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33724824"/>
        <w:docPartObj>
          <w:docPartGallery w:val="Cover Pages"/>
          <w:docPartUnique/>
        </w:docPartObj>
      </w:sdtPr>
      <w:sdtContent>
        <w:p w:rsidR="00524505" w:rsidRDefault="004A44C2">
          <w:r>
            <w:rPr>
              <w:noProof/>
            </w:rPr>
            <w:pict>
              <v:shapetype id="_x0000_t202" coordsize="21600,21600" o:spt="202" path="m,l,21600r21600,l21600,xe">
                <v:stroke joinstyle="miter"/>
                <v:path gradientshapeok="t" o:connecttype="rect"/>
              </v:shapetype>
              <v:shape id="Text Box 13" o:spid="_x0000_s1026" type="#_x0000_t202" alt="Cover page layout" style="position:absolute;margin-left:0;margin-top:0;width:540pt;height:10in;z-index:251666432;visibility:visible;mso-position-horizontal:center;mso-position-horizontal-relative:page;mso-position-vertical:center;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EJv8nCF&#10;AgAAdg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tblPr>
                      <w:tblGrid>
                        <w:gridCol w:w="10815"/>
                      </w:tblGrid>
                      <w:tr w:rsidR="003105F0">
                        <w:trPr>
                          <w:trHeight w:hRule="exact" w:val="9360"/>
                        </w:trPr>
                        <w:tc>
                          <w:tcPr>
                            <w:tcW w:w="9350" w:type="dxa"/>
                          </w:tcPr>
                          <w:p w:rsidR="003105F0" w:rsidRDefault="003105F0" w:rsidP="00CF47F1">
                            <w:pPr>
                              <w:tabs>
                                <w:tab w:val="center" w:pos="8010"/>
                              </w:tabs>
                              <w:jc w:val="center"/>
                            </w:pPr>
                            <w:r>
                              <w:object w:dxaOrig="2940" w:dyaOrig="1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8pt;height:143.35pt" o:ole="">
                                  <v:imagedata r:id="rId9" o:title=""/>
                                </v:shape>
                                <o:OLEObject Type="Embed" ProgID="PBrush" ShapeID="_x0000_i1026" DrawAspect="Content" ObjectID="_1784104878" r:id="rId10"/>
                              </w:object>
                            </w:r>
                            <w:r>
                              <w:object w:dxaOrig="6026" w:dyaOrig="4372">
                                <v:shape id="_x0000_i1028" type="#_x0000_t75" style="width:448.55pt;height:325.6pt" o:ole="">
                                  <v:imagedata r:id="rId11" o:title=""/>
                                </v:shape>
                                <o:OLEObject Type="Embed" ProgID="PBrush" ShapeID="_x0000_i1028" DrawAspect="Content" ObjectID="_1784104879" r:id="rId12"/>
                              </w:object>
                            </w:r>
                          </w:p>
                        </w:tc>
                      </w:tr>
                      <w:tr w:rsidR="003105F0">
                        <w:trPr>
                          <w:trHeight w:hRule="exact" w:val="4320"/>
                        </w:trPr>
                        <w:tc>
                          <w:tcPr>
                            <w:tcW w:w="9350" w:type="dxa"/>
                            <w:shd w:val="clear" w:color="auto" w:fill="637052" w:themeFill="text2"/>
                            <w:vAlign w:val="center"/>
                          </w:tcPr>
                          <w:p w:rsidR="003105F0" w:rsidRDefault="004A44C2" w:rsidP="00524505">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Theme="majorEastAsia" w:hAnsiTheme="majorHAnsi" w:cstheme="majorBidi"/>
                                  <w:color w:val="E9ECE7" w:themeColor="accent6" w:themeTint="33"/>
                                  <w:spacing w:val="-10"/>
                                  <w:kern w:val="28"/>
                                  <w:sz w:val="56"/>
                                  <w:szCs w:val="56"/>
                                </w:rPr>
                                <w:alias w:val="Title"/>
                                <w:tag w:val=""/>
                                <w:id w:val="739824258"/>
                                <w:dataBinding w:prefixMappings="xmlns:ns0='http://purl.org/dc/elements/1.1/' xmlns:ns1='http://schemas.openxmlformats.org/package/2006/metadata/core-properties' " w:xpath="/ns1:coreProperties[1]/ns0:title[1]" w:storeItemID="{6C3C8BC8-F283-45AE-878A-BAB7291924A1}"/>
                                <w:text/>
                              </w:sdtPr>
                              <w:sdtContent>
                                <w:r w:rsidR="003105F0">
                                  <w:rPr>
                                    <w:rFonts w:asciiTheme="majorHAnsi" w:eastAsiaTheme="majorEastAsia" w:hAnsiTheme="majorHAnsi" w:cstheme="majorBidi"/>
                                    <w:color w:val="E9ECE7" w:themeColor="accent6" w:themeTint="33"/>
                                    <w:spacing w:val="-10"/>
                                    <w:kern w:val="28"/>
                                    <w:sz w:val="56"/>
                                    <w:szCs w:val="56"/>
                                  </w:rPr>
                                  <w:t>NATIONAL REPORT OF SRI LANKA BEJING+30 REVIEW</w:t>
                                </w:r>
                              </w:sdtContent>
                            </w:sdt>
                          </w:p>
                          <w:p w:rsidR="003105F0" w:rsidRPr="002B0CE6" w:rsidRDefault="003105F0" w:rsidP="00D70C6C">
                            <w:pPr>
                              <w:pStyle w:val="NoSpacing"/>
                              <w:spacing w:before="240"/>
                              <w:ind w:left="720" w:right="720"/>
                              <w:rPr>
                                <w:color w:val="FFFFFF" w:themeColor="background1"/>
                                <w:sz w:val="56"/>
                                <w:szCs w:val="56"/>
                              </w:rPr>
                            </w:pPr>
                          </w:p>
                        </w:tc>
                      </w:tr>
                      <w:tr w:rsidR="003105F0">
                        <w:trPr>
                          <w:trHeight w:hRule="exact" w:val="720"/>
                        </w:trPr>
                        <w:tc>
                          <w:tcPr>
                            <w:tcW w:w="9350" w:type="dxa"/>
                            <w:shd w:val="clear" w:color="auto" w:fill="94A088" w:themeFill="accent6"/>
                          </w:tcPr>
                          <w:tbl>
                            <w:tblPr>
                              <w:tblW w:w="5000" w:type="pct"/>
                              <w:tblCellMar>
                                <w:left w:w="0" w:type="dxa"/>
                                <w:right w:w="0" w:type="dxa"/>
                              </w:tblCellMar>
                              <w:tblLook w:val="04A0"/>
                            </w:tblPr>
                            <w:tblGrid>
                              <w:gridCol w:w="3605"/>
                              <w:gridCol w:w="3605"/>
                              <w:gridCol w:w="3605"/>
                            </w:tblGrid>
                            <w:tr w:rsidR="003105F0">
                              <w:trPr>
                                <w:trHeight w:hRule="exact" w:val="720"/>
                              </w:trPr>
                              <w:tc>
                                <w:tcPr>
                                  <w:tcW w:w="3590" w:type="dxa"/>
                                  <w:vAlign w:val="center"/>
                                </w:tcPr>
                                <w:p w:rsidR="003105F0" w:rsidRDefault="003105F0">
                                  <w:pPr>
                                    <w:pStyle w:val="NoSpacing"/>
                                    <w:ind w:left="720" w:right="144"/>
                                    <w:rPr>
                                      <w:color w:val="FFFFFF" w:themeColor="background1"/>
                                    </w:rPr>
                                  </w:pPr>
                                </w:p>
                              </w:tc>
                              <w:tc>
                                <w:tcPr>
                                  <w:tcW w:w="3591" w:type="dxa"/>
                                  <w:vAlign w:val="center"/>
                                </w:tcPr>
                                <w:p w:rsidR="003105F0" w:rsidRPr="00065862" w:rsidRDefault="003105F0">
                                  <w:pPr>
                                    <w:pStyle w:val="NoSpacing"/>
                                    <w:ind w:left="144" w:right="144"/>
                                    <w:jc w:val="center"/>
                                    <w:rPr>
                                      <w:color w:val="FFFFFF" w:themeColor="background1"/>
                                      <w:sz w:val="36"/>
                                      <w:szCs w:val="36"/>
                                    </w:rPr>
                                  </w:pPr>
                                  <w:r w:rsidRPr="00065862">
                                    <w:rPr>
                                      <w:color w:val="FFFFFF" w:themeColor="background1"/>
                                      <w:sz w:val="36"/>
                                      <w:szCs w:val="36"/>
                                    </w:rPr>
                                    <w:t>Ju</w:t>
                                  </w:r>
                                  <w:r>
                                    <w:rPr>
                                      <w:color w:val="FFFFFF" w:themeColor="background1"/>
                                      <w:sz w:val="36"/>
                                      <w:szCs w:val="36"/>
                                    </w:rPr>
                                    <w:t>l</w:t>
                                  </w:r>
                                  <w:r w:rsidRPr="00065862">
                                    <w:rPr>
                                      <w:color w:val="FFFFFF" w:themeColor="background1"/>
                                      <w:sz w:val="36"/>
                                      <w:szCs w:val="36"/>
                                    </w:rPr>
                                    <w:t xml:space="preserve">y 2024 </w:t>
                                  </w:r>
                                </w:p>
                              </w:tc>
                              <w:tc>
                                <w:tcPr>
                                  <w:tcW w:w="3591" w:type="dxa"/>
                                  <w:vAlign w:val="center"/>
                                </w:tcPr>
                                <w:p w:rsidR="003105F0" w:rsidRDefault="003105F0" w:rsidP="00BF6142">
                                  <w:pPr>
                                    <w:pStyle w:val="NoSpacing"/>
                                    <w:ind w:right="720"/>
                                    <w:rPr>
                                      <w:color w:val="FFFFFF" w:themeColor="background1"/>
                                    </w:rPr>
                                  </w:pPr>
                                </w:p>
                              </w:tc>
                            </w:tr>
                          </w:tbl>
                          <w:p w:rsidR="003105F0" w:rsidRDefault="003105F0"/>
                        </w:tc>
                      </w:tr>
                    </w:tbl>
                    <w:p w:rsidR="003105F0" w:rsidRDefault="003105F0"/>
                  </w:txbxContent>
                </v:textbox>
                <w10:wrap type="through" anchorx="page" anchory="page"/>
              </v:shape>
            </w:pict>
          </w:r>
        </w:p>
        <w:p w:rsidR="00524505" w:rsidRDefault="004A44C2"/>
      </w:sdtContent>
    </w:sdt>
    <w:sdt>
      <w:sdtPr>
        <w:rPr>
          <w:rFonts w:asciiTheme="minorHAnsi" w:eastAsiaTheme="minorHAnsi" w:hAnsiTheme="minorHAnsi" w:cstheme="minorBidi"/>
          <w:color w:val="auto"/>
          <w:sz w:val="22"/>
          <w:szCs w:val="22"/>
        </w:rPr>
        <w:id w:val="1320161922"/>
        <w:docPartObj>
          <w:docPartGallery w:val="Table of Contents"/>
          <w:docPartUnique/>
        </w:docPartObj>
      </w:sdtPr>
      <w:sdtEndPr>
        <w:rPr>
          <w:b/>
          <w:bCs/>
          <w:noProof/>
        </w:rPr>
      </w:sdtEndPr>
      <w:sdtContent>
        <w:p w:rsidR="00BD43D8" w:rsidRDefault="00BD43D8">
          <w:pPr>
            <w:pStyle w:val="TOCHeading"/>
          </w:pPr>
          <w:r>
            <w:t>Contents</w:t>
          </w:r>
        </w:p>
        <w:p w:rsidR="00C360FB" w:rsidRDefault="004A44C2">
          <w:pPr>
            <w:pStyle w:val="TOC1"/>
            <w:tabs>
              <w:tab w:val="right" w:leader="dot" w:pos="9350"/>
            </w:tabs>
            <w:rPr>
              <w:rFonts w:eastAsiaTheme="minorEastAsia"/>
              <w:noProof/>
              <w:lang w:bidi="si-LK"/>
            </w:rPr>
          </w:pPr>
          <w:r w:rsidRPr="004A44C2">
            <w:fldChar w:fldCharType="begin"/>
          </w:r>
          <w:r w:rsidR="00BD43D8">
            <w:instrText xml:space="preserve"> TOC \o "1-3" \h \z \u </w:instrText>
          </w:r>
          <w:r w:rsidRPr="004A44C2">
            <w:fldChar w:fldCharType="separate"/>
          </w:r>
          <w:hyperlink w:anchor="_Toc173492065" w:history="1">
            <w:r w:rsidR="00C360FB" w:rsidRPr="00DA1587">
              <w:rPr>
                <w:rStyle w:val="Hyperlink"/>
                <w:noProof/>
              </w:rPr>
              <w:t>Abbreviations</w:t>
            </w:r>
            <w:r w:rsidR="00C360FB">
              <w:rPr>
                <w:noProof/>
                <w:webHidden/>
              </w:rPr>
              <w:tab/>
            </w:r>
            <w:r w:rsidR="00C360FB">
              <w:rPr>
                <w:noProof/>
                <w:webHidden/>
              </w:rPr>
              <w:fldChar w:fldCharType="begin"/>
            </w:r>
            <w:r w:rsidR="00C360FB">
              <w:rPr>
                <w:noProof/>
                <w:webHidden/>
              </w:rPr>
              <w:instrText xml:space="preserve"> PAGEREF _Toc173492065 \h </w:instrText>
            </w:r>
            <w:r w:rsidR="00C360FB">
              <w:rPr>
                <w:noProof/>
                <w:webHidden/>
              </w:rPr>
            </w:r>
            <w:r w:rsidR="00C360FB">
              <w:rPr>
                <w:noProof/>
                <w:webHidden/>
              </w:rPr>
              <w:fldChar w:fldCharType="separate"/>
            </w:r>
            <w:r w:rsidR="00C360FB">
              <w:rPr>
                <w:noProof/>
                <w:webHidden/>
              </w:rPr>
              <w:t>5</w:t>
            </w:r>
            <w:r w:rsidR="00C360FB">
              <w:rPr>
                <w:noProof/>
                <w:webHidden/>
              </w:rPr>
              <w:fldChar w:fldCharType="end"/>
            </w:r>
          </w:hyperlink>
        </w:p>
        <w:p w:rsidR="00C360FB" w:rsidRDefault="00C360FB">
          <w:pPr>
            <w:pStyle w:val="TOC1"/>
            <w:tabs>
              <w:tab w:val="right" w:leader="dot" w:pos="9350"/>
            </w:tabs>
            <w:rPr>
              <w:rFonts w:eastAsiaTheme="minorEastAsia"/>
              <w:noProof/>
              <w:lang w:bidi="si-LK"/>
            </w:rPr>
          </w:pPr>
          <w:hyperlink w:anchor="_Toc173492066" w:history="1">
            <w:r w:rsidRPr="00DA1587">
              <w:rPr>
                <w:rStyle w:val="Hyperlink"/>
                <w:noProof/>
              </w:rPr>
              <w:t>Introduction and Context of National Review</w:t>
            </w:r>
            <w:r>
              <w:rPr>
                <w:noProof/>
                <w:webHidden/>
              </w:rPr>
              <w:tab/>
            </w:r>
            <w:r>
              <w:rPr>
                <w:noProof/>
                <w:webHidden/>
              </w:rPr>
              <w:fldChar w:fldCharType="begin"/>
            </w:r>
            <w:r>
              <w:rPr>
                <w:noProof/>
                <w:webHidden/>
              </w:rPr>
              <w:instrText xml:space="preserve"> PAGEREF _Toc173492066 \h </w:instrText>
            </w:r>
            <w:r>
              <w:rPr>
                <w:noProof/>
                <w:webHidden/>
              </w:rPr>
            </w:r>
            <w:r>
              <w:rPr>
                <w:noProof/>
                <w:webHidden/>
              </w:rPr>
              <w:fldChar w:fldCharType="separate"/>
            </w:r>
            <w:r>
              <w:rPr>
                <w:noProof/>
                <w:webHidden/>
              </w:rPr>
              <w:t>7</w:t>
            </w:r>
            <w:r>
              <w:rPr>
                <w:noProof/>
                <w:webHidden/>
              </w:rPr>
              <w:fldChar w:fldCharType="end"/>
            </w:r>
          </w:hyperlink>
        </w:p>
        <w:p w:rsidR="00C360FB" w:rsidRDefault="00C360FB">
          <w:pPr>
            <w:pStyle w:val="TOC1"/>
            <w:tabs>
              <w:tab w:val="right" w:leader="dot" w:pos="9350"/>
            </w:tabs>
            <w:rPr>
              <w:rFonts w:eastAsiaTheme="minorEastAsia"/>
              <w:noProof/>
              <w:lang w:bidi="si-LK"/>
            </w:rPr>
          </w:pPr>
          <w:hyperlink w:anchor="_Toc173492067" w:history="1">
            <w:r w:rsidRPr="00DA1587">
              <w:rPr>
                <w:rStyle w:val="Hyperlink"/>
                <w:rFonts w:cstheme="minorHAnsi"/>
                <w:noProof/>
              </w:rPr>
              <w:t>SECTION</w:t>
            </w:r>
            <w:r w:rsidRPr="00DA1587">
              <w:rPr>
                <w:rStyle w:val="Hyperlink"/>
                <w:noProof/>
              </w:rPr>
              <w:t xml:space="preserve"> 1 – HIGHLIGHTS</w:t>
            </w:r>
            <w:r>
              <w:rPr>
                <w:noProof/>
                <w:webHidden/>
              </w:rPr>
              <w:tab/>
            </w:r>
            <w:r>
              <w:rPr>
                <w:noProof/>
                <w:webHidden/>
              </w:rPr>
              <w:fldChar w:fldCharType="begin"/>
            </w:r>
            <w:r>
              <w:rPr>
                <w:noProof/>
                <w:webHidden/>
              </w:rPr>
              <w:instrText xml:space="preserve"> PAGEREF _Toc173492067 \h </w:instrText>
            </w:r>
            <w:r>
              <w:rPr>
                <w:noProof/>
                <w:webHidden/>
              </w:rPr>
            </w:r>
            <w:r>
              <w:rPr>
                <w:noProof/>
                <w:webHidden/>
              </w:rPr>
              <w:fldChar w:fldCharType="separate"/>
            </w:r>
            <w:r>
              <w:rPr>
                <w:noProof/>
                <w:webHidden/>
              </w:rPr>
              <w:t>8</w:t>
            </w:r>
            <w:r>
              <w:rPr>
                <w:noProof/>
                <w:webHidden/>
              </w:rPr>
              <w:fldChar w:fldCharType="end"/>
            </w:r>
          </w:hyperlink>
        </w:p>
        <w:p w:rsidR="00C360FB" w:rsidRDefault="00C360FB">
          <w:pPr>
            <w:pStyle w:val="TOC3"/>
            <w:rPr>
              <w:rFonts w:eastAsiaTheme="minorEastAsia"/>
              <w:lang w:bidi="si-LK"/>
            </w:rPr>
          </w:pPr>
          <w:hyperlink w:anchor="_Toc173492068" w:history="1">
            <w:r w:rsidRPr="00DA1587">
              <w:rPr>
                <w:rStyle w:val="Hyperlink"/>
              </w:rPr>
              <w:t>The Bejing+30 Review Process in Sri Lanka:</w:t>
            </w:r>
            <w:r>
              <w:rPr>
                <w:webHidden/>
              </w:rPr>
              <w:tab/>
            </w:r>
            <w:r>
              <w:rPr>
                <w:webHidden/>
              </w:rPr>
              <w:fldChar w:fldCharType="begin"/>
            </w:r>
            <w:r>
              <w:rPr>
                <w:webHidden/>
              </w:rPr>
              <w:instrText xml:space="preserve"> PAGEREF _Toc173492068 \h </w:instrText>
            </w:r>
            <w:r>
              <w:rPr>
                <w:webHidden/>
              </w:rPr>
            </w:r>
            <w:r>
              <w:rPr>
                <w:webHidden/>
              </w:rPr>
              <w:fldChar w:fldCharType="separate"/>
            </w:r>
            <w:r>
              <w:rPr>
                <w:webHidden/>
              </w:rPr>
              <w:t>8</w:t>
            </w:r>
            <w:r>
              <w:rPr>
                <w:webHidden/>
              </w:rPr>
              <w:fldChar w:fldCharType="end"/>
            </w:r>
          </w:hyperlink>
        </w:p>
        <w:p w:rsidR="00C360FB" w:rsidRDefault="00C360FB">
          <w:pPr>
            <w:pStyle w:val="TOC3"/>
            <w:rPr>
              <w:rFonts w:eastAsiaTheme="minorEastAsia"/>
              <w:lang w:bidi="si-LK"/>
            </w:rPr>
          </w:pPr>
          <w:hyperlink w:anchor="_Toc173492069" w:history="1">
            <w:r w:rsidRPr="00DA1587">
              <w:rPr>
                <w:rStyle w:val="Hyperlink"/>
              </w:rPr>
              <w:t>Methodology:</w:t>
            </w:r>
            <w:r>
              <w:rPr>
                <w:webHidden/>
              </w:rPr>
              <w:tab/>
            </w:r>
            <w:r>
              <w:rPr>
                <w:webHidden/>
              </w:rPr>
              <w:fldChar w:fldCharType="begin"/>
            </w:r>
            <w:r>
              <w:rPr>
                <w:webHidden/>
              </w:rPr>
              <w:instrText xml:space="preserve"> PAGEREF _Toc173492069 \h </w:instrText>
            </w:r>
            <w:r>
              <w:rPr>
                <w:webHidden/>
              </w:rPr>
            </w:r>
            <w:r>
              <w:rPr>
                <w:webHidden/>
              </w:rPr>
              <w:fldChar w:fldCharType="separate"/>
            </w:r>
            <w:r>
              <w:rPr>
                <w:webHidden/>
              </w:rPr>
              <w:t>8</w:t>
            </w:r>
            <w:r>
              <w:rPr>
                <w:webHidden/>
              </w:rPr>
              <w:fldChar w:fldCharType="end"/>
            </w:r>
          </w:hyperlink>
        </w:p>
        <w:p w:rsidR="00C360FB" w:rsidRDefault="00C360FB">
          <w:pPr>
            <w:pStyle w:val="TOC3"/>
            <w:rPr>
              <w:rFonts w:eastAsiaTheme="minorEastAsia"/>
              <w:lang w:bidi="si-LK"/>
            </w:rPr>
          </w:pPr>
          <w:hyperlink w:anchor="_Toc173492070" w:history="1">
            <w:r w:rsidRPr="00DA1587">
              <w:rPr>
                <w:rStyle w:val="Hyperlink"/>
              </w:rPr>
              <w:t>Achievements – Promising Practices:</w:t>
            </w:r>
            <w:r>
              <w:rPr>
                <w:webHidden/>
              </w:rPr>
              <w:tab/>
            </w:r>
            <w:r>
              <w:rPr>
                <w:webHidden/>
              </w:rPr>
              <w:fldChar w:fldCharType="begin"/>
            </w:r>
            <w:r>
              <w:rPr>
                <w:webHidden/>
              </w:rPr>
              <w:instrText xml:space="preserve"> PAGEREF _Toc173492070 \h </w:instrText>
            </w:r>
            <w:r>
              <w:rPr>
                <w:webHidden/>
              </w:rPr>
            </w:r>
            <w:r>
              <w:rPr>
                <w:webHidden/>
              </w:rPr>
              <w:fldChar w:fldCharType="separate"/>
            </w:r>
            <w:r>
              <w:rPr>
                <w:webHidden/>
              </w:rPr>
              <w:t>9</w:t>
            </w:r>
            <w:r>
              <w:rPr>
                <w:webHidden/>
              </w:rPr>
              <w:fldChar w:fldCharType="end"/>
            </w:r>
          </w:hyperlink>
        </w:p>
        <w:p w:rsidR="00C360FB" w:rsidRDefault="00C360FB">
          <w:pPr>
            <w:pStyle w:val="TOC1"/>
            <w:tabs>
              <w:tab w:val="right" w:leader="dot" w:pos="9350"/>
            </w:tabs>
            <w:rPr>
              <w:rFonts w:eastAsiaTheme="minorEastAsia"/>
              <w:noProof/>
              <w:lang w:bidi="si-LK"/>
            </w:rPr>
          </w:pPr>
          <w:hyperlink w:anchor="_Toc173492071" w:history="1">
            <w:r w:rsidRPr="00DA1587">
              <w:rPr>
                <w:rStyle w:val="Hyperlink"/>
                <w:noProof/>
              </w:rPr>
              <w:t>SECTION 2 – PRIORITIES, ACHIEVEMENTS, CHALLENGES AND SETBACKS</w:t>
            </w:r>
            <w:r>
              <w:rPr>
                <w:noProof/>
                <w:webHidden/>
              </w:rPr>
              <w:tab/>
            </w:r>
            <w:r>
              <w:rPr>
                <w:noProof/>
                <w:webHidden/>
              </w:rPr>
              <w:fldChar w:fldCharType="begin"/>
            </w:r>
            <w:r>
              <w:rPr>
                <w:noProof/>
                <w:webHidden/>
              </w:rPr>
              <w:instrText xml:space="preserve"> PAGEREF _Toc173492071 \h </w:instrText>
            </w:r>
            <w:r>
              <w:rPr>
                <w:noProof/>
                <w:webHidden/>
              </w:rPr>
            </w:r>
            <w:r>
              <w:rPr>
                <w:noProof/>
                <w:webHidden/>
              </w:rPr>
              <w:fldChar w:fldCharType="separate"/>
            </w:r>
            <w:r>
              <w:rPr>
                <w:noProof/>
                <w:webHidden/>
              </w:rPr>
              <w:t>11</w:t>
            </w:r>
            <w:r>
              <w:rPr>
                <w:noProof/>
                <w:webHidden/>
              </w:rPr>
              <w:fldChar w:fldCharType="end"/>
            </w:r>
          </w:hyperlink>
        </w:p>
        <w:p w:rsidR="00C360FB" w:rsidRDefault="00C360FB">
          <w:pPr>
            <w:pStyle w:val="TOC3"/>
            <w:rPr>
              <w:rFonts w:eastAsiaTheme="minorEastAsia"/>
              <w:lang w:bidi="si-LK"/>
            </w:rPr>
          </w:pPr>
          <w:hyperlink w:anchor="_Toc173492072" w:history="1">
            <w:r w:rsidRPr="00DA1587">
              <w:rPr>
                <w:rStyle w:val="Hyperlink"/>
              </w:rPr>
              <w:t>Q1. Over the past five years, what have been the most important achievements, challenges and setbacks in progress towards gender equality and the empowerment of women?</w:t>
            </w:r>
            <w:r>
              <w:rPr>
                <w:webHidden/>
              </w:rPr>
              <w:tab/>
            </w:r>
            <w:r>
              <w:rPr>
                <w:webHidden/>
              </w:rPr>
              <w:fldChar w:fldCharType="begin"/>
            </w:r>
            <w:r>
              <w:rPr>
                <w:webHidden/>
              </w:rPr>
              <w:instrText xml:space="preserve"> PAGEREF _Toc173492072 \h </w:instrText>
            </w:r>
            <w:r>
              <w:rPr>
                <w:webHidden/>
              </w:rPr>
            </w:r>
            <w:r>
              <w:rPr>
                <w:webHidden/>
              </w:rPr>
              <w:fldChar w:fldCharType="separate"/>
            </w:r>
            <w:r>
              <w:rPr>
                <w:webHidden/>
              </w:rPr>
              <w:t>11</w:t>
            </w:r>
            <w:r>
              <w:rPr>
                <w:webHidden/>
              </w:rPr>
              <w:fldChar w:fldCharType="end"/>
            </w:r>
          </w:hyperlink>
        </w:p>
        <w:p w:rsidR="00C360FB" w:rsidRDefault="00C360FB">
          <w:pPr>
            <w:pStyle w:val="TOC3"/>
            <w:rPr>
              <w:rFonts w:eastAsiaTheme="minorEastAsia"/>
              <w:lang w:bidi="si-LK"/>
            </w:rPr>
          </w:pPr>
          <w:hyperlink w:anchor="_Toc173492073" w:history="1">
            <w:r w:rsidRPr="00DA1587">
              <w:rPr>
                <w:rStyle w:val="Hyperlink"/>
              </w:rPr>
              <w:t>Q2. Over the past five years, what have been the top five priorities for accelerating progress for women and girls in your country through laws, policies and/or programmes?</w:t>
            </w:r>
            <w:r>
              <w:rPr>
                <w:webHidden/>
              </w:rPr>
              <w:tab/>
            </w:r>
            <w:r>
              <w:rPr>
                <w:webHidden/>
              </w:rPr>
              <w:fldChar w:fldCharType="begin"/>
            </w:r>
            <w:r>
              <w:rPr>
                <w:webHidden/>
              </w:rPr>
              <w:instrText xml:space="preserve"> PAGEREF _Toc173492073 \h </w:instrText>
            </w:r>
            <w:r>
              <w:rPr>
                <w:webHidden/>
              </w:rPr>
            </w:r>
            <w:r>
              <w:rPr>
                <w:webHidden/>
              </w:rPr>
              <w:fldChar w:fldCharType="separate"/>
            </w:r>
            <w:r>
              <w:rPr>
                <w:webHidden/>
              </w:rPr>
              <w:t>12</w:t>
            </w:r>
            <w:r>
              <w:rPr>
                <w:webHidden/>
              </w:rPr>
              <w:fldChar w:fldCharType="end"/>
            </w:r>
          </w:hyperlink>
        </w:p>
        <w:p w:rsidR="00C360FB" w:rsidRDefault="00C360FB">
          <w:pPr>
            <w:pStyle w:val="TOC3"/>
            <w:rPr>
              <w:rFonts w:eastAsiaTheme="minorEastAsia"/>
              <w:lang w:bidi="si-LK"/>
            </w:rPr>
          </w:pPr>
          <w:hyperlink w:anchor="_Toc173492074" w:history="1">
            <w:r w:rsidRPr="00DA1587">
              <w:rPr>
                <w:rStyle w:val="Hyperlink"/>
              </w:rPr>
              <w:t>Q3. Over the past five years, what specific actions have you taken to prevent discrimination and promote the rights of marginalized groups of women and girls?</w:t>
            </w:r>
            <w:r>
              <w:rPr>
                <w:webHidden/>
              </w:rPr>
              <w:tab/>
            </w:r>
            <w:r>
              <w:rPr>
                <w:webHidden/>
              </w:rPr>
              <w:fldChar w:fldCharType="begin"/>
            </w:r>
            <w:r>
              <w:rPr>
                <w:webHidden/>
              </w:rPr>
              <w:instrText xml:space="preserve"> PAGEREF _Toc173492074 \h </w:instrText>
            </w:r>
            <w:r>
              <w:rPr>
                <w:webHidden/>
              </w:rPr>
            </w:r>
            <w:r>
              <w:rPr>
                <w:webHidden/>
              </w:rPr>
              <w:fldChar w:fldCharType="separate"/>
            </w:r>
            <w:r>
              <w:rPr>
                <w:webHidden/>
              </w:rPr>
              <w:t>19</w:t>
            </w:r>
            <w:r>
              <w:rPr>
                <w:webHidden/>
              </w:rPr>
              <w:fldChar w:fldCharType="end"/>
            </w:r>
          </w:hyperlink>
        </w:p>
        <w:p w:rsidR="00C360FB" w:rsidRDefault="00C360FB">
          <w:pPr>
            <w:pStyle w:val="TOC3"/>
            <w:rPr>
              <w:rFonts w:eastAsiaTheme="minorEastAsia"/>
              <w:lang w:bidi="si-LK"/>
            </w:rPr>
          </w:pPr>
          <w:hyperlink w:anchor="_Toc173492075" w:history="1">
            <w:r w:rsidRPr="00DA1587">
              <w:rPr>
                <w:rStyle w:val="Hyperlink"/>
              </w:rPr>
              <w:t>Q4. Over the past five years, how has the confluence of different crises affected the implementation of the BPfA in your country, and what measures have you taken to prevent their negative impact on progress for women and girls?</w:t>
            </w:r>
            <w:r>
              <w:rPr>
                <w:webHidden/>
              </w:rPr>
              <w:tab/>
            </w:r>
            <w:r>
              <w:rPr>
                <w:webHidden/>
              </w:rPr>
              <w:fldChar w:fldCharType="begin"/>
            </w:r>
            <w:r>
              <w:rPr>
                <w:webHidden/>
              </w:rPr>
              <w:instrText xml:space="preserve"> PAGEREF _Toc173492075 \h </w:instrText>
            </w:r>
            <w:r>
              <w:rPr>
                <w:webHidden/>
              </w:rPr>
            </w:r>
            <w:r>
              <w:rPr>
                <w:webHidden/>
              </w:rPr>
              <w:fldChar w:fldCharType="separate"/>
            </w:r>
            <w:r>
              <w:rPr>
                <w:webHidden/>
              </w:rPr>
              <w:t>20</w:t>
            </w:r>
            <w:r>
              <w:rPr>
                <w:webHidden/>
              </w:rPr>
              <w:fldChar w:fldCharType="end"/>
            </w:r>
          </w:hyperlink>
        </w:p>
        <w:p w:rsidR="00C360FB" w:rsidRDefault="00C360FB">
          <w:pPr>
            <w:pStyle w:val="TOC3"/>
            <w:rPr>
              <w:rFonts w:eastAsiaTheme="minorEastAsia"/>
              <w:lang w:bidi="si-LK"/>
            </w:rPr>
          </w:pPr>
          <w:hyperlink w:anchor="_Toc173492076" w:history="1">
            <w:r w:rsidRPr="00DA1587">
              <w:rPr>
                <w:rStyle w:val="Hyperlink"/>
              </w:rPr>
              <w:t>Q5. Over the next five years, what are the priorities for accelerating progress for women and girls in your country through laws, policies and/or programmes?</w:t>
            </w:r>
            <w:r>
              <w:rPr>
                <w:webHidden/>
              </w:rPr>
              <w:tab/>
            </w:r>
            <w:r>
              <w:rPr>
                <w:webHidden/>
              </w:rPr>
              <w:fldChar w:fldCharType="begin"/>
            </w:r>
            <w:r>
              <w:rPr>
                <w:webHidden/>
              </w:rPr>
              <w:instrText xml:space="preserve"> PAGEREF _Toc173492076 \h </w:instrText>
            </w:r>
            <w:r>
              <w:rPr>
                <w:webHidden/>
              </w:rPr>
            </w:r>
            <w:r>
              <w:rPr>
                <w:webHidden/>
              </w:rPr>
              <w:fldChar w:fldCharType="separate"/>
            </w:r>
            <w:r>
              <w:rPr>
                <w:webHidden/>
              </w:rPr>
              <w:t>22</w:t>
            </w:r>
            <w:r>
              <w:rPr>
                <w:webHidden/>
              </w:rPr>
              <w:fldChar w:fldCharType="end"/>
            </w:r>
          </w:hyperlink>
        </w:p>
        <w:p w:rsidR="00C360FB" w:rsidRDefault="00C360FB">
          <w:pPr>
            <w:pStyle w:val="TOC1"/>
            <w:tabs>
              <w:tab w:val="right" w:leader="dot" w:pos="9350"/>
            </w:tabs>
            <w:rPr>
              <w:rFonts w:eastAsiaTheme="minorEastAsia"/>
              <w:noProof/>
              <w:lang w:bidi="si-LK"/>
            </w:rPr>
          </w:pPr>
          <w:hyperlink w:anchor="_Toc173492077" w:history="1">
            <w:r w:rsidRPr="00DA1587">
              <w:rPr>
                <w:rStyle w:val="Hyperlink"/>
                <w:noProof/>
              </w:rPr>
              <w:t>SECTION 3 - PROGRESS ACROSS THE 12 CRITICAL AREAS OF CONCERN</w:t>
            </w:r>
            <w:r>
              <w:rPr>
                <w:noProof/>
                <w:webHidden/>
              </w:rPr>
              <w:tab/>
            </w:r>
            <w:r>
              <w:rPr>
                <w:noProof/>
                <w:webHidden/>
              </w:rPr>
              <w:fldChar w:fldCharType="begin"/>
            </w:r>
            <w:r>
              <w:rPr>
                <w:noProof/>
                <w:webHidden/>
              </w:rPr>
              <w:instrText xml:space="preserve"> PAGEREF _Toc173492077 \h </w:instrText>
            </w:r>
            <w:r>
              <w:rPr>
                <w:noProof/>
                <w:webHidden/>
              </w:rPr>
            </w:r>
            <w:r>
              <w:rPr>
                <w:noProof/>
                <w:webHidden/>
              </w:rPr>
              <w:fldChar w:fldCharType="separate"/>
            </w:r>
            <w:r>
              <w:rPr>
                <w:noProof/>
                <w:webHidden/>
              </w:rPr>
              <w:t>25</w:t>
            </w:r>
            <w:r>
              <w:rPr>
                <w:noProof/>
                <w:webHidden/>
              </w:rPr>
              <w:fldChar w:fldCharType="end"/>
            </w:r>
          </w:hyperlink>
        </w:p>
        <w:p w:rsidR="00C360FB" w:rsidRDefault="00C360FB">
          <w:pPr>
            <w:pStyle w:val="TOC2"/>
            <w:tabs>
              <w:tab w:val="left" w:pos="660"/>
              <w:tab w:val="right" w:leader="dot" w:pos="9350"/>
            </w:tabs>
            <w:rPr>
              <w:rFonts w:eastAsiaTheme="minorEastAsia"/>
              <w:noProof/>
              <w:lang w:bidi="si-LK"/>
            </w:rPr>
          </w:pPr>
          <w:hyperlink w:anchor="_Toc173492078" w:history="1">
            <w:r w:rsidRPr="00DA1587">
              <w:rPr>
                <w:rStyle w:val="Hyperlink"/>
                <w:noProof/>
              </w:rPr>
              <w:t>I.</w:t>
            </w:r>
            <w:r>
              <w:rPr>
                <w:rFonts w:eastAsiaTheme="minorEastAsia"/>
                <w:noProof/>
                <w:lang w:bidi="si-LK"/>
              </w:rPr>
              <w:tab/>
            </w:r>
            <w:r w:rsidRPr="00DA1587">
              <w:rPr>
                <w:rStyle w:val="Hyperlink"/>
                <w:noProof/>
              </w:rPr>
              <w:t>Inclusive Development, shared Prosperity and Decent Work</w:t>
            </w:r>
            <w:r>
              <w:rPr>
                <w:noProof/>
                <w:webHidden/>
              </w:rPr>
              <w:tab/>
            </w:r>
            <w:r>
              <w:rPr>
                <w:noProof/>
                <w:webHidden/>
              </w:rPr>
              <w:fldChar w:fldCharType="begin"/>
            </w:r>
            <w:r>
              <w:rPr>
                <w:noProof/>
                <w:webHidden/>
              </w:rPr>
              <w:instrText xml:space="preserve"> PAGEREF _Toc173492078 \h </w:instrText>
            </w:r>
            <w:r>
              <w:rPr>
                <w:noProof/>
                <w:webHidden/>
              </w:rPr>
            </w:r>
            <w:r>
              <w:rPr>
                <w:noProof/>
                <w:webHidden/>
              </w:rPr>
              <w:fldChar w:fldCharType="separate"/>
            </w:r>
            <w:r>
              <w:rPr>
                <w:noProof/>
                <w:webHidden/>
              </w:rPr>
              <w:t>25</w:t>
            </w:r>
            <w:r>
              <w:rPr>
                <w:noProof/>
                <w:webHidden/>
              </w:rPr>
              <w:fldChar w:fldCharType="end"/>
            </w:r>
          </w:hyperlink>
        </w:p>
        <w:p w:rsidR="00C360FB" w:rsidRDefault="00C360FB">
          <w:pPr>
            <w:pStyle w:val="TOC3"/>
            <w:rPr>
              <w:rFonts w:eastAsiaTheme="minorEastAsia"/>
              <w:lang w:bidi="si-LK"/>
            </w:rPr>
          </w:pPr>
          <w:hyperlink w:anchor="_Toc173492079" w:history="1">
            <w:r w:rsidRPr="00DA1587">
              <w:rPr>
                <w:rStyle w:val="Hyperlink"/>
              </w:rPr>
              <w:t>Q6. Over the past five years, what actions has your country taken to advance gender equality in the world of work (including informal and non-standard employment as well as entrepreneurship)?</w:t>
            </w:r>
            <w:r>
              <w:rPr>
                <w:webHidden/>
              </w:rPr>
              <w:tab/>
            </w:r>
            <w:r>
              <w:rPr>
                <w:webHidden/>
              </w:rPr>
              <w:fldChar w:fldCharType="begin"/>
            </w:r>
            <w:r>
              <w:rPr>
                <w:webHidden/>
              </w:rPr>
              <w:instrText xml:space="preserve"> PAGEREF _Toc173492079 \h </w:instrText>
            </w:r>
            <w:r>
              <w:rPr>
                <w:webHidden/>
              </w:rPr>
            </w:r>
            <w:r>
              <w:rPr>
                <w:webHidden/>
              </w:rPr>
              <w:fldChar w:fldCharType="separate"/>
            </w:r>
            <w:r>
              <w:rPr>
                <w:webHidden/>
              </w:rPr>
              <w:t>25</w:t>
            </w:r>
            <w:r>
              <w:rPr>
                <w:webHidden/>
              </w:rPr>
              <w:fldChar w:fldCharType="end"/>
            </w:r>
          </w:hyperlink>
        </w:p>
        <w:p w:rsidR="00C360FB" w:rsidRDefault="00C360FB">
          <w:pPr>
            <w:pStyle w:val="TOC3"/>
            <w:rPr>
              <w:rFonts w:eastAsiaTheme="minorEastAsia"/>
              <w:lang w:bidi="si-LK"/>
            </w:rPr>
          </w:pPr>
          <w:hyperlink w:anchor="_Toc173492080" w:history="1">
            <w:r w:rsidRPr="00DA1587">
              <w:rPr>
                <w:rStyle w:val="Hyperlink"/>
              </w:rPr>
              <w:t>Q7. In the past five years, what actions has your country taken to recognize, reduce and/or redistribute unpaid care and domestic work, promote work-life and family balance and strengthen the rights of paid care workers?</w:t>
            </w:r>
            <w:r>
              <w:rPr>
                <w:webHidden/>
              </w:rPr>
              <w:tab/>
            </w:r>
            <w:r>
              <w:rPr>
                <w:webHidden/>
              </w:rPr>
              <w:fldChar w:fldCharType="begin"/>
            </w:r>
            <w:r>
              <w:rPr>
                <w:webHidden/>
              </w:rPr>
              <w:instrText xml:space="preserve"> PAGEREF _Toc173492080 \h </w:instrText>
            </w:r>
            <w:r>
              <w:rPr>
                <w:webHidden/>
              </w:rPr>
            </w:r>
            <w:r>
              <w:rPr>
                <w:webHidden/>
              </w:rPr>
              <w:fldChar w:fldCharType="separate"/>
            </w:r>
            <w:r>
              <w:rPr>
                <w:webHidden/>
              </w:rPr>
              <w:t>28</w:t>
            </w:r>
            <w:r>
              <w:rPr>
                <w:webHidden/>
              </w:rPr>
              <w:fldChar w:fldCharType="end"/>
            </w:r>
          </w:hyperlink>
        </w:p>
        <w:p w:rsidR="00C360FB" w:rsidRDefault="00C360FB">
          <w:pPr>
            <w:pStyle w:val="TOC3"/>
            <w:rPr>
              <w:rFonts w:eastAsiaTheme="minorEastAsia"/>
              <w:lang w:bidi="si-LK"/>
            </w:rPr>
          </w:pPr>
          <w:hyperlink w:anchor="_Toc173492081" w:history="1">
            <w:r w:rsidRPr="00DA1587">
              <w:rPr>
                <w:rStyle w:val="Hyperlink"/>
              </w:rPr>
              <w:t>Q8. In the past five years, what actions has your country taken to reduce the gender digital divide?</w:t>
            </w:r>
            <w:r>
              <w:rPr>
                <w:webHidden/>
              </w:rPr>
              <w:tab/>
            </w:r>
            <w:r>
              <w:rPr>
                <w:webHidden/>
              </w:rPr>
              <w:fldChar w:fldCharType="begin"/>
            </w:r>
            <w:r>
              <w:rPr>
                <w:webHidden/>
              </w:rPr>
              <w:instrText xml:space="preserve"> PAGEREF _Toc173492081 \h </w:instrText>
            </w:r>
            <w:r>
              <w:rPr>
                <w:webHidden/>
              </w:rPr>
            </w:r>
            <w:r>
              <w:rPr>
                <w:webHidden/>
              </w:rPr>
              <w:fldChar w:fldCharType="separate"/>
            </w:r>
            <w:r>
              <w:rPr>
                <w:webHidden/>
              </w:rPr>
              <w:t>28</w:t>
            </w:r>
            <w:r>
              <w:rPr>
                <w:webHidden/>
              </w:rPr>
              <w:fldChar w:fldCharType="end"/>
            </w:r>
          </w:hyperlink>
        </w:p>
        <w:p w:rsidR="00C360FB" w:rsidRDefault="00C360FB">
          <w:pPr>
            <w:pStyle w:val="TOC3"/>
            <w:rPr>
              <w:rFonts w:eastAsiaTheme="minorEastAsia"/>
              <w:lang w:bidi="si-LK"/>
            </w:rPr>
          </w:pPr>
          <w:hyperlink w:anchor="_Toc173492082" w:history="1">
            <w:r w:rsidRPr="00DA1587">
              <w:rPr>
                <w:rStyle w:val="Hyperlink"/>
              </w:rPr>
              <w:t>Q.9 In the past five years, how has the macroeconomic and fiscal policy environment affected the implementation of the BPfA in your country, and what macroeconomic policies has your country implemented in support of a more gender-equal economy?</w:t>
            </w:r>
            <w:r>
              <w:rPr>
                <w:webHidden/>
              </w:rPr>
              <w:tab/>
            </w:r>
            <w:r>
              <w:rPr>
                <w:webHidden/>
              </w:rPr>
              <w:fldChar w:fldCharType="begin"/>
            </w:r>
            <w:r>
              <w:rPr>
                <w:webHidden/>
              </w:rPr>
              <w:instrText xml:space="preserve"> PAGEREF _Toc173492082 \h </w:instrText>
            </w:r>
            <w:r>
              <w:rPr>
                <w:webHidden/>
              </w:rPr>
            </w:r>
            <w:r>
              <w:rPr>
                <w:webHidden/>
              </w:rPr>
              <w:fldChar w:fldCharType="separate"/>
            </w:r>
            <w:r>
              <w:rPr>
                <w:webHidden/>
              </w:rPr>
              <w:t>30</w:t>
            </w:r>
            <w:r>
              <w:rPr>
                <w:webHidden/>
              </w:rPr>
              <w:fldChar w:fldCharType="end"/>
            </w:r>
          </w:hyperlink>
        </w:p>
        <w:p w:rsidR="00C360FB" w:rsidRDefault="00C360FB">
          <w:pPr>
            <w:pStyle w:val="TOC2"/>
            <w:tabs>
              <w:tab w:val="right" w:leader="dot" w:pos="9350"/>
            </w:tabs>
            <w:rPr>
              <w:rFonts w:eastAsiaTheme="minorEastAsia"/>
              <w:noProof/>
              <w:lang w:bidi="si-LK"/>
            </w:rPr>
          </w:pPr>
          <w:hyperlink w:anchor="_Toc173492083" w:history="1">
            <w:r w:rsidRPr="00DA1587">
              <w:rPr>
                <w:rStyle w:val="Hyperlink"/>
                <w:noProof/>
              </w:rPr>
              <w:t>II. Poverty eradication, social protection and social services</w:t>
            </w:r>
            <w:r>
              <w:rPr>
                <w:noProof/>
                <w:webHidden/>
              </w:rPr>
              <w:tab/>
            </w:r>
            <w:r>
              <w:rPr>
                <w:noProof/>
                <w:webHidden/>
              </w:rPr>
              <w:fldChar w:fldCharType="begin"/>
            </w:r>
            <w:r>
              <w:rPr>
                <w:noProof/>
                <w:webHidden/>
              </w:rPr>
              <w:instrText xml:space="preserve"> PAGEREF _Toc173492083 \h </w:instrText>
            </w:r>
            <w:r>
              <w:rPr>
                <w:noProof/>
                <w:webHidden/>
              </w:rPr>
            </w:r>
            <w:r>
              <w:rPr>
                <w:noProof/>
                <w:webHidden/>
              </w:rPr>
              <w:fldChar w:fldCharType="separate"/>
            </w:r>
            <w:r>
              <w:rPr>
                <w:noProof/>
                <w:webHidden/>
              </w:rPr>
              <w:t>31</w:t>
            </w:r>
            <w:r>
              <w:rPr>
                <w:noProof/>
                <w:webHidden/>
              </w:rPr>
              <w:fldChar w:fldCharType="end"/>
            </w:r>
          </w:hyperlink>
        </w:p>
        <w:p w:rsidR="00C360FB" w:rsidRDefault="00C360FB">
          <w:pPr>
            <w:pStyle w:val="TOC3"/>
            <w:rPr>
              <w:rFonts w:eastAsiaTheme="minorEastAsia"/>
              <w:lang w:bidi="si-LK"/>
            </w:rPr>
          </w:pPr>
          <w:hyperlink w:anchor="_Toc173492084" w:history="1">
            <w:r w:rsidRPr="00DA1587">
              <w:rPr>
                <w:rStyle w:val="Hyperlink"/>
              </w:rPr>
              <w:t>Q10. In the last five years, what actions has your country taken to reduce/eradicate poverty among women and girls?</w:t>
            </w:r>
            <w:r>
              <w:rPr>
                <w:webHidden/>
              </w:rPr>
              <w:tab/>
            </w:r>
            <w:r>
              <w:rPr>
                <w:webHidden/>
              </w:rPr>
              <w:fldChar w:fldCharType="begin"/>
            </w:r>
            <w:r>
              <w:rPr>
                <w:webHidden/>
              </w:rPr>
              <w:instrText xml:space="preserve"> PAGEREF _Toc173492084 \h </w:instrText>
            </w:r>
            <w:r>
              <w:rPr>
                <w:webHidden/>
              </w:rPr>
            </w:r>
            <w:r>
              <w:rPr>
                <w:webHidden/>
              </w:rPr>
              <w:fldChar w:fldCharType="separate"/>
            </w:r>
            <w:r>
              <w:rPr>
                <w:webHidden/>
              </w:rPr>
              <w:t>31</w:t>
            </w:r>
            <w:r>
              <w:rPr>
                <w:webHidden/>
              </w:rPr>
              <w:fldChar w:fldCharType="end"/>
            </w:r>
          </w:hyperlink>
        </w:p>
        <w:p w:rsidR="00C360FB" w:rsidRDefault="00C360FB">
          <w:pPr>
            <w:pStyle w:val="TOC3"/>
            <w:rPr>
              <w:rFonts w:eastAsiaTheme="minorEastAsia"/>
              <w:lang w:bidi="si-LK"/>
            </w:rPr>
          </w:pPr>
          <w:hyperlink w:anchor="_Toc173492085" w:history="1">
            <w:r w:rsidRPr="00DA1587">
              <w:rPr>
                <w:rStyle w:val="Hyperlink"/>
              </w:rPr>
              <w:t>Q11. In the past five years, what actions has your country taken to improve access to social protection for women and girls?</w:t>
            </w:r>
            <w:r>
              <w:rPr>
                <w:webHidden/>
              </w:rPr>
              <w:tab/>
            </w:r>
            <w:r>
              <w:rPr>
                <w:webHidden/>
              </w:rPr>
              <w:fldChar w:fldCharType="begin"/>
            </w:r>
            <w:r>
              <w:rPr>
                <w:webHidden/>
              </w:rPr>
              <w:instrText xml:space="preserve"> PAGEREF _Toc173492085 \h </w:instrText>
            </w:r>
            <w:r>
              <w:rPr>
                <w:webHidden/>
              </w:rPr>
            </w:r>
            <w:r>
              <w:rPr>
                <w:webHidden/>
              </w:rPr>
              <w:fldChar w:fldCharType="separate"/>
            </w:r>
            <w:r>
              <w:rPr>
                <w:webHidden/>
              </w:rPr>
              <w:t>32</w:t>
            </w:r>
            <w:r>
              <w:rPr>
                <w:webHidden/>
              </w:rPr>
              <w:fldChar w:fldCharType="end"/>
            </w:r>
          </w:hyperlink>
        </w:p>
        <w:p w:rsidR="00C360FB" w:rsidRDefault="00C360FB">
          <w:pPr>
            <w:pStyle w:val="TOC3"/>
            <w:rPr>
              <w:rFonts w:eastAsiaTheme="minorEastAsia"/>
              <w:lang w:bidi="si-LK"/>
            </w:rPr>
          </w:pPr>
          <w:hyperlink w:anchor="_Toc173492086" w:history="1">
            <w:r w:rsidRPr="00DA1587">
              <w:rPr>
                <w:rStyle w:val="Hyperlink"/>
              </w:rPr>
              <w:t>Q13. In the past five years, what actions has your country taken to improve education outcomes and skills for women and girls, including in sectors where they are underrepresented?</w:t>
            </w:r>
            <w:r>
              <w:rPr>
                <w:webHidden/>
              </w:rPr>
              <w:tab/>
            </w:r>
            <w:r>
              <w:rPr>
                <w:webHidden/>
              </w:rPr>
              <w:fldChar w:fldCharType="begin"/>
            </w:r>
            <w:r>
              <w:rPr>
                <w:webHidden/>
              </w:rPr>
              <w:instrText xml:space="preserve"> PAGEREF _Toc173492086 \h </w:instrText>
            </w:r>
            <w:r>
              <w:rPr>
                <w:webHidden/>
              </w:rPr>
            </w:r>
            <w:r>
              <w:rPr>
                <w:webHidden/>
              </w:rPr>
              <w:fldChar w:fldCharType="separate"/>
            </w:r>
            <w:r>
              <w:rPr>
                <w:webHidden/>
              </w:rPr>
              <w:t>35</w:t>
            </w:r>
            <w:r>
              <w:rPr>
                <w:webHidden/>
              </w:rPr>
              <w:fldChar w:fldCharType="end"/>
            </w:r>
          </w:hyperlink>
        </w:p>
        <w:p w:rsidR="00C360FB" w:rsidRDefault="00C360FB">
          <w:pPr>
            <w:pStyle w:val="TOC3"/>
            <w:rPr>
              <w:rFonts w:eastAsiaTheme="minorEastAsia"/>
              <w:lang w:bidi="si-LK"/>
            </w:rPr>
          </w:pPr>
          <w:hyperlink w:anchor="_Toc173492087" w:history="1">
            <w:r w:rsidRPr="00DA1587">
              <w:rPr>
                <w:rStyle w:val="Hyperlink"/>
              </w:rPr>
              <w:t>Q14. What actions has your country taken to ensure that economic recovery from the COVID-19 pandemic closes gender gaps in poverty, employment, social protection, education, and/or health that the pandemic has exacerbated?</w:t>
            </w:r>
            <w:r>
              <w:rPr>
                <w:webHidden/>
              </w:rPr>
              <w:tab/>
            </w:r>
            <w:r>
              <w:rPr>
                <w:webHidden/>
              </w:rPr>
              <w:fldChar w:fldCharType="begin"/>
            </w:r>
            <w:r>
              <w:rPr>
                <w:webHidden/>
              </w:rPr>
              <w:instrText xml:space="preserve"> PAGEREF _Toc173492087 \h </w:instrText>
            </w:r>
            <w:r>
              <w:rPr>
                <w:webHidden/>
              </w:rPr>
            </w:r>
            <w:r>
              <w:rPr>
                <w:webHidden/>
              </w:rPr>
              <w:fldChar w:fldCharType="separate"/>
            </w:r>
            <w:r>
              <w:rPr>
                <w:webHidden/>
              </w:rPr>
              <w:t>38</w:t>
            </w:r>
            <w:r>
              <w:rPr>
                <w:webHidden/>
              </w:rPr>
              <w:fldChar w:fldCharType="end"/>
            </w:r>
          </w:hyperlink>
        </w:p>
        <w:p w:rsidR="00C360FB" w:rsidRDefault="00C360FB">
          <w:pPr>
            <w:pStyle w:val="TOC2"/>
            <w:tabs>
              <w:tab w:val="right" w:leader="dot" w:pos="9350"/>
            </w:tabs>
            <w:rPr>
              <w:rFonts w:eastAsiaTheme="minorEastAsia"/>
              <w:noProof/>
              <w:lang w:bidi="si-LK"/>
            </w:rPr>
          </w:pPr>
          <w:hyperlink w:anchor="_Toc173492088" w:history="1">
            <w:r w:rsidRPr="00DA1587">
              <w:rPr>
                <w:rStyle w:val="Hyperlink"/>
                <w:noProof/>
              </w:rPr>
              <w:t>III. Freedom from Violence, Stigma and Stereotypes</w:t>
            </w:r>
            <w:r>
              <w:rPr>
                <w:noProof/>
                <w:webHidden/>
              </w:rPr>
              <w:tab/>
            </w:r>
            <w:r>
              <w:rPr>
                <w:noProof/>
                <w:webHidden/>
              </w:rPr>
              <w:fldChar w:fldCharType="begin"/>
            </w:r>
            <w:r>
              <w:rPr>
                <w:noProof/>
                <w:webHidden/>
              </w:rPr>
              <w:instrText xml:space="preserve"> PAGEREF _Toc173492088 \h </w:instrText>
            </w:r>
            <w:r>
              <w:rPr>
                <w:noProof/>
                <w:webHidden/>
              </w:rPr>
            </w:r>
            <w:r>
              <w:rPr>
                <w:noProof/>
                <w:webHidden/>
              </w:rPr>
              <w:fldChar w:fldCharType="separate"/>
            </w:r>
            <w:r>
              <w:rPr>
                <w:noProof/>
                <w:webHidden/>
              </w:rPr>
              <w:t>39</w:t>
            </w:r>
            <w:r>
              <w:rPr>
                <w:noProof/>
                <w:webHidden/>
              </w:rPr>
              <w:fldChar w:fldCharType="end"/>
            </w:r>
          </w:hyperlink>
        </w:p>
        <w:p w:rsidR="00C360FB" w:rsidRDefault="00C360FB">
          <w:pPr>
            <w:pStyle w:val="TOC3"/>
            <w:rPr>
              <w:rFonts w:eastAsiaTheme="minorEastAsia"/>
              <w:lang w:bidi="si-LK"/>
            </w:rPr>
          </w:pPr>
          <w:hyperlink w:anchor="_Toc173492089" w:history="1">
            <w:r w:rsidRPr="00DA1587">
              <w:rPr>
                <w:rStyle w:val="Hyperlink"/>
              </w:rPr>
              <w:t>Q15. Over the past five years, which forms of gender-based violence, and in which specific contexts or settings, has your country prioritized for action?</w:t>
            </w:r>
            <w:r>
              <w:rPr>
                <w:webHidden/>
              </w:rPr>
              <w:tab/>
            </w:r>
            <w:r>
              <w:rPr>
                <w:webHidden/>
              </w:rPr>
              <w:fldChar w:fldCharType="begin"/>
            </w:r>
            <w:r>
              <w:rPr>
                <w:webHidden/>
              </w:rPr>
              <w:instrText xml:space="preserve"> PAGEREF _Toc173492089 \h </w:instrText>
            </w:r>
            <w:r>
              <w:rPr>
                <w:webHidden/>
              </w:rPr>
            </w:r>
            <w:r>
              <w:rPr>
                <w:webHidden/>
              </w:rPr>
              <w:fldChar w:fldCharType="separate"/>
            </w:r>
            <w:r>
              <w:rPr>
                <w:webHidden/>
              </w:rPr>
              <w:t>39</w:t>
            </w:r>
            <w:r>
              <w:rPr>
                <w:webHidden/>
              </w:rPr>
              <w:fldChar w:fldCharType="end"/>
            </w:r>
          </w:hyperlink>
        </w:p>
        <w:p w:rsidR="00C360FB" w:rsidRDefault="00C360FB">
          <w:pPr>
            <w:pStyle w:val="TOC3"/>
            <w:rPr>
              <w:rFonts w:eastAsiaTheme="minorEastAsia"/>
              <w:lang w:bidi="si-LK"/>
            </w:rPr>
          </w:pPr>
          <w:hyperlink w:anchor="_Toc173492090" w:history="1">
            <w:r w:rsidRPr="00DA1587">
              <w:rPr>
                <w:rStyle w:val="Hyperlink"/>
              </w:rPr>
              <w:t>Q16. In the past five years, what actions has your country prioritized to address gender-based violence?</w:t>
            </w:r>
            <w:r>
              <w:rPr>
                <w:webHidden/>
              </w:rPr>
              <w:tab/>
            </w:r>
            <w:r>
              <w:rPr>
                <w:webHidden/>
              </w:rPr>
              <w:fldChar w:fldCharType="begin"/>
            </w:r>
            <w:r>
              <w:rPr>
                <w:webHidden/>
              </w:rPr>
              <w:instrText xml:space="preserve"> PAGEREF _Toc173492090 \h </w:instrText>
            </w:r>
            <w:r>
              <w:rPr>
                <w:webHidden/>
              </w:rPr>
            </w:r>
            <w:r>
              <w:rPr>
                <w:webHidden/>
              </w:rPr>
              <w:fldChar w:fldCharType="separate"/>
            </w:r>
            <w:r>
              <w:rPr>
                <w:webHidden/>
              </w:rPr>
              <w:t>40</w:t>
            </w:r>
            <w:r>
              <w:rPr>
                <w:webHidden/>
              </w:rPr>
              <w:fldChar w:fldCharType="end"/>
            </w:r>
          </w:hyperlink>
        </w:p>
        <w:p w:rsidR="00C360FB" w:rsidRDefault="00C360FB">
          <w:pPr>
            <w:pStyle w:val="TOC3"/>
            <w:rPr>
              <w:rFonts w:eastAsiaTheme="minorEastAsia"/>
              <w:lang w:bidi="si-LK"/>
            </w:rPr>
          </w:pPr>
          <w:hyperlink w:anchor="_Toc173492091" w:history="1">
            <w:r w:rsidRPr="00DA1587">
              <w:rPr>
                <w:rStyle w:val="Hyperlink"/>
              </w:rPr>
              <w:t>Q17. In the past five years, what strategies has your country used to prevent gender-based violence?</w:t>
            </w:r>
            <w:r>
              <w:rPr>
                <w:webHidden/>
              </w:rPr>
              <w:tab/>
            </w:r>
            <w:r>
              <w:rPr>
                <w:webHidden/>
              </w:rPr>
              <w:fldChar w:fldCharType="begin"/>
            </w:r>
            <w:r>
              <w:rPr>
                <w:webHidden/>
              </w:rPr>
              <w:instrText xml:space="preserve"> PAGEREF _Toc173492091 \h </w:instrText>
            </w:r>
            <w:r>
              <w:rPr>
                <w:webHidden/>
              </w:rPr>
            </w:r>
            <w:r>
              <w:rPr>
                <w:webHidden/>
              </w:rPr>
              <w:fldChar w:fldCharType="separate"/>
            </w:r>
            <w:r>
              <w:rPr>
                <w:webHidden/>
              </w:rPr>
              <w:t>42</w:t>
            </w:r>
            <w:r>
              <w:rPr>
                <w:webHidden/>
              </w:rPr>
              <w:fldChar w:fldCharType="end"/>
            </w:r>
          </w:hyperlink>
        </w:p>
        <w:p w:rsidR="00C360FB" w:rsidRDefault="00C360FB">
          <w:pPr>
            <w:pStyle w:val="TOC3"/>
            <w:rPr>
              <w:rFonts w:eastAsiaTheme="minorEastAsia"/>
              <w:lang w:bidi="si-LK"/>
            </w:rPr>
          </w:pPr>
          <w:hyperlink w:anchor="_Toc173492092" w:history="1">
            <w:r w:rsidRPr="00DA1587">
              <w:rPr>
                <w:rStyle w:val="Hyperlink"/>
              </w:rPr>
              <w:t>Q18. In the past five years, what actions has your country taken to prevent and respond to technology-facilitated gender-based violence</w:t>
            </w:r>
            <w:r>
              <w:rPr>
                <w:webHidden/>
              </w:rPr>
              <w:tab/>
            </w:r>
            <w:r>
              <w:rPr>
                <w:webHidden/>
              </w:rPr>
              <w:fldChar w:fldCharType="begin"/>
            </w:r>
            <w:r>
              <w:rPr>
                <w:webHidden/>
              </w:rPr>
              <w:instrText xml:space="preserve"> PAGEREF _Toc173492092 \h </w:instrText>
            </w:r>
            <w:r>
              <w:rPr>
                <w:webHidden/>
              </w:rPr>
            </w:r>
            <w:r>
              <w:rPr>
                <w:webHidden/>
              </w:rPr>
              <w:fldChar w:fldCharType="separate"/>
            </w:r>
            <w:r>
              <w:rPr>
                <w:webHidden/>
              </w:rPr>
              <w:t>43</w:t>
            </w:r>
            <w:r>
              <w:rPr>
                <w:webHidden/>
              </w:rPr>
              <w:fldChar w:fldCharType="end"/>
            </w:r>
          </w:hyperlink>
        </w:p>
        <w:p w:rsidR="00C360FB" w:rsidRDefault="00C360FB">
          <w:pPr>
            <w:pStyle w:val="TOC3"/>
            <w:rPr>
              <w:rFonts w:eastAsiaTheme="minorEastAsia"/>
              <w:lang w:bidi="si-LK"/>
            </w:rPr>
          </w:pPr>
          <w:hyperlink w:anchor="_Toc173492093" w:history="1">
            <w:r w:rsidRPr="00DA1587">
              <w:rPr>
                <w:rStyle w:val="Hyperlink"/>
              </w:rPr>
              <w:t>Q19. In the past five years, what measures has your country taken to resource women’s organizations working to prevent and respond to GBV?</w:t>
            </w:r>
            <w:r>
              <w:rPr>
                <w:webHidden/>
              </w:rPr>
              <w:tab/>
            </w:r>
            <w:r>
              <w:rPr>
                <w:webHidden/>
              </w:rPr>
              <w:fldChar w:fldCharType="begin"/>
            </w:r>
            <w:r>
              <w:rPr>
                <w:webHidden/>
              </w:rPr>
              <w:instrText xml:space="preserve"> PAGEREF _Toc173492093 \h </w:instrText>
            </w:r>
            <w:r>
              <w:rPr>
                <w:webHidden/>
              </w:rPr>
            </w:r>
            <w:r>
              <w:rPr>
                <w:webHidden/>
              </w:rPr>
              <w:fldChar w:fldCharType="separate"/>
            </w:r>
            <w:r>
              <w:rPr>
                <w:webHidden/>
              </w:rPr>
              <w:t>44</w:t>
            </w:r>
            <w:r>
              <w:rPr>
                <w:webHidden/>
              </w:rPr>
              <w:fldChar w:fldCharType="end"/>
            </w:r>
          </w:hyperlink>
        </w:p>
        <w:p w:rsidR="00C360FB" w:rsidRDefault="00C360FB">
          <w:pPr>
            <w:pStyle w:val="TOC3"/>
            <w:rPr>
              <w:rFonts w:eastAsiaTheme="minorEastAsia"/>
              <w:lang w:bidi="si-LK"/>
            </w:rPr>
          </w:pPr>
          <w:hyperlink w:anchor="_Toc173492094" w:history="1">
            <w:r w:rsidRPr="00DA1587">
              <w:rPr>
                <w:rStyle w:val="Hyperlink"/>
              </w:rPr>
              <w:t>Q20. In the past five years, what actions has your country taken to address the portrayal of women and girls, discrimination and/or gender bias in the media, including social media?</w:t>
            </w:r>
            <w:r>
              <w:rPr>
                <w:webHidden/>
              </w:rPr>
              <w:tab/>
            </w:r>
            <w:r>
              <w:rPr>
                <w:webHidden/>
              </w:rPr>
              <w:fldChar w:fldCharType="begin"/>
            </w:r>
            <w:r>
              <w:rPr>
                <w:webHidden/>
              </w:rPr>
              <w:instrText xml:space="preserve"> PAGEREF _Toc173492094 \h </w:instrText>
            </w:r>
            <w:r>
              <w:rPr>
                <w:webHidden/>
              </w:rPr>
            </w:r>
            <w:r>
              <w:rPr>
                <w:webHidden/>
              </w:rPr>
              <w:fldChar w:fldCharType="separate"/>
            </w:r>
            <w:r>
              <w:rPr>
                <w:webHidden/>
              </w:rPr>
              <w:t>44</w:t>
            </w:r>
            <w:r>
              <w:rPr>
                <w:webHidden/>
              </w:rPr>
              <w:fldChar w:fldCharType="end"/>
            </w:r>
          </w:hyperlink>
        </w:p>
        <w:p w:rsidR="00C360FB" w:rsidRDefault="00C360FB">
          <w:pPr>
            <w:pStyle w:val="TOC3"/>
            <w:rPr>
              <w:rFonts w:eastAsiaTheme="minorEastAsia"/>
              <w:lang w:bidi="si-LK"/>
            </w:rPr>
          </w:pPr>
          <w:hyperlink w:anchor="_Toc173492095" w:history="1">
            <w:r w:rsidRPr="00DA1587">
              <w:rPr>
                <w:rStyle w:val="Hyperlink"/>
              </w:rPr>
              <w:t>Q21. In the past five years, what actions has your country taken specifically tailored to address violence against marginalized groups of women and girls?</w:t>
            </w:r>
            <w:r>
              <w:rPr>
                <w:webHidden/>
              </w:rPr>
              <w:tab/>
            </w:r>
            <w:r>
              <w:rPr>
                <w:webHidden/>
              </w:rPr>
              <w:fldChar w:fldCharType="begin"/>
            </w:r>
            <w:r>
              <w:rPr>
                <w:webHidden/>
              </w:rPr>
              <w:instrText xml:space="preserve"> PAGEREF _Toc173492095 \h </w:instrText>
            </w:r>
            <w:r>
              <w:rPr>
                <w:webHidden/>
              </w:rPr>
            </w:r>
            <w:r>
              <w:rPr>
                <w:webHidden/>
              </w:rPr>
              <w:fldChar w:fldCharType="separate"/>
            </w:r>
            <w:r>
              <w:rPr>
                <w:webHidden/>
              </w:rPr>
              <w:t>45</w:t>
            </w:r>
            <w:r>
              <w:rPr>
                <w:webHidden/>
              </w:rPr>
              <w:fldChar w:fldCharType="end"/>
            </w:r>
          </w:hyperlink>
        </w:p>
        <w:p w:rsidR="00C360FB" w:rsidRDefault="00C360FB">
          <w:pPr>
            <w:pStyle w:val="TOC2"/>
            <w:tabs>
              <w:tab w:val="right" w:leader="dot" w:pos="9350"/>
            </w:tabs>
            <w:rPr>
              <w:rFonts w:eastAsiaTheme="minorEastAsia"/>
              <w:noProof/>
              <w:lang w:bidi="si-LK"/>
            </w:rPr>
          </w:pPr>
          <w:hyperlink w:anchor="_Toc173492096" w:history="1">
            <w:r w:rsidRPr="00DA1587">
              <w:rPr>
                <w:rStyle w:val="Hyperlink"/>
                <w:noProof/>
              </w:rPr>
              <w:t>IV. Participation, accountability and gender-responsive institutions</w:t>
            </w:r>
            <w:r>
              <w:rPr>
                <w:noProof/>
                <w:webHidden/>
              </w:rPr>
              <w:tab/>
            </w:r>
            <w:r>
              <w:rPr>
                <w:noProof/>
                <w:webHidden/>
              </w:rPr>
              <w:fldChar w:fldCharType="begin"/>
            </w:r>
            <w:r>
              <w:rPr>
                <w:noProof/>
                <w:webHidden/>
              </w:rPr>
              <w:instrText xml:space="preserve"> PAGEREF _Toc173492096 \h </w:instrText>
            </w:r>
            <w:r>
              <w:rPr>
                <w:noProof/>
                <w:webHidden/>
              </w:rPr>
            </w:r>
            <w:r>
              <w:rPr>
                <w:noProof/>
                <w:webHidden/>
              </w:rPr>
              <w:fldChar w:fldCharType="separate"/>
            </w:r>
            <w:r>
              <w:rPr>
                <w:noProof/>
                <w:webHidden/>
              </w:rPr>
              <w:t>46</w:t>
            </w:r>
            <w:r>
              <w:rPr>
                <w:noProof/>
                <w:webHidden/>
              </w:rPr>
              <w:fldChar w:fldCharType="end"/>
            </w:r>
          </w:hyperlink>
        </w:p>
        <w:p w:rsidR="00C360FB" w:rsidRDefault="00C360FB">
          <w:pPr>
            <w:pStyle w:val="TOC3"/>
            <w:rPr>
              <w:rFonts w:eastAsiaTheme="minorEastAsia"/>
              <w:lang w:bidi="si-LK"/>
            </w:rPr>
          </w:pPr>
          <w:hyperlink w:anchor="_Toc173492097" w:history="1">
            <w:r w:rsidRPr="00DA1587">
              <w:rPr>
                <w:rStyle w:val="Hyperlink"/>
              </w:rPr>
              <w:t>Q22. In the past five years, what actions and measures has your country to promote women’s participation in public life and decision-making?</w:t>
            </w:r>
            <w:r>
              <w:rPr>
                <w:webHidden/>
              </w:rPr>
              <w:tab/>
            </w:r>
            <w:r>
              <w:rPr>
                <w:webHidden/>
              </w:rPr>
              <w:fldChar w:fldCharType="begin"/>
            </w:r>
            <w:r>
              <w:rPr>
                <w:webHidden/>
              </w:rPr>
              <w:instrText xml:space="preserve"> PAGEREF _Toc173492097 \h </w:instrText>
            </w:r>
            <w:r>
              <w:rPr>
                <w:webHidden/>
              </w:rPr>
            </w:r>
            <w:r>
              <w:rPr>
                <w:webHidden/>
              </w:rPr>
              <w:fldChar w:fldCharType="separate"/>
            </w:r>
            <w:r>
              <w:rPr>
                <w:webHidden/>
              </w:rPr>
              <w:t>46</w:t>
            </w:r>
            <w:r>
              <w:rPr>
                <w:webHidden/>
              </w:rPr>
              <w:fldChar w:fldCharType="end"/>
            </w:r>
          </w:hyperlink>
        </w:p>
        <w:p w:rsidR="00C360FB" w:rsidRDefault="00C360FB">
          <w:pPr>
            <w:pStyle w:val="TOC3"/>
            <w:rPr>
              <w:rFonts w:eastAsiaTheme="minorEastAsia"/>
              <w:lang w:bidi="si-LK"/>
            </w:rPr>
          </w:pPr>
          <w:hyperlink w:anchor="_Toc173492098" w:history="1">
            <w:r w:rsidRPr="00DA1587">
              <w:rPr>
                <w:rStyle w:val="Hyperlink"/>
              </w:rPr>
              <w:t>Q23. In the past five years, what actions has your country taken to increase women’s access to expression and participation in decision-making in the media, including through information and communication technologies (ICT)?</w:t>
            </w:r>
            <w:r>
              <w:rPr>
                <w:webHidden/>
              </w:rPr>
              <w:tab/>
            </w:r>
            <w:r>
              <w:rPr>
                <w:webHidden/>
              </w:rPr>
              <w:fldChar w:fldCharType="begin"/>
            </w:r>
            <w:r>
              <w:rPr>
                <w:webHidden/>
              </w:rPr>
              <w:instrText xml:space="preserve"> PAGEREF _Toc173492098 \h </w:instrText>
            </w:r>
            <w:r>
              <w:rPr>
                <w:webHidden/>
              </w:rPr>
            </w:r>
            <w:r>
              <w:rPr>
                <w:webHidden/>
              </w:rPr>
              <w:fldChar w:fldCharType="separate"/>
            </w:r>
            <w:r>
              <w:rPr>
                <w:webHidden/>
              </w:rPr>
              <w:t>46</w:t>
            </w:r>
            <w:r>
              <w:rPr>
                <w:webHidden/>
              </w:rPr>
              <w:fldChar w:fldCharType="end"/>
            </w:r>
          </w:hyperlink>
        </w:p>
        <w:p w:rsidR="00C360FB" w:rsidRDefault="00C360FB">
          <w:pPr>
            <w:pStyle w:val="TOC3"/>
            <w:rPr>
              <w:rFonts w:eastAsiaTheme="minorEastAsia"/>
              <w:lang w:bidi="si-LK"/>
            </w:rPr>
          </w:pPr>
          <w:hyperlink w:anchor="_Toc173492099" w:history="1">
            <w:r w:rsidRPr="00DA1587">
              <w:rPr>
                <w:rStyle w:val="Hyperlink"/>
              </w:rPr>
              <w:t>Q24. Please describe your country’s current national women’s machinery (government entity exclusively dedicated to the promotion of gender equality and the empowerment of women) and describe the measures that your country has taken over the past five years to establish and/or strengthen it.</w:t>
            </w:r>
            <w:r>
              <w:rPr>
                <w:webHidden/>
              </w:rPr>
              <w:tab/>
            </w:r>
            <w:r>
              <w:rPr>
                <w:webHidden/>
              </w:rPr>
              <w:fldChar w:fldCharType="begin"/>
            </w:r>
            <w:r>
              <w:rPr>
                <w:webHidden/>
              </w:rPr>
              <w:instrText xml:space="preserve"> PAGEREF _Toc173492099 \h </w:instrText>
            </w:r>
            <w:r>
              <w:rPr>
                <w:webHidden/>
              </w:rPr>
            </w:r>
            <w:r>
              <w:rPr>
                <w:webHidden/>
              </w:rPr>
              <w:fldChar w:fldCharType="separate"/>
            </w:r>
            <w:r>
              <w:rPr>
                <w:webHidden/>
              </w:rPr>
              <w:t>47</w:t>
            </w:r>
            <w:r>
              <w:rPr>
                <w:webHidden/>
              </w:rPr>
              <w:fldChar w:fldCharType="end"/>
            </w:r>
          </w:hyperlink>
        </w:p>
        <w:p w:rsidR="00C360FB" w:rsidRDefault="00C360FB">
          <w:pPr>
            <w:pStyle w:val="TOC3"/>
            <w:rPr>
              <w:rFonts w:eastAsiaTheme="minorEastAsia"/>
              <w:lang w:bidi="si-LK"/>
            </w:rPr>
          </w:pPr>
          <w:hyperlink w:anchor="_Toc173492100" w:history="1">
            <w:r w:rsidRPr="00DA1587">
              <w:rPr>
                <w:rStyle w:val="Hyperlink"/>
              </w:rPr>
              <w:t>Q25. In the past five years, what other mechanisms and tools has your country used to mainstream gender equality across sectors?</w:t>
            </w:r>
            <w:r>
              <w:rPr>
                <w:webHidden/>
              </w:rPr>
              <w:tab/>
            </w:r>
            <w:r>
              <w:rPr>
                <w:webHidden/>
              </w:rPr>
              <w:fldChar w:fldCharType="begin"/>
            </w:r>
            <w:r>
              <w:rPr>
                <w:webHidden/>
              </w:rPr>
              <w:instrText xml:space="preserve"> PAGEREF _Toc173492100 \h </w:instrText>
            </w:r>
            <w:r>
              <w:rPr>
                <w:webHidden/>
              </w:rPr>
            </w:r>
            <w:r>
              <w:rPr>
                <w:webHidden/>
              </w:rPr>
              <w:fldChar w:fldCharType="separate"/>
            </w:r>
            <w:r>
              <w:rPr>
                <w:webHidden/>
              </w:rPr>
              <w:t>48</w:t>
            </w:r>
            <w:r>
              <w:rPr>
                <w:webHidden/>
              </w:rPr>
              <w:fldChar w:fldCharType="end"/>
            </w:r>
          </w:hyperlink>
        </w:p>
        <w:p w:rsidR="00C360FB" w:rsidRDefault="00C360FB">
          <w:pPr>
            <w:pStyle w:val="TOC3"/>
            <w:rPr>
              <w:rFonts w:eastAsiaTheme="minorEastAsia"/>
              <w:lang w:bidi="si-LK"/>
            </w:rPr>
          </w:pPr>
          <w:hyperlink w:anchor="_Toc173492101" w:history="1">
            <w:r w:rsidRPr="00DA1587">
              <w:rPr>
                <w:rStyle w:val="Hyperlink"/>
              </w:rPr>
              <w:t>Q26. If there is a national human rights institution in your country, what measures has it taken to address violations of women’s rights and promote gender equality?</w:t>
            </w:r>
            <w:r>
              <w:rPr>
                <w:webHidden/>
              </w:rPr>
              <w:tab/>
            </w:r>
            <w:r>
              <w:rPr>
                <w:webHidden/>
              </w:rPr>
              <w:fldChar w:fldCharType="begin"/>
            </w:r>
            <w:r>
              <w:rPr>
                <w:webHidden/>
              </w:rPr>
              <w:instrText xml:space="preserve"> PAGEREF _Toc173492101 \h </w:instrText>
            </w:r>
            <w:r>
              <w:rPr>
                <w:webHidden/>
              </w:rPr>
            </w:r>
            <w:r>
              <w:rPr>
                <w:webHidden/>
              </w:rPr>
              <w:fldChar w:fldCharType="separate"/>
            </w:r>
            <w:r>
              <w:rPr>
                <w:webHidden/>
              </w:rPr>
              <w:t>48</w:t>
            </w:r>
            <w:r>
              <w:rPr>
                <w:webHidden/>
              </w:rPr>
              <w:fldChar w:fldCharType="end"/>
            </w:r>
          </w:hyperlink>
        </w:p>
        <w:p w:rsidR="00C360FB" w:rsidRDefault="00C360FB">
          <w:pPr>
            <w:pStyle w:val="TOC2"/>
            <w:tabs>
              <w:tab w:val="right" w:leader="dot" w:pos="9350"/>
            </w:tabs>
            <w:rPr>
              <w:rFonts w:eastAsiaTheme="minorEastAsia"/>
              <w:noProof/>
              <w:lang w:bidi="si-LK"/>
            </w:rPr>
          </w:pPr>
          <w:hyperlink w:anchor="_Toc173492102" w:history="1">
            <w:r w:rsidRPr="00DA1587">
              <w:rPr>
                <w:rStyle w:val="Hyperlink"/>
                <w:noProof/>
              </w:rPr>
              <w:t>V. Peaceful and Inclusive Societies</w:t>
            </w:r>
            <w:r>
              <w:rPr>
                <w:noProof/>
                <w:webHidden/>
              </w:rPr>
              <w:tab/>
            </w:r>
            <w:r>
              <w:rPr>
                <w:noProof/>
                <w:webHidden/>
              </w:rPr>
              <w:fldChar w:fldCharType="begin"/>
            </w:r>
            <w:r>
              <w:rPr>
                <w:noProof/>
                <w:webHidden/>
              </w:rPr>
              <w:instrText xml:space="preserve"> PAGEREF _Toc173492102 \h </w:instrText>
            </w:r>
            <w:r>
              <w:rPr>
                <w:noProof/>
                <w:webHidden/>
              </w:rPr>
            </w:r>
            <w:r>
              <w:rPr>
                <w:noProof/>
                <w:webHidden/>
              </w:rPr>
              <w:fldChar w:fldCharType="separate"/>
            </w:r>
            <w:r>
              <w:rPr>
                <w:noProof/>
                <w:webHidden/>
              </w:rPr>
              <w:t>50</w:t>
            </w:r>
            <w:r>
              <w:rPr>
                <w:noProof/>
                <w:webHidden/>
              </w:rPr>
              <w:fldChar w:fldCharType="end"/>
            </w:r>
          </w:hyperlink>
        </w:p>
        <w:p w:rsidR="00C360FB" w:rsidRDefault="00C360FB">
          <w:pPr>
            <w:pStyle w:val="TOC3"/>
            <w:rPr>
              <w:rFonts w:eastAsiaTheme="minorEastAsia"/>
              <w:lang w:bidi="si-LK"/>
            </w:rPr>
          </w:pPr>
          <w:hyperlink w:anchor="_Toc173492103" w:history="1">
            <w:r w:rsidRPr="00DA1587">
              <w:rPr>
                <w:rStyle w:val="Hyperlink"/>
              </w:rPr>
              <w:t>Q27. In the past five years, what actions has your country taken to build and sustain peace, promote peaceful and inclusive societies for sustainable development and implement the women, peace and security agenda?</w:t>
            </w:r>
            <w:r>
              <w:rPr>
                <w:webHidden/>
              </w:rPr>
              <w:tab/>
            </w:r>
            <w:r>
              <w:rPr>
                <w:webHidden/>
              </w:rPr>
              <w:fldChar w:fldCharType="begin"/>
            </w:r>
            <w:r>
              <w:rPr>
                <w:webHidden/>
              </w:rPr>
              <w:instrText xml:space="preserve"> PAGEREF _Toc173492103 \h </w:instrText>
            </w:r>
            <w:r>
              <w:rPr>
                <w:webHidden/>
              </w:rPr>
            </w:r>
            <w:r>
              <w:rPr>
                <w:webHidden/>
              </w:rPr>
              <w:fldChar w:fldCharType="separate"/>
            </w:r>
            <w:r>
              <w:rPr>
                <w:webHidden/>
              </w:rPr>
              <w:t>51</w:t>
            </w:r>
            <w:r>
              <w:rPr>
                <w:webHidden/>
              </w:rPr>
              <w:fldChar w:fldCharType="end"/>
            </w:r>
          </w:hyperlink>
        </w:p>
        <w:p w:rsidR="00C360FB" w:rsidRDefault="00C360FB">
          <w:pPr>
            <w:pStyle w:val="TOC3"/>
            <w:rPr>
              <w:rFonts w:eastAsiaTheme="minorEastAsia"/>
              <w:lang w:bidi="si-LK"/>
            </w:rPr>
          </w:pPr>
          <w:hyperlink w:anchor="_Toc173492104" w:history="1">
            <w:r w:rsidRPr="00DA1587">
              <w:rPr>
                <w:rStyle w:val="Hyperlink"/>
              </w:rPr>
              <w:t>Q28. In the past five years, what actions has your country taken to increase the leadership, representation and participation of women in conflict prevention, resolution, peacebuilding, humanitarian action and crisis response, at decision-making levels in situations of armed and other conflicts, and in fragile or crisis settings?</w:t>
            </w:r>
            <w:r>
              <w:rPr>
                <w:webHidden/>
              </w:rPr>
              <w:tab/>
            </w:r>
            <w:r>
              <w:rPr>
                <w:webHidden/>
              </w:rPr>
              <w:fldChar w:fldCharType="begin"/>
            </w:r>
            <w:r>
              <w:rPr>
                <w:webHidden/>
              </w:rPr>
              <w:instrText xml:space="preserve"> PAGEREF _Toc173492104 \h </w:instrText>
            </w:r>
            <w:r>
              <w:rPr>
                <w:webHidden/>
              </w:rPr>
            </w:r>
            <w:r>
              <w:rPr>
                <w:webHidden/>
              </w:rPr>
              <w:fldChar w:fldCharType="separate"/>
            </w:r>
            <w:r>
              <w:rPr>
                <w:webHidden/>
              </w:rPr>
              <w:t>51</w:t>
            </w:r>
            <w:r>
              <w:rPr>
                <w:webHidden/>
              </w:rPr>
              <w:fldChar w:fldCharType="end"/>
            </w:r>
          </w:hyperlink>
        </w:p>
        <w:p w:rsidR="00C360FB" w:rsidRDefault="00C360FB">
          <w:pPr>
            <w:pStyle w:val="TOC3"/>
            <w:rPr>
              <w:rFonts w:eastAsiaTheme="minorEastAsia"/>
              <w:lang w:bidi="si-LK"/>
            </w:rPr>
          </w:pPr>
          <w:hyperlink w:anchor="_Toc173492105" w:history="1">
            <w:r w:rsidRPr="00DA1587">
              <w:rPr>
                <w:rStyle w:val="Hyperlink"/>
              </w:rPr>
              <w:t>Q29. In the last five years, what actions has your country taken to enhance judicial and non-judicial accountability for violations of international humanitarian law and violations of the human rights of women and girls in situations of armed and other conflicts or humanitarian action and crisis response?</w:t>
            </w:r>
            <w:r>
              <w:rPr>
                <w:webHidden/>
              </w:rPr>
              <w:tab/>
            </w:r>
            <w:r>
              <w:rPr>
                <w:webHidden/>
              </w:rPr>
              <w:fldChar w:fldCharType="begin"/>
            </w:r>
            <w:r>
              <w:rPr>
                <w:webHidden/>
              </w:rPr>
              <w:instrText xml:space="preserve"> PAGEREF _Toc173492105 \h </w:instrText>
            </w:r>
            <w:r>
              <w:rPr>
                <w:webHidden/>
              </w:rPr>
            </w:r>
            <w:r>
              <w:rPr>
                <w:webHidden/>
              </w:rPr>
              <w:fldChar w:fldCharType="separate"/>
            </w:r>
            <w:r>
              <w:rPr>
                <w:webHidden/>
              </w:rPr>
              <w:t>52</w:t>
            </w:r>
            <w:r>
              <w:rPr>
                <w:webHidden/>
              </w:rPr>
              <w:fldChar w:fldCharType="end"/>
            </w:r>
          </w:hyperlink>
        </w:p>
        <w:p w:rsidR="00C360FB" w:rsidRDefault="00C360FB">
          <w:pPr>
            <w:pStyle w:val="TOC3"/>
            <w:rPr>
              <w:rFonts w:eastAsiaTheme="minorEastAsia"/>
              <w:lang w:bidi="si-LK"/>
            </w:rPr>
          </w:pPr>
          <w:hyperlink w:anchor="_Toc173492106" w:history="1">
            <w:r w:rsidRPr="00DA1587">
              <w:rPr>
                <w:rStyle w:val="Hyperlink"/>
              </w:rPr>
              <w:t>Q30. In the last five years, what actions have your country taken to eliminate discrimination against and violations of the rights of the girl child, including adolescent girls?</w:t>
            </w:r>
            <w:r>
              <w:rPr>
                <w:webHidden/>
              </w:rPr>
              <w:tab/>
            </w:r>
            <w:r>
              <w:rPr>
                <w:webHidden/>
              </w:rPr>
              <w:fldChar w:fldCharType="begin"/>
            </w:r>
            <w:r>
              <w:rPr>
                <w:webHidden/>
              </w:rPr>
              <w:instrText xml:space="preserve"> PAGEREF _Toc173492106 \h </w:instrText>
            </w:r>
            <w:r>
              <w:rPr>
                <w:webHidden/>
              </w:rPr>
            </w:r>
            <w:r>
              <w:rPr>
                <w:webHidden/>
              </w:rPr>
              <w:fldChar w:fldCharType="separate"/>
            </w:r>
            <w:r>
              <w:rPr>
                <w:webHidden/>
              </w:rPr>
              <w:t>53</w:t>
            </w:r>
            <w:r>
              <w:rPr>
                <w:webHidden/>
              </w:rPr>
              <w:fldChar w:fldCharType="end"/>
            </w:r>
          </w:hyperlink>
        </w:p>
        <w:p w:rsidR="00C360FB" w:rsidRDefault="00C360FB">
          <w:pPr>
            <w:pStyle w:val="TOC2"/>
            <w:tabs>
              <w:tab w:val="right" w:leader="dot" w:pos="9350"/>
            </w:tabs>
            <w:rPr>
              <w:rFonts w:eastAsiaTheme="minorEastAsia"/>
              <w:noProof/>
              <w:lang w:bidi="si-LK"/>
            </w:rPr>
          </w:pPr>
          <w:hyperlink w:anchor="_Toc173492107" w:history="1">
            <w:r w:rsidRPr="00DA1587">
              <w:rPr>
                <w:rStyle w:val="Hyperlink"/>
                <w:noProof/>
              </w:rPr>
              <w:t>VI. Environmental Conservation, Protection and Rehabilitation</w:t>
            </w:r>
            <w:r>
              <w:rPr>
                <w:noProof/>
                <w:webHidden/>
              </w:rPr>
              <w:tab/>
            </w:r>
            <w:r>
              <w:rPr>
                <w:noProof/>
                <w:webHidden/>
              </w:rPr>
              <w:fldChar w:fldCharType="begin"/>
            </w:r>
            <w:r>
              <w:rPr>
                <w:noProof/>
                <w:webHidden/>
              </w:rPr>
              <w:instrText xml:space="preserve"> PAGEREF _Toc173492107 \h </w:instrText>
            </w:r>
            <w:r>
              <w:rPr>
                <w:noProof/>
                <w:webHidden/>
              </w:rPr>
            </w:r>
            <w:r>
              <w:rPr>
                <w:noProof/>
                <w:webHidden/>
              </w:rPr>
              <w:fldChar w:fldCharType="separate"/>
            </w:r>
            <w:r>
              <w:rPr>
                <w:noProof/>
                <w:webHidden/>
              </w:rPr>
              <w:t>54</w:t>
            </w:r>
            <w:r>
              <w:rPr>
                <w:noProof/>
                <w:webHidden/>
              </w:rPr>
              <w:fldChar w:fldCharType="end"/>
            </w:r>
          </w:hyperlink>
        </w:p>
        <w:p w:rsidR="00C360FB" w:rsidRDefault="00C360FB">
          <w:pPr>
            <w:pStyle w:val="TOC3"/>
            <w:rPr>
              <w:rFonts w:eastAsiaTheme="minorEastAsia"/>
              <w:lang w:bidi="si-LK"/>
            </w:rPr>
          </w:pPr>
          <w:hyperlink w:anchor="_Toc173492108" w:history="1">
            <w:r w:rsidRPr="00DA1587">
              <w:rPr>
                <w:rStyle w:val="Hyperlink"/>
              </w:rPr>
              <w:t>Q31. In the past five years, what actions has your country taken to integrate gender perspectives and concerns into environmental policies, including climate change adaptation and mitigation, biodiversity conservation and land degradation?</w:t>
            </w:r>
            <w:r>
              <w:rPr>
                <w:webHidden/>
              </w:rPr>
              <w:tab/>
            </w:r>
            <w:r>
              <w:rPr>
                <w:webHidden/>
              </w:rPr>
              <w:fldChar w:fldCharType="begin"/>
            </w:r>
            <w:r>
              <w:rPr>
                <w:webHidden/>
              </w:rPr>
              <w:instrText xml:space="preserve"> PAGEREF _Toc173492108 \h </w:instrText>
            </w:r>
            <w:r>
              <w:rPr>
                <w:webHidden/>
              </w:rPr>
            </w:r>
            <w:r>
              <w:rPr>
                <w:webHidden/>
              </w:rPr>
              <w:fldChar w:fldCharType="separate"/>
            </w:r>
            <w:r>
              <w:rPr>
                <w:webHidden/>
              </w:rPr>
              <w:t>54</w:t>
            </w:r>
            <w:r>
              <w:rPr>
                <w:webHidden/>
              </w:rPr>
              <w:fldChar w:fldCharType="end"/>
            </w:r>
          </w:hyperlink>
        </w:p>
        <w:p w:rsidR="00C360FB" w:rsidRDefault="00C360FB">
          <w:pPr>
            <w:pStyle w:val="TOC3"/>
            <w:rPr>
              <w:rFonts w:eastAsiaTheme="minorEastAsia"/>
              <w:lang w:bidi="si-LK"/>
            </w:rPr>
          </w:pPr>
          <w:hyperlink w:anchor="_Toc173492109" w:history="1">
            <w:r w:rsidRPr="00DA1587">
              <w:rPr>
                <w:rStyle w:val="Hyperlink"/>
              </w:rPr>
              <w:t>Q32. In the past five years, what actions has your country taken to integrate gender perspectives into policies and programmes for disaster risk reduction and building environmental and climate resilience?</w:t>
            </w:r>
            <w:r>
              <w:rPr>
                <w:webHidden/>
              </w:rPr>
              <w:tab/>
            </w:r>
            <w:r>
              <w:rPr>
                <w:webHidden/>
              </w:rPr>
              <w:fldChar w:fldCharType="begin"/>
            </w:r>
            <w:r>
              <w:rPr>
                <w:webHidden/>
              </w:rPr>
              <w:instrText xml:space="preserve"> PAGEREF _Toc173492109 \h </w:instrText>
            </w:r>
            <w:r>
              <w:rPr>
                <w:webHidden/>
              </w:rPr>
            </w:r>
            <w:r>
              <w:rPr>
                <w:webHidden/>
              </w:rPr>
              <w:fldChar w:fldCharType="separate"/>
            </w:r>
            <w:r>
              <w:rPr>
                <w:webHidden/>
              </w:rPr>
              <w:t>56</w:t>
            </w:r>
            <w:r>
              <w:rPr>
                <w:webHidden/>
              </w:rPr>
              <w:fldChar w:fldCharType="end"/>
            </w:r>
          </w:hyperlink>
        </w:p>
        <w:p w:rsidR="00C360FB" w:rsidRDefault="00C360FB">
          <w:pPr>
            <w:pStyle w:val="TOC1"/>
            <w:tabs>
              <w:tab w:val="right" w:leader="dot" w:pos="9350"/>
            </w:tabs>
            <w:rPr>
              <w:rFonts w:eastAsiaTheme="minorEastAsia"/>
              <w:noProof/>
              <w:lang w:bidi="si-LK"/>
            </w:rPr>
          </w:pPr>
          <w:hyperlink w:anchor="_Toc173492110" w:history="1">
            <w:r w:rsidRPr="00DA1587">
              <w:rPr>
                <w:rStyle w:val="Hyperlink"/>
                <w:noProof/>
              </w:rPr>
              <w:t>SECTION 4- NATIONAL INSTITUTIONS AND PROCESSES:</w:t>
            </w:r>
            <w:r>
              <w:rPr>
                <w:noProof/>
                <w:webHidden/>
              </w:rPr>
              <w:tab/>
            </w:r>
            <w:r>
              <w:rPr>
                <w:noProof/>
                <w:webHidden/>
              </w:rPr>
              <w:fldChar w:fldCharType="begin"/>
            </w:r>
            <w:r>
              <w:rPr>
                <w:noProof/>
                <w:webHidden/>
              </w:rPr>
              <w:instrText xml:space="preserve"> PAGEREF _Toc173492110 \h </w:instrText>
            </w:r>
            <w:r>
              <w:rPr>
                <w:noProof/>
                <w:webHidden/>
              </w:rPr>
            </w:r>
            <w:r>
              <w:rPr>
                <w:noProof/>
                <w:webHidden/>
              </w:rPr>
              <w:fldChar w:fldCharType="separate"/>
            </w:r>
            <w:r>
              <w:rPr>
                <w:noProof/>
                <w:webHidden/>
              </w:rPr>
              <w:t>57</w:t>
            </w:r>
            <w:r>
              <w:rPr>
                <w:noProof/>
                <w:webHidden/>
              </w:rPr>
              <w:fldChar w:fldCharType="end"/>
            </w:r>
          </w:hyperlink>
        </w:p>
        <w:p w:rsidR="00C360FB" w:rsidRDefault="00C360FB">
          <w:pPr>
            <w:pStyle w:val="TOC3"/>
            <w:rPr>
              <w:rFonts w:eastAsiaTheme="minorEastAsia"/>
              <w:lang w:bidi="si-LK"/>
            </w:rPr>
          </w:pPr>
          <w:hyperlink w:anchor="_Toc173492111" w:history="1">
            <w:r w:rsidRPr="00DA1587">
              <w:rPr>
                <w:rStyle w:val="Hyperlink"/>
              </w:rPr>
              <w:t>Q33. Please describe your country’s national strategy or action plan for gender equality, including its name, the period it covers, its priority, funding and alignment with the 2030 Agenda for Sustainable Development, including the targets under SDG 5.</w:t>
            </w:r>
            <w:r>
              <w:rPr>
                <w:webHidden/>
              </w:rPr>
              <w:tab/>
            </w:r>
            <w:r>
              <w:rPr>
                <w:webHidden/>
              </w:rPr>
              <w:fldChar w:fldCharType="begin"/>
            </w:r>
            <w:r>
              <w:rPr>
                <w:webHidden/>
              </w:rPr>
              <w:instrText xml:space="preserve"> PAGEREF _Toc173492111 \h </w:instrText>
            </w:r>
            <w:r>
              <w:rPr>
                <w:webHidden/>
              </w:rPr>
            </w:r>
            <w:r>
              <w:rPr>
                <w:webHidden/>
              </w:rPr>
              <w:fldChar w:fldCharType="separate"/>
            </w:r>
            <w:r>
              <w:rPr>
                <w:webHidden/>
              </w:rPr>
              <w:t>57</w:t>
            </w:r>
            <w:r>
              <w:rPr>
                <w:webHidden/>
              </w:rPr>
              <w:fldChar w:fldCharType="end"/>
            </w:r>
          </w:hyperlink>
        </w:p>
        <w:p w:rsidR="00C360FB" w:rsidRDefault="00C360FB">
          <w:pPr>
            <w:pStyle w:val="TOC3"/>
            <w:rPr>
              <w:rFonts w:eastAsiaTheme="minorEastAsia"/>
              <w:lang w:bidi="si-LK"/>
            </w:rPr>
          </w:pPr>
          <w:hyperlink w:anchor="_Toc173492112" w:history="1">
            <w:r w:rsidRPr="00DA1587">
              <w:rPr>
                <w:rStyle w:val="Hyperlink"/>
              </w:rPr>
              <w:t>Q34. Please describe your country’s system for tracking the proportion of the national budget that is invested in the promotion of gender equality and the empowerment of women (gender-responsive budgeting), including the approximate proportion of the national budget that is invested in this area.</w:t>
            </w:r>
            <w:r>
              <w:rPr>
                <w:webHidden/>
              </w:rPr>
              <w:tab/>
            </w:r>
            <w:r>
              <w:rPr>
                <w:webHidden/>
              </w:rPr>
              <w:fldChar w:fldCharType="begin"/>
            </w:r>
            <w:r>
              <w:rPr>
                <w:webHidden/>
              </w:rPr>
              <w:instrText xml:space="preserve"> PAGEREF _Toc173492112 \h </w:instrText>
            </w:r>
            <w:r>
              <w:rPr>
                <w:webHidden/>
              </w:rPr>
            </w:r>
            <w:r>
              <w:rPr>
                <w:webHidden/>
              </w:rPr>
              <w:fldChar w:fldCharType="separate"/>
            </w:r>
            <w:r>
              <w:rPr>
                <w:webHidden/>
              </w:rPr>
              <w:t>58</w:t>
            </w:r>
            <w:r>
              <w:rPr>
                <w:webHidden/>
              </w:rPr>
              <w:fldChar w:fldCharType="end"/>
            </w:r>
          </w:hyperlink>
        </w:p>
        <w:p w:rsidR="00C360FB" w:rsidRDefault="00C360FB">
          <w:pPr>
            <w:pStyle w:val="TOC3"/>
            <w:rPr>
              <w:rFonts w:eastAsiaTheme="minorEastAsia"/>
              <w:lang w:bidi="si-LK"/>
            </w:rPr>
          </w:pPr>
          <w:hyperlink w:anchor="_Toc173492113" w:history="1">
            <w:r w:rsidRPr="00DA1587">
              <w:rPr>
                <w:rStyle w:val="Hyperlink"/>
              </w:rPr>
              <w:t>Q35. What formal mechanisms are in place for different stakeholders to participate in the implementation and monitoring of the Beijing Declaration and Platform for Action and the 2030 Agenda for Sustainable Development?</w:t>
            </w:r>
            <w:r>
              <w:rPr>
                <w:webHidden/>
              </w:rPr>
              <w:tab/>
            </w:r>
            <w:r>
              <w:rPr>
                <w:webHidden/>
              </w:rPr>
              <w:fldChar w:fldCharType="begin"/>
            </w:r>
            <w:r>
              <w:rPr>
                <w:webHidden/>
              </w:rPr>
              <w:instrText xml:space="preserve"> PAGEREF _Toc173492113 \h </w:instrText>
            </w:r>
            <w:r>
              <w:rPr>
                <w:webHidden/>
              </w:rPr>
            </w:r>
            <w:r>
              <w:rPr>
                <w:webHidden/>
              </w:rPr>
              <w:fldChar w:fldCharType="separate"/>
            </w:r>
            <w:r>
              <w:rPr>
                <w:webHidden/>
              </w:rPr>
              <w:t>58</w:t>
            </w:r>
            <w:r>
              <w:rPr>
                <w:webHidden/>
              </w:rPr>
              <w:fldChar w:fldCharType="end"/>
            </w:r>
          </w:hyperlink>
        </w:p>
        <w:p w:rsidR="00C360FB" w:rsidRDefault="00C360FB">
          <w:pPr>
            <w:pStyle w:val="TOC3"/>
            <w:rPr>
              <w:rFonts w:eastAsiaTheme="minorEastAsia"/>
              <w:lang w:bidi="si-LK"/>
            </w:rPr>
          </w:pPr>
          <w:hyperlink w:anchor="_Toc173492114" w:history="1">
            <w:r w:rsidRPr="00DA1587">
              <w:rPr>
                <w:rStyle w:val="Hyperlink"/>
              </w:rPr>
              <w:t>Q36. Please describe how stakeholders have contributed to the preparation of the present national report.</w:t>
            </w:r>
            <w:r>
              <w:rPr>
                <w:webHidden/>
              </w:rPr>
              <w:tab/>
            </w:r>
            <w:r>
              <w:rPr>
                <w:webHidden/>
              </w:rPr>
              <w:fldChar w:fldCharType="begin"/>
            </w:r>
            <w:r>
              <w:rPr>
                <w:webHidden/>
              </w:rPr>
              <w:instrText xml:space="preserve"> PAGEREF _Toc173492114 \h </w:instrText>
            </w:r>
            <w:r>
              <w:rPr>
                <w:webHidden/>
              </w:rPr>
            </w:r>
            <w:r>
              <w:rPr>
                <w:webHidden/>
              </w:rPr>
              <w:fldChar w:fldCharType="separate"/>
            </w:r>
            <w:r>
              <w:rPr>
                <w:webHidden/>
              </w:rPr>
              <w:t>59</w:t>
            </w:r>
            <w:r>
              <w:rPr>
                <w:webHidden/>
              </w:rPr>
              <w:fldChar w:fldCharType="end"/>
            </w:r>
          </w:hyperlink>
        </w:p>
        <w:p w:rsidR="00C360FB" w:rsidRDefault="00C360FB">
          <w:pPr>
            <w:pStyle w:val="TOC3"/>
            <w:rPr>
              <w:rFonts w:eastAsiaTheme="minorEastAsia"/>
              <w:lang w:bidi="si-LK"/>
            </w:rPr>
          </w:pPr>
          <w:hyperlink w:anchor="_Toc173492115" w:history="1">
            <w:r w:rsidRPr="00DA1587">
              <w:rPr>
                <w:rStyle w:val="Hyperlink"/>
              </w:rPr>
              <w:t>Q37. Please describe your country’s action plan and timeline for implementation of the recommendations of the Committee on the Elimination of Discrimination against Women (if a State party), or of the recommendations of the Universal Periodic Review or other United Nations human rights mechanisms that address gender inequality/discrimination against women.</w:t>
            </w:r>
            <w:r>
              <w:rPr>
                <w:webHidden/>
              </w:rPr>
              <w:tab/>
            </w:r>
            <w:r>
              <w:rPr>
                <w:webHidden/>
              </w:rPr>
              <w:fldChar w:fldCharType="begin"/>
            </w:r>
            <w:r>
              <w:rPr>
                <w:webHidden/>
              </w:rPr>
              <w:instrText xml:space="preserve"> PAGEREF _Toc173492115 \h </w:instrText>
            </w:r>
            <w:r>
              <w:rPr>
                <w:webHidden/>
              </w:rPr>
            </w:r>
            <w:r>
              <w:rPr>
                <w:webHidden/>
              </w:rPr>
              <w:fldChar w:fldCharType="separate"/>
            </w:r>
            <w:r>
              <w:rPr>
                <w:webHidden/>
              </w:rPr>
              <w:t>59</w:t>
            </w:r>
            <w:r>
              <w:rPr>
                <w:webHidden/>
              </w:rPr>
              <w:fldChar w:fldCharType="end"/>
            </w:r>
          </w:hyperlink>
        </w:p>
        <w:p w:rsidR="00C360FB" w:rsidRDefault="00C360FB">
          <w:pPr>
            <w:pStyle w:val="TOC1"/>
            <w:tabs>
              <w:tab w:val="right" w:leader="dot" w:pos="9350"/>
            </w:tabs>
            <w:rPr>
              <w:rFonts w:eastAsiaTheme="minorEastAsia"/>
              <w:noProof/>
              <w:lang w:bidi="si-LK"/>
            </w:rPr>
          </w:pPr>
          <w:hyperlink w:anchor="_Toc173492116" w:history="1">
            <w:r w:rsidRPr="00DA1587">
              <w:rPr>
                <w:rStyle w:val="Hyperlink"/>
                <w:noProof/>
              </w:rPr>
              <w:t>SECTION 5 - DATA AND STATISTICS:</w:t>
            </w:r>
            <w:r>
              <w:rPr>
                <w:noProof/>
                <w:webHidden/>
              </w:rPr>
              <w:tab/>
            </w:r>
            <w:r>
              <w:rPr>
                <w:noProof/>
                <w:webHidden/>
              </w:rPr>
              <w:fldChar w:fldCharType="begin"/>
            </w:r>
            <w:r>
              <w:rPr>
                <w:noProof/>
                <w:webHidden/>
              </w:rPr>
              <w:instrText xml:space="preserve"> PAGEREF _Toc173492116 \h </w:instrText>
            </w:r>
            <w:r>
              <w:rPr>
                <w:noProof/>
                <w:webHidden/>
              </w:rPr>
            </w:r>
            <w:r>
              <w:rPr>
                <w:noProof/>
                <w:webHidden/>
              </w:rPr>
              <w:fldChar w:fldCharType="separate"/>
            </w:r>
            <w:r>
              <w:rPr>
                <w:noProof/>
                <w:webHidden/>
              </w:rPr>
              <w:t>60</w:t>
            </w:r>
            <w:r>
              <w:rPr>
                <w:noProof/>
                <w:webHidden/>
              </w:rPr>
              <w:fldChar w:fldCharType="end"/>
            </w:r>
          </w:hyperlink>
        </w:p>
        <w:p w:rsidR="00C360FB" w:rsidRDefault="00C360FB">
          <w:pPr>
            <w:pStyle w:val="TOC3"/>
            <w:rPr>
              <w:rFonts w:eastAsiaTheme="minorEastAsia"/>
              <w:lang w:bidi="si-LK"/>
            </w:rPr>
          </w:pPr>
          <w:hyperlink w:anchor="_Toc173492117" w:history="1">
            <w:r w:rsidRPr="00DA1587">
              <w:rPr>
                <w:rStyle w:val="Hyperlink"/>
              </w:rPr>
              <w:t>38. What are the most important areas in which your country has made most progress over the past five years when it comes to gender statistics at the national level?</w:t>
            </w:r>
            <w:r>
              <w:rPr>
                <w:webHidden/>
              </w:rPr>
              <w:tab/>
            </w:r>
            <w:r>
              <w:rPr>
                <w:webHidden/>
              </w:rPr>
              <w:fldChar w:fldCharType="begin"/>
            </w:r>
            <w:r>
              <w:rPr>
                <w:webHidden/>
              </w:rPr>
              <w:instrText xml:space="preserve"> PAGEREF _Toc173492117 \h </w:instrText>
            </w:r>
            <w:r>
              <w:rPr>
                <w:webHidden/>
              </w:rPr>
            </w:r>
            <w:r>
              <w:rPr>
                <w:webHidden/>
              </w:rPr>
              <w:fldChar w:fldCharType="separate"/>
            </w:r>
            <w:r>
              <w:rPr>
                <w:webHidden/>
              </w:rPr>
              <w:t>60</w:t>
            </w:r>
            <w:r>
              <w:rPr>
                <w:webHidden/>
              </w:rPr>
              <w:fldChar w:fldCharType="end"/>
            </w:r>
          </w:hyperlink>
        </w:p>
        <w:p w:rsidR="00C360FB" w:rsidRDefault="00C360FB">
          <w:pPr>
            <w:pStyle w:val="TOC3"/>
            <w:rPr>
              <w:rFonts w:eastAsiaTheme="minorEastAsia"/>
              <w:lang w:bidi="si-LK"/>
            </w:rPr>
          </w:pPr>
          <w:hyperlink w:anchor="_Toc173492118" w:history="1">
            <w:r w:rsidRPr="00DA1587">
              <w:rPr>
                <w:rStyle w:val="Hyperlink"/>
              </w:rPr>
              <w:t>39. Over the next five years, what are your country’s priorities for strengthening national gender statistics?</w:t>
            </w:r>
            <w:r>
              <w:rPr>
                <w:webHidden/>
              </w:rPr>
              <w:tab/>
            </w:r>
            <w:r>
              <w:rPr>
                <w:webHidden/>
              </w:rPr>
              <w:fldChar w:fldCharType="begin"/>
            </w:r>
            <w:r>
              <w:rPr>
                <w:webHidden/>
              </w:rPr>
              <w:instrText xml:space="preserve"> PAGEREF _Toc173492118 \h </w:instrText>
            </w:r>
            <w:r>
              <w:rPr>
                <w:webHidden/>
              </w:rPr>
            </w:r>
            <w:r>
              <w:rPr>
                <w:webHidden/>
              </w:rPr>
              <w:fldChar w:fldCharType="separate"/>
            </w:r>
            <w:r>
              <w:rPr>
                <w:webHidden/>
              </w:rPr>
              <w:t>60</w:t>
            </w:r>
            <w:r>
              <w:rPr>
                <w:webHidden/>
              </w:rPr>
              <w:fldChar w:fldCharType="end"/>
            </w:r>
          </w:hyperlink>
        </w:p>
        <w:p w:rsidR="00C360FB" w:rsidRDefault="00C360FB">
          <w:pPr>
            <w:pStyle w:val="TOC3"/>
            <w:rPr>
              <w:rFonts w:eastAsiaTheme="minorEastAsia"/>
              <w:lang w:bidi="si-LK"/>
            </w:rPr>
          </w:pPr>
          <w:hyperlink w:anchor="_Toc173492119" w:history="1">
            <w:r w:rsidRPr="00DA1587">
              <w:rPr>
                <w:rStyle w:val="Hyperlink"/>
              </w:rPr>
              <w:t>40. What gender-specific indicators has your country prioritized for monitoring progress on the SDGs?</w:t>
            </w:r>
            <w:r>
              <w:rPr>
                <w:webHidden/>
              </w:rPr>
              <w:tab/>
            </w:r>
            <w:r>
              <w:rPr>
                <w:webHidden/>
              </w:rPr>
              <w:fldChar w:fldCharType="begin"/>
            </w:r>
            <w:r>
              <w:rPr>
                <w:webHidden/>
              </w:rPr>
              <w:instrText xml:space="preserve"> PAGEREF _Toc173492119 \h </w:instrText>
            </w:r>
            <w:r>
              <w:rPr>
                <w:webHidden/>
              </w:rPr>
            </w:r>
            <w:r>
              <w:rPr>
                <w:webHidden/>
              </w:rPr>
              <w:fldChar w:fldCharType="separate"/>
            </w:r>
            <w:r>
              <w:rPr>
                <w:webHidden/>
              </w:rPr>
              <w:t>60</w:t>
            </w:r>
            <w:r>
              <w:rPr>
                <w:webHidden/>
              </w:rPr>
              <w:fldChar w:fldCharType="end"/>
            </w:r>
          </w:hyperlink>
        </w:p>
        <w:p w:rsidR="00C360FB" w:rsidRDefault="00C360FB">
          <w:pPr>
            <w:pStyle w:val="TOC3"/>
            <w:rPr>
              <w:rFonts w:eastAsiaTheme="minorEastAsia"/>
              <w:lang w:bidi="si-LK"/>
            </w:rPr>
          </w:pPr>
          <w:hyperlink w:anchor="_Toc173492120" w:history="1">
            <w:r w:rsidRPr="00DA1587">
              <w:rPr>
                <w:rStyle w:val="Hyperlink"/>
              </w:rPr>
              <w:t>41. Which data disaggregations are routinely provided by major surveys in your country?</w:t>
            </w:r>
            <w:r>
              <w:rPr>
                <w:webHidden/>
              </w:rPr>
              <w:tab/>
            </w:r>
            <w:r>
              <w:rPr>
                <w:webHidden/>
              </w:rPr>
              <w:fldChar w:fldCharType="begin"/>
            </w:r>
            <w:r>
              <w:rPr>
                <w:webHidden/>
              </w:rPr>
              <w:instrText xml:space="preserve"> PAGEREF _Toc173492120 \h </w:instrText>
            </w:r>
            <w:r>
              <w:rPr>
                <w:webHidden/>
              </w:rPr>
            </w:r>
            <w:r>
              <w:rPr>
                <w:webHidden/>
              </w:rPr>
              <w:fldChar w:fldCharType="separate"/>
            </w:r>
            <w:r>
              <w:rPr>
                <w:webHidden/>
              </w:rPr>
              <w:t>62</w:t>
            </w:r>
            <w:r>
              <w:rPr>
                <w:webHidden/>
              </w:rPr>
              <w:fldChar w:fldCharType="end"/>
            </w:r>
          </w:hyperlink>
        </w:p>
        <w:p w:rsidR="00C360FB" w:rsidRDefault="00C360FB">
          <w:pPr>
            <w:pStyle w:val="TOC1"/>
            <w:tabs>
              <w:tab w:val="right" w:leader="dot" w:pos="9350"/>
            </w:tabs>
            <w:rPr>
              <w:rFonts w:eastAsiaTheme="minorEastAsia"/>
              <w:noProof/>
              <w:lang w:bidi="si-LK"/>
            </w:rPr>
          </w:pPr>
          <w:hyperlink w:anchor="_Toc173492121" w:history="1">
            <w:r w:rsidRPr="00DA1587">
              <w:rPr>
                <w:rStyle w:val="Hyperlink"/>
                <w:noProof/>
              </w:rPr>
              <w:t>SECTION 6 - CONCLUSION AND NEXT STEPS:</w:t>
            </w:r>
            <w:r>
              <w:rPr>
                <w:noProof/>
                <w:webHidden/>
              </w:rPr>
              <w:tab/>
            </w:r>
            <w:r>
              <w:rPr>
                <w:noProof/>
                <w:webHidden/>
              </w:rPr>
              <w:fldChar w:fldCharType="begin"/>
            </w:r>
            <w:r>
              <w:rPr>
                <w:noProof/>
                <w:webHidden/>
              </w:rPr>
              <w:instrText xml:space="preserve"> PAGEREF _Toc173492121 \h </w:instrText>
            </w:r>
            <w:r>
              <w:rPr>
                <w:noProof/>
                <w:webHidden/>
              </w:rPr>
            </w:r>
            <w:r>
              <w:rPr>
                <w:noProof/>
                <w:webHidden/>
              </w:rPr>
              <w:fldChar w:fldCharType="separate"/>
            </w:r>
            <w:r>
              <w:rPr>
                <w:noProof/>
                <w:webHidden/>
              </w:rPr>
              <w:t>63</w:t>
            </w:r>
            <w:r>
              <w:rPr>
                <w:noProof/>
                <w:webHidden/>
              </w:rPr>
              <w:fldChar w:fldCharType="end"/>
            </w:r>
          </w:hyperlink>
        </w:p>
        <w:p w:rsidR="00BD43D8" w:rsidRDefault="004A44C2">
          <w:r>
            <w:rPr>
              <w:b/>
              <w:bCs/>
              <w:noProof/>
            </w:rPr>
            <w:fldChar w:fldCharType="end"/>
          </w:r>
        </w:p>
      </w:sdtContent>
    </w:sdt>
    <w:p w:rsidR="00327D5E" w:rsidRDefault="00327D5E">
      <w:r>
        <w:br w:type="page"/>
      </w:r>
    </w:p>
    <w:p w:rsidR="00327D5E" w:rsidRDefault="00327D5E" w:rsidP="00327D5E">
      <w:pPr>
        <w:pStyle w:val="Heading1"/>
      </w:pPr>
      <w:bookmarkStart w:id="0" w:name="_Toc173492065"/>
      <w:r>
        <w:t>Abbreviations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15"/>
        <w:gridCol w:w="6125"/>
      </w:tblGrid>
      <w:tr w:rsidR="00B95D73" w:rsidTr="00DD1B08">
        <w:tc>
          <w:tcPr>
            <w:tcW w:w="1615" w:type="dxa"/>
          </w:tcPr>
          <w:p w:rsidR="00B95D73" w:rsidRDefault="00D474D3" w:rsidP="00327D5E">
            <w:r>
              <w:t>ADB</w:t>
            </w:r>
          </w:p>
        </w:tc>
        <w:tc>
          <w:tcPr>
            <w:tcW w:w="6125" w:type="dxa"/>
          </w:tcPr>
          <w:p w:rsidR="00B95D73" w:rsidRDefault="00D474D3" w:rsidP="00327D5E">
            <w:r>
              <w:t>Asian Development Bank</w:t>
            </w:r>
          </w:p>
        </w:tc>
      </w:tr>
      <w:tr w:rsidR="00B95D73" w:rsidTr="00DD1B08">
        <w:tc>
          <w:tcPr>
            <w:tcW w:w="1615" w:type="dxa"/>
          </w:tcPr>
          <w:p w:rsidR="00B95D73" w:rsidRDefault="00B95D73" w:rsidP="00327D5E">
            <w:proofErr w:type="spellStart"/>
            <w:r>
              <w:t>BPfA</w:t>
            </w:r>
            <w:proofErr w:type="spellEnd"/>
          </w:p>
        </w:tc>
        <w:tc>
          <w:tcPr>
            <w:tcW w:w="6125" w:type="dxa"/>
          </w:tcPr>
          <w:p w:rsidR="00B95D73" w:rsidRDefault="00B95D73" w:rsidP="00327D5E">
            <w:r>
              <w:t>Beijing Platform for Action</w:t>
            </w:r>
          </w:p>
        </w:tc>
      </w:tr>
      <w:tr w:rsidR="00EE7748" w:rsidTr="00DD1B08">
        <w:tc>
          <w:tcPr>
            <w:tcW w:w="1615" w:type="dxa"/>
          </w:tcPr>
          <w:p w:rsidR="005E7C9C" w:rsidRDefault="005E7C9C" w:rsidP="00327D5E">
            <w:r>
              <w:t>CBSL</w:t>
            </w:r>
          </w:p>
          <w:p w:rsidR="00EE7748" w:rsidRDefault="00EE7748" w:rsidP="00327D5E">
            <w:r>
              <w:t>CERT</w:t>
            </w:r>
          </w:p>
        </w:tc>
        <w:tc>
          <w:tcPr>
            <w:tcW w:w="6125" w:type="dxa"/>
          </w:tcPr>
          <w:p w:rsidR="005E7C9C" w:rsidRDefault="005E7C9C" w:rsidP="00327D5E">
            <w:r>
              <w:t>Central Bank of Sri Lanka</w:t>
            </w:r>
          </w:p>
          <w:p w:rsidR="00EE7748" w:rsidRDefault="00EE7748" w:rsidP="00327D5E">
            <w:r>
              <w:t>Computer Emergency Readiness Team</w:t>
            </w:r>
          </w:p>
        </w:tc>
      </w:tr>
      <w:tr w:rsidR="00DD1B08" w:rsidTr="00DD1B08">
        <w:tc>
          <w:tcPr>
            <w:tcW w:w="1615" w:type="dxa"/>
          </w:tcPr>
          <w:p w:rsidR="00DD1B08" w:rsidRDefault="00DD1B08" w:rsidP="00327D5E">
            <w:r>
              <w:t>CEDAW</w:t>
            </w:r>
          </w:p>
        </w:tc>
        <w:tc>
          <w:tcPr>
            <w:tcW w:w="6125" w:type="dxa"/>
          </w:tcPr>
          <w:p w:rsidR="00DD1B08" w:rsidRDefault="00DD1B08" w:rsidP="00327D5E">
            <w:r>
              <w:t>Convention on the Elimination of Discrimination against Women</w:t>
            </w:r>
          </w:p>
        </w:tc>
      </w:tr>
      <w:tr w:rsidR="00DD1B08" w:rsidTr="00DD1B08">
        <w:tc>
          <w:tcPr>
            <w:tcW w:w="1615" w:type="dxa"/>
          </w:tcPr>
          <w:p w:rsidR="004A6078" w:rsidRDefault="004A6078" w:rsidP="00327D5E">
            <w:r>
              <w:t>CENWOR</w:t>
            </w:r>
          </w:p>
          <w:p w:rsidR="00DD1B08" w:rsidRDefault="00DD1B08" w:rsidP="00327D5E">
            <w:r>
              <w:t>CSOs</w:t>
            </w:r>
          </w:p>
        </w:tc>
        <w:tc>
          <w:tcPr>
            <w:tcW w:w="6125" w:type="dxa"/>
          </w:tcPr>
          <w:p w:rsidR="004A6078" w:rsidRDefault="004A6078" w:rsidP="00327D5E">
            <w:r>
              <w:t xml:space="preserve">Centre for Women’s Research </w:t>
            </w:r>
          </w:p>
          <w:p w:rsidR="00DD1B08" w:rsidRDefault="00DD1B08" w:rsidP="00327D5E">
            <w:r>
              <w:t>Civil Society Organizations</w:t>
            </w:r>
          </w:p>
        </w:tc>
      </w:tr>
      <w:tr w:rsidR="00113A1C" w:rsidTr="00DD1B08">
        <w:tc>
          <w:tcPr>
            <w:tcW w:w="1615" w:type="dxa"/>
          </w:tcPr>
          <w:p w:rsidR="00113A1C" w:rsidRDefault="00113A1C" w:rsidP="00327D5E">
            <w:r>
              <w:t>CSW</w:t>
            </w:r>
          </w:p>
        </w:tc>
        <w:tc>
          <w:tcPr>
            <w:tcW w:w="6125" w:type="dxa"/>
          </w:tcPr>
          <w:p w:rsidR="00113A1C" w:rsidRDefault="00113A1C" w:rsidP="00327D5E">
            <w:r>
              <w:t>Commission on the Status of Women</w:t>
            </w:r>
          </w:p>
        </w:tc>
      </w:tr>
      <w:tr w:rsidR="00D474D3" w:rsidTr="00DD1B08">
        <w:tc>
          <w:tcPr>
            <w:tcW w:w="1615" w:type="dxa"/>
          </w:tcPr>
          <w:p w:rsidR="00D474D3" w:rsidRDefault="00D474D3" w:rsidP="00327D5E">
            <w:r>
              <w:t>CRPO</w:t>
            </w:r>
          </w:p>
        </w:tc>
        <w:tc>
          <w:tcPr>
            <w:tcW w:w="6125" w:type="dxa"/>
          </w:tcPr>
          <w:p w:rsidR="00D474D3" w:rsidRDefault="00D474D3" w:rsidP="00327D5E">
            <w:r>
              <w:t>Child Rights Protection Officer</w:t>
            </w:r>
          </w:p>
        </w:tc>
      </w:tr>
      <w:tr w:rsidR="003B0750" w:rsidTr="00DD1B08">
        <w:tc>
          <w:tcPr>
            <w:tcW w:w="1615" w:type="dxa"/>
          </w:tcPr>
          <w:p w:rsidR="003B0750" w:rsidRDefault="003B0750" w:rsidP="00327D5E">
            <w:r>
              <w:t>DMC</w:t>
            </w:r>
          </w:p>
        </w:tc>
        <w:tc>
          <w:tcPr>
            <w:tcW w:w="6125" w:type="dxa"/>
          </w:tcPr>
          <w:p w:rsidR="003B0750" w:rsidRDefault="003B0750" w:rsidP="00327D5E">
            <w:r>
              <w:t>Disaster Management Unit</w:t>
            </w:r>
          </w:p>
        </w:tc>
      </w:tr>
      <w:tr w:rsidR="00D474D3" w:rsidTr="00DD1B08">
        <w:tc>
          <w:tcPr>
            <w:tcW w:w="1615" w:type="dxa"/>
          </w:tcPr>
          <w:p w:rsidR="00D474D3" w:rsidRDefault="00D474D3" w:rsidP="00327D5E">
            <w:r>
              <w:t>DPCCS</w:t>
            </w:r>
          </w:p>
        </w:tc>
        <w:tc>
          <w:tcPr>
            <w:tcW w:w="6125" w:type="dxa"/>
          </w:tcPr>
          <w:p w:rsidR="00D474D3" w:rsidRDefault="00D474D3" w:rsidP="00327D5E">
            <w:r>
              <w:t>Department of Child Care Services</w:t>
            </w:r>
          </w:p>
        </w:tc>
      </w:tr>
      <w:tr w:rsidR="003B0750" w:rsidTr="00DD1B08">
        <w:tc>
          <w:tcPr>
            <w:tcW w:w="1615" w:type="dxa"/>
          </w:tcPr>
          <w:p w:rsidR="003B0750" w:rsidRDefault="003B0750" w:rsidP="00327D5E">
            <w:r>
              <w:t>DRR</w:t>
            </w:r>
          </w:p>
        </w:tc>
        <w:tc>
          <w:tcPr>
            <w:tcW w:w="6125" w:type="dxa"/>
          </w:tcPr>
          <w:p w:rsidR="003B0750" w:rsidRDefault="003B0750" w:rsidP="00327D5E">
            <w:r>
              <w:t>Disaster Risk Reduction</w:t>
            </w:r>
          </w:p>
        </w:tc>
      </w:tr>
      <w:tr w:rsidR="00A13C91" w:rsidTr="00DD1B08">
        <w:tc>
          <w:tcPr>
            <w:tcW w:w="1615" w:type="dxa"/>
          </w:tcPr>
          <w:p w:rsidR="00A13C91" w:rsidRDefault="00A13C91" w:rsidP="00327D5E">
            <w:r>
              <w:t>FEDO</w:t>
            </w:r>
          </w:p>
        </w:tc>
        <w:tc>
          <w:tcPr>
            <w:tcW w:w="6125" w:type="dxa"/>
          </w:tcPr>
          <w:p w:rsidR="00A13C91" w:rsidRDefault="00A13C91" w:rsidP="00327D5E">
            <w:r>
              <w:t>Foreign Employment Development Officer</w:t>
            </w:r>
          </w:p>
        </w:tc>
      </w:tr>
      <w:tr w:rsidR="003B0750" w:rsidTr="00DD1B08">
        <w:tc>
          <w:tcPr>
            <w:tcW w:w="1615" w:type="dxa"/>
          </w:tcPr>
          <w:p w:rsidR="003B0750" w:rsidRDefault="003B0750" w:rsidP="00327D5E">
            <w:r>
              <w:t>FGM</w:t>
            </w:r>
          </w:p>
        </w:tc>
        <w:tc>
          <w:tcPr>
            <w:tcW w:w="6125" w:type="dxa"/>
          </w:tcPr>
          <w:p w:rsidR="003B0750" w:rsidRDefault="003B0750" w:rsidP="00327D5E">
            <w:r>
              <w:t>Female Genital Mutilation</w:t>
            </w:r>
          </w:p>
        </w:tc>
      </w:tr>
      <w:tr w:rsidR="002F7284" w:rsidTr="00DD1B08">
        <w:tc>
          <w:tcPr>
            <w:tcW w:w="1615" w:type="dxa"/>
          </w:tcPr>
          <w:p w:rsidR="002F7284" w:rsidRDefault="002F7284" w:rsidP="00327D5E">
            <w:r>
              <w:t>FAO</w:t>
            </w:r>
          </w:p>
        </w:tc>
        <w:tc>
          <w:tcPr>
            <w:tcW w:w="6125" w:type="dxa"/>
          </w:tcPr>
          <w:p w:rsidR="002F7284" w:rsidRDefault="002F7284" w:rsidP="00327D5E">
            <w:r>
              <w:t>Food and Agriculture Organization</w:t>
            </w:r>
          </w:p>
        </w:tc>
      </w:tr>
      <w:tr w:rsidR="00B95D73" w:rsidTr="00DD1B08">
        <w:tc>
          <w:tcPr>
            <w:tcW w:w="1615" w:type="dxa"/>
          </w:tcPr>
          <w:p w:rsidR="00B95D73" w:rsidRDefault="00E547E5" w:rsidP="00327D5E">
            <w:r>
              <w:t xml:space="preserve">FHH </w:t>
            </w:r>
          </w:p>
        </w:tc>
        <w:tc>
          <w:tcPr>
            <w:tcW w:w="6125" w:type="dxa"/>
          </w:tcPr>
          <w:p w:rsidR="00B95D73" w:rsidRDefault="00E547E5" w:rsidP="00327D5E">
            <w:r>
              <w:t>Female Headed Households</w:t>
            </w:r>
          </w:p>
        </w:tc>
      </w:tr>
      <w:tr w:rsidR="00B95D73" w:rsidTr="00DD1B08">
        <w:tc>
          <w:tcPr>
            <w:tcW w:w="1615" w:type="dxa"/>
          </w:tcPr>
          <w:p w:rsidR="00B95D73" w:rsidRDefault="00E547E5" w:rsidP="00327D5E">
            <w:r>
              <w:t>GBV</w:t>
            </w:r>
          </w:p>
        </w:tc>
        <w:tc>
          <w:tcPr>
            <w:tcW w:w="6125" w:type="dxa"/>
          </w:tcPr>
          <w:p w:rsidR="00B95D73" w:rsidRDefault="00E547E5" w:rsidP="00327D5E">
            <w:r>
              <w:t>Gender Based Violence</w:t>
            </w:r>
          </w:p>
        </w:tc>
      </w:tr>
      <w:tr w:rsidR="00A13C91" w:rsidTr="00DD1B08">
        <w:tc>
          <w:tcPr>
            <w:tcW w:w="1615" w:type="dxa"/>
          </w:tcPr>
          <w:p w:rsidR="00A13C91" w:rsidRDefault="00A13C91" w:rsidP="00327D5E">
            <w:r>
              <w:t>GDP</w:t>
            </w:r>
          </w:p>
        </w:tc>
        <w:tc>
          <w:tcPr>
            <w:tcW w:w="6125" w:type="dxa"/>
          </w:tcPr>
          <w:p w:rsidR="00A13C91" w:rsidRDefault="00A13C91" w:rsidP="00327D5E">
            <w:r>
              <w:t>Gross Domestic Product</w:t>
            </w:r>
          </w:p>
        </w:tc>
      </w:tr>
      <w:tr w:rsidR="002F7284" w:rsidTr="00DD1B08">
        <w:tc>
          <w:tcPr>
            <w:tcW w:w="1615" w:type="dxa"/>
          </w:tcPr>
          <w:p w:rsidR="004A6078" w:rsidRDefault="004A6078" w:rsidP="002F7284">
            <w:r>
              <w:t>GESI</w:t>
            </w:r>
          </w:p>
          <w:p w:rsidR="002F7284" w:rsidRDefault="002F7284" w:rsidP="002F7284">
            <w:r>
              <w:t>HDR</w:t>
            </w:r>
          </w:p>
        </w:tc>
        <w:tc>
          <w:tcPr>
            <w:tcW w:w="6125" w:type="dxa"/>
          </w:tcPr>
          <w:p w:rsidR="004A6078" w:rsidRDefault="004A6078" w:rsidP="002F7284">
            <w:r>
              <w:t>Gender Equality and Social Integration</w:t>
            </w:r>
          </w:p>
          <w:p w:rsidR="002F7284" w:rsidRDefault="002F7284" w:rsidP="002F7284">
            <w:r>
              <w:t>Human Development Report</w:t>
            </w:r>
          </w:p>
        </w:tc>
      </w:tr>
      <w:tr w:rsidR="00DD1B08" w:rsidTr="00DD1B08">
        <w:tc>
          <w:tcPr>
            <w:tcW w:w="1615" w:type="dxa"/>
          </w:tcPr>
          <w:p w:rsidR="00DD1B08" w:rsidRDefault="00DD1B08" w:rsidP="00327D5E">
            <w:r>
              <w:t>ICT</w:t>
            </w:r>
          </w:p>
        </w:tc>
        <w:tc>
          <w:tcPr>
            <w:tcW w:w="6125" w:type="dxa"/>
          </w:tcPr>
          <w:p w:rsidR="00DD1B08" w:rsidRDefault="00DD1B08" w:rsidP="00327D5E">
            <w:r>
              <w:t>Information and Communication Technology</w:t>
            </w:r>
          </w:p>
        </w:tc>
      </w:tr>
      <w:tr w:rsidR="002F7284" w:rsidTr="00DD1B08">
        <w:tc>
          <w:tcPr>
            <w:tcW w:w="1615" w:type="dxa"/>
          </w:tcPr>
          <w:p w:rsidR="002F7284" w:rsidRDefault="002F7284" w:rsidP="002F7284">
            <w:r>
              <w:t>ICTA</w:t>
            </w:r>
          </w:p>
        </w:tc>
        <w:tc>
          <w:tcPr>
            <w:tcW w:w="6125" w:type="dxa"/>
          </w:tcPr>
          <w:p w:rsidR="002F7284" w:rsidRDefault="002F7284" w:rsidP="002F7284">
            <w:r>
              <w:t>Information Communication and Technology Agency</w:t>
            </w:r>
          </w:p>
        </w:tc>
      </w:tr>
      <w:tr w:rsidR="00A13C91" w:rsidTr="00DD1B08">
        <w:tc>
          <w:tcPr>
            <w:tcW w:w="1615" w:type="dxa"/>
          </w:tcPr>
          <w:p w:rsidR="00A13C91" w:rsidRDefault="00A13C91" w:rsidP="00327D5E">
            <w:r>
              <w:t>ILO</w:t>
            </w:r>
          </w:p>
        </w:tc>
        <w:tc>
          <w:tcPr>
            <w:tcW w:w="6125" w:type="dxa"/>
          </w:tcPr>
          <w:p w:rsidR="00A13C91" w:rsidRDefault="00A13C91" w:rsidP="00327D5E">
            <w:r>
              <w:t xml:space="preserve">International </w:t>
            </w:r>
            <w:proofErr w:type="spellStart"/>
            <w:r>
              <w:t>Labour</w:t>
            </w:r>
            <w:proofErr w:type="spellEnd"/>
            <w:r>
              <w:t xml:space="preserve"> Or</w:t>
            </w:r>
            <w:r w:rsidR="00515AA4">
              <w:t>g</w:t>
            </w:r>
            <w:r>
              <w:t>anization</w:t>
            </w:r>
          </w:p>
        </w:tc>
      </w:tr>
      <w:tr w:rsidR="00B95D73" w:rsidTr="00DD1B08">
        <w:tc>
          <w:tcPr>
            <w:tcW w:w="1615" w:type="dxa"/>
          </w:tcPr>
          <w:p w:rsidR="00B95D73" w:rsidRDefault="00E547E5" w:rsidP="00327D5E">
            <w:r>
              <w:t>IMF</w:t>
            </w:r>
          </w:p>
        </w:tc>
        <w:tc>
          <w:tcPr>
            <w:tcW w:w="6125" w:type="dxa"/>
          </w:tcPr>
          <w:p w:rsidR="00B95D73" w:rsidRDefault="00E547E5" w:rsidP="00327D5E">
            <w:r>
              <w:t>International Monetary Fund</w:t>
            </w:r>
          </w:p>
        </w:tc>
      </w:tr>
      <w:tr w:rsidR="00DD1B08" w:rsidTr="00DD1B08">
        <w:tc>
          <w:tcPr>
            <w:tcW w:w="1615" w:type="dxa"/>
          </w:tcPr>
          <w:p w:rsidR="00DD1B08" w:rsidRDefault="00DD1B08" w:rsidP="00327D5E">
            <w:r>
              <w:t>INGO</w:t>
            </w:r>
          </w:p>
        </w:tc>
        <w:tc>
          <w:tcPr>
            <w:tcW w:w="6125" w:type="dxa"/>
          </w:tcPr>
          <w:p w:rsidR="00DD1B08" w:rsidRDefault="00DD1B08" w:rsidP="00327D5E">
            <w:r>
              <w:t xml:space="preserve">International Non-Government Organizations </w:t>
            </w:r>
          </w:p>
        </w:tc>
      </w:tr>
      <w:tr w:rsidR="001A1EDE" w:rsidTr="00DD1B08">
        <w:tc>
          <w:tcPr>
            <w:tcW w:w="1615" w:type="dxa"/>
          </w:tcPr>
          <w:p w:rsidR="001A1EDE" w:rsidRDefault="001A1EDE" w:rsidP="00327D5E">
            <w:r>
              <w:t>IPPF</w:t>
            </w:r>
          </w:p>
        </w:tc>
        <w:tc>
          <w:tcPr>
            <w:tcW w:w="6125" w:type="dxa"/>
          </w:tcPr>
          <w:p w:rsidR="001A1EDE" w:rsidRDefault="001A1EDE" w:rsidP="001A1EDE">
            <w:pPr>
              <w:jc w:val="both"/>
            </w:pPr>
            <w:r>
              <w:t xml:space="preserve">Indigenous People Planning Framework </w:t>
            </w:r>
          </w:p>
        </w:tc>
      </w:tr>
      <w:tr w:rsidR="00EE7748" w:rsidTr="00DD1B08">
        <w:tc>
          <w:tcPr>
            <w:tcW w:w="1615" w:type="dxa"/>
          </w:tcPr>
          <w:p w:rsidR="005E7C9C" w:rsidRDefault="005E7C9C" w:rsidP="00327D5E">
            <w:r>
              <w:t>IPS</w:t>
            </w:r>
          </w:p>
          <w:p w:rsidR="00EE7748" w:rsidRDefault="00EE7748" w:rsidP="00327D5E">
            <w:r>
              <w:t>JICA</w:t>
            </w:r>
          </w:p>
        </w:tc>
        <w:tc>
          <w:tcPr>
            <w:tcW w:w="6125" w:type="dxa"/>
          </w:tcPr>
          <w:p w:rsidR="005E7C9C" w:rsidRDefault="005E7C9C" w:rsidP="00327D5E">
            <w:r>
              <w:t>Institute of Policy Studies</w:t>
            </w:r>
          </w:p>
          <w:p w:rsidR="00EE7748" w:rsidRDefault="00EE7748" w:rsidP="00327D5E">
            <w:r>
              <w:t xml:space="preserve">Japan International </w:t>
            </w:r>
            <w:proofErr w:type="spellStart"/>
            <w:r>
              <w:t>Cooporation</w:t>
            </w:r>
            <w:proofErr w:type="spellEnd"/>
            <w:r>
              <w:t xml:space="preserve"> Agency</w:t>
            </w:r>
          </w:p>
        </w:tc>
      </w:tr>
      <w:tr w:rsidR="00A13C91" w:rsidTr="00DD1B08">
        <w:tc>
          <w:tcPr>
            <w:tcW w:w="1615" w:type="dxa"/>
          </w:tcPr>
          <w:p w:rsidR="00A13C91" w:rsidRDefault="00A13C91" w:rsidP="00327D5E">
            <w:r>
              <w:t>JSDF</w:t>
            </w:r>
          </w:p>
        </w:tc>
        <w:tc>
          <w:tcPr>
            <w:tcW w:w="6125" w:type="dxa"/>
          </w:tcPr>
          <w:p w:rsidR="00A13C91" w:rsidRDefault="00A13C91" w:rsidP="00327D5E">
            <w:r>
              <w:t>Japan Supplementary Development Fund</w:t>
            </w:r>
          </w:p>
        </w:tc>
      </w:tr>
      <w:tr w:rsidR="00B95D73" w:rsidTr="00DD1B08">
        <w:tc>
          <w:tcPr>
            <w:tcW w:w="1615" w:type="dxa"/>
          </w:tcPr>
          <w:p w:rsidR="00B95D73" w:rsidRDefault="003E129C" w:rsidP="00327D5E">
            <w:r>
              <w:t>LFP</w:t>
            </w:r>
          </w:p>
        </w:tc>
        <w:tc>
          <w:tcPr>
            <w:tcW w:w="6125" w:type="dxa"/>
          </w:tcPr>
          <w:p w:rsidR="00B95D73" w:rsidRDefault="003E129C" w:rsidP="00327D5E">
            <w:proofErr w:type="spellStart"/>
            <w:r>
              <w:t>Labour</w:t>
            </w:r>
            <w:proofErr w:type="spellEnd"/>
            <w:r>
              <w:t xml:space="preserve"> Force Participation</w:t>
            </w:r>
          </w:p>
        </w:tc>
      </w:tr>
      <w:tr w:rsidR="00DD1B08" w:rsidTr="00DD1B08">
        <w:tc>
          <w:tcPr>
            <w:tcW w:w="1615" w:type="dxa"/>
          </w:tcPr>
          <w:p w:rsidR="00DD1B08" w:rsidRDefault="00DD1B08" w:rsidP="00327D5E">
            <w:r>
              <w:t>LGBTQI</w:t>
            </w:r>
          </w:p>
        </w:tc>
        <w:tc>
          <w:tcPr>
            <w:tcW w:w="6125" w:type="dxa"/>
          </w:tcPr>
          <w:p w:rsidR="00DD1B08" w:rsidRDefault="00DD1B08" w:rsidP="00327D5E">
            <w:r>
              <w:t>Lesbian Gay Bisexual Transgender Queer and Intersex</w:t>
            </w:r>
          </w:p>
        </w:tc>
      </w:tr>
      <w:tr w:rsidR="003B0750" w:rsidTr="00DD1B08">
        <w:tc>
          <w:tcPr>
            <w:tcW w:w="1615" w:type="dxa"/>
          </w:tcPr>
          <w:p w:rsidR="003B0750" w:rsidRDefault="003B0750" w:rsidP="00327D5E">
            <w:r>
              <w:t>M&amp;E</w:t>
            </w:r>
          </w:p>
        </w:tc>
        <w:tc>
          <w:tcPr>
            <w:tcW w:w="6125" w:type="dxa"/>
          </w:tcPr>
          <w:p w:rsidR="003B0750" w:rsidRDefault="003B0750" w:rsidP="00327D5E">
            <w:r>
              <w:t>Monitoring and Evaluation</w:t>
            </w:r>
          </w:p>
        </w:tc>
      </w:tr>
      <w:tr w:rsidR="00A13C91" w:rsidTr="00DD1B08">
        <w:tc>
          <w:tcPr>
            <w:tcW w:w="1615" w:type="dxa"/>
          </w:tcPr>
          <w:p w:rsidR="00A13C91" w:rsidRDefault="00A13C91" w:rsidP="00327D5E">
            <w:r>
              <w:t>MHM</w:t>
            </w:r>
          </w:p>
        </w:tc>
        <w:tc>
          <w:tcPr>
            <w:tcW w:w="6125" w:type="dxa"/>
          </w:tcPr>
          <w:p w:rsidR="00A13C91" w:rsidRDefault="00A13C91" w:rsidP="00327D5E">
            <w:r>
              <w:t xml:space="preserve">Menstrual Health Management </w:t>
            </w:r>
          </w:p>
        </w:tc>
      </w:tr>
      <w:tr w:rsidR="001A1EDE" w:rsidTr="00DD1B08">
        <w:tc>
          <w:tcPr>
            <w:tcW w:w="1615" w:type="dxa"/>
          </w:tcPr>
          <w:p w:rsidR="001A1EDE" w:rsidRDefault="001A1EDE" w:rsidP="001A1EDE">
            <w:proofErr w:type="spellStart"/>
            <w:r>
              <w:t>MoE</w:t>
            </w:r>
            <w:proofErr w:type="spellEnd"/>
          </w:p>
        </w:tc>
        <w:tc>
          <w:tcPr>
            <w:tcW w:w="6125" w:type="dxa"/>
          </w:tcPr>
          <w:p w:rsidR="001A1EDE" w:rsidRDefault="001A1EDE" w:rsidP="001A1EDE">
            <w:r>
              <w:t>Ministry of Education</w:t>
            </w:r>
          </w:p>
        </w:tc>
      </w:tr>
      <w:tr w:rsidR="001A1EDE" w:rsidTr="00DD1B08">
        <w:tc>
          <w:tcPr>
            <w:tcW w:w="1615" w:type="dxa"/>
          </w:tcPr>
          <w:p w:rsidR="001A1EDE" w:rsidRDefault="001A1EDE" w:rsidP="001A1EDE">
            <w:proofErr w:type="spellStart"/>
            <w:r>
              <w:t>MoF</w:t>
            </w:r>
            <w:proofErr w:type="spellEnd"/>
          </w:p>
        </w:tc>
        <w:tc>
          <w:tcPr>
            <w:tcW w:w="6125" w:type="dxa"/>
          </w:tcPr>
          <w:p w:rsidR="001A1EDE" w:rsidRDefault="001A1EDE" w:rsidP="001A1EDE">
            <w:r>
              <w:t>Ministry of Finance Economic Stabilization &amp; National Policies</w:t>
            </w:r>
          </w:p>
        </w:tc>
      </w:tr>
      <w:tr w:rsidR="001A1EDE" w:rsidTr="00DD1B08">
        <w:tc>
          <w:tcPr>
            <w:tcW w:w="1615" w:type="dxa"/>
          </w:tcPr>
          <w:p w:rsidR="001A1EDE" w:rsidRDefault="001A1EDE" w:rsidP="001A1EDE">
            <w:r>
              <w:t>MWCASE</w:t>
            </w:r>
          </w:p>
        </w:tc>
        <w:tc>
          <w:tcPr>
            <w:tcW w:w="6125" w:type="dxa"/>
          </w:tcPr>
          <w:p w:rsidR="001A1EDE" w:rsidRDefault="001A1EDE" w:rsidP="001A1EDE">
            <w:r>
              <w:t>Ministry of Women, Child Affairs and Social Empowerment</w:t>
            </w:r>
          </w:p>
        </w:tc>
      </w:tr>
      <w:tr w:rsidR="001A1EDE" w:rsidTr="00DD1B08">
        <w:tc>
          <w:tcPr>
            <w:tcW w:w="1615" w:type="dxa"/>
          </w:tcPr>
          <w:p w:rsidR="001A1EDE" w:rsidRDefault="001A1EDE" w:rsidP="001A1EDE">
            <w:r>
              <w:t>MMDA</w:t>
            </w:r>
          </w:p>
        </w:tc>
        <w:tc>
          <w:tcPr>
            <w:tcW w:w="6125" w:type="dxa"/>
          </w:tcPr>
          <w:p w:rsidR="001A1EDE" w:rsidRDefault="001A1EDE" w:rsidP="001A1EDE">
            <w:r>
              <w:t>Muslim Marriages and Divorce Act</w:t>
            </w:r>
          </w:p>
        </w:tc>
      </w:tr>
      <w:tr w:rsidR="001A1EDE" w:rsidTr="00DD1B08">
        <w:tc>
          <w:tcPr>
            <w:tcW w:w="1615" w:type="dxa"/>
          </w:tcPr>
          <w:p w:rsidR="001A1EDE" w:rsidRDefault="001A1EDE" w:rsidP="001A1EDE">
            <w:r>
              <w:t>NAP</w:t>
            </w:r>
          </w:p>
        </w:tc>
        <w:tc>
          <w:tcPr>
            <w:tcW w:w="6125" w:type="dxa"/>
          </w:tcPr>
          <w:p w:rsidR="001A1EDE" w:rsidRDefault="001A1EDE" w:rsidP="001A1EDE">
            <w:r>
              <w:t>National Action Plan</w:t>
            </w:r>
          </w:p>
        </w:tc>
      </w:tr>
      <w:tr w:rsidR="001A1EDE" w:rsidTr="00DD1B08">
        <w:tc>
          <w:tcPr>
            <w:tcW w:w="1615" w:type="dxa"/>
          </w:tcPr>
          <w:p w:rsidR="001A1EDE" w:rsidRDefault="001A1EDE" w:rsidP="001A1EDE">
            <w:r>
              <w:t>NCGI</w:t>
            </w:r>
          </w:p>
        </w:tc>
        <w:tc>
          <w:tcPr>
            <w:tcW w:w="6125" w:type="dxa"/>
          </w:tcPr>
          <w:p w:rsidR="001A1EDE" w:rsidRDefault="001A1EDE" w:rsidP="001A1EDE">
            <w:r>
              <w:t>National Credit Guarantee Institution</w:t>
            </w:r>
          </w:p>
        </w:tc>
      </w:tr>
      <w:tr w:rsidR="001A1EDE" w:rsidTr="00DD1B08">
        <w:tc>
          <w:tcPr>
            <w:tcW w:w="1615" w:type="dxa"/>
          </w:tcPr>
          <w:p w:rsidR="001A1EDE" w:rsidRDefault="001A1EDE" w:rsidP="001A1EDE">
            <w:r>
              <w:t>NEPF</w:t>
            </w:r>
          </w:p>
        </w:tc>
        <w:tc>
          <w:tcPr>
            <w:tcW w:w="6125" w:type="dxa"/>
          </w:tcPr>
          <w:p w:rsidR="001A1EDE" w:rsidRDefault="001A1EDE" w:rsidP="001A1EDE">
            <w:r>
              <w:t>National Education Policy Framework</w:t>
            </w:r>
          </w:p>
        </w:tc>
      </w:tr>
      <w:tr w:rsidR="001A1EDE" w:rsidTr="00DD1B08">
        <w:tc>
          <w:tcPr>
            <w:tcW w:w="1615" w:type="dxa"/>
          </w:tcPr>
          <w:p w:rsidR="001A1EDE" w:rsidRDefault="001A1EDE" w:rsidP="001A1EDE">
            <w:r>
              <w:t>NCW</w:t>
            </w:r>
          </w:p>
        </w:tc>
        <w:tc>
          <w:tcPr>
            <w:tcW w:w="6125" w:type="dxa"/>
          </w:tcPr>
          <w:p w:rsidR="001A1EDE" w:rsidRDefault="001A1EDE" w:rsidP="001A1EDE">
            <w:r>
              <w:t>National Committee on Women</w:t>
            </w:r>
          </w:p>
        </w:tc>
      </w:tr>
      <w:tr w:rsidR="001A1EDE" w:rsidTr="00DD1B08">
        <w:tc>
          <w:tcPr>
            <w:tcW w:w="1615" w:type="dxa"/>
          </w:tcPr>
          <w:p w:rsidR="001A1EDE" w:rsidRDefault="001A1EDE" w:rsidP="001A1EDE">
            <w:r>
              <w:t>NDCs</w:t>
            </w:r>
          </w:p>
        </w:tc>
        <w:tc>
          <w:tcPr>
            <w:tcW w:w="6125" w:type="dxa"/>
          </w:tcPr>
          <w:p w:rsidR="001A1EDE" w:rsidRDefault="001A1EDE" w:rsidP="001A1EDE">
            <w:r>
              <w:t>Nationally Determined Contributions</w:t>
            </w:r>
          </w:p>
        </w:tc>
      </w:tr>
      <w:tr w:rsidR="001A1EDE" w:rsidTr="00DD1B08">
        <w:tc>
          <w:tcPr>
            <w:tcW w:w="1615" w:type="dxa"/>
          </w:tcPr>
          <w:p w:rsidR="001A1EDE" w:rsidRDefault="001A1EDE" w:rsidP="001A1EDE">
            <w:r>
              <w:t>NTC</w:t>
            </w:r>
          </w:p>
        </w:tc>
        <w:tc>
          <w:tcPr>
            <w:tcW w:w="6125" w:type="dxa"/>
          </w:tcPr>
          <w:p w:rsidR="001A1EDE" w:rsidRDefault="001A1EDE" w:rsidP="001A1EDE">
            <w:r>
              <w:t>National Transport Commission</w:t>
            </w:r>
          </w:p>
        </w:tc>
      </w:tr>
      <w:tr w:rsidR="001A1EDE" w:rsidTr="00DD1B08">
        <w:tc>
          <w:tcPr>
            <w:tcW w:w="1615" w:type="dxa"/>
          </w:tcPr>
          <w:p w:rsidR="005E7C9C" w:rsidRDefault="005E7C9C" w:rsidP="001A1EDE">
            <w:r>
              <w:t>NVQ</w:t>
            </w:r>
          </w:p>
          <w:p w:rsidR="001A1EDE" w:rsidRDefault="001A1EDE" w:rsidP="001A1EDE">
            <w:r>
              <w:t>OR</w:t>
            </w:r>
          </w:p>
        </w:tc>
        <w:tc>
          <w:tcPr>
            <w:tcW w:w="6125" w:type="dxa"/>
          </w:tcPr>
          <w:p w:rsidR="005E7C9C" w:rsidRDefault="005E7C9C" w:rsidP="001A1EDE">
            <w:r>
              <w:t xml:space="preserve">National Vocational Qualification </w:t>
            </w:r>
          </w:p>
          <w:p w:rsidR="001A1EDE" w:rsidRDefault="001A1EDE" w:rsidP="001A1EDE">
            <w:r>
              <w:t>Office of Reparations</w:t>
            </w:r>
          </w:p>
        </w:tc>
      </w:tr>
      <w:tr w:rsidR="001A1EDE" w:rsidTr="00DD1B08">
        <w:tc>
          <w:tcPr>
            <w:tcW w:w="1615" w:type="dxa"/>
          </w:tcPr>
          <w:p w:rsidR="001A1EDE" w:rsidRDefault="001A1EDE" w:rsidP="001A1EDE">
            <w:r>
              <w:t>PWD</w:t>
            </w:r>
          </w:p>
        </w:tc>
        <w:tc>
          <w:tcPr>
            <w:tcW w:w="6125" w:type="dxa"/>
          </w:tcPr>
          <w:p w:rsidR="001A1EDE" w:rsidRDefault="001A1EDE" w:rsidP="001A1EDE">
            <w:r>
              <w:t>Persons with Disabilities</w:t>
            </w:r>
          </w:p>
        </w:tc>
      </w:tr>
      <w:tr w:rsidR="001A1EDE" w:rsidTr="00DD1B08">
        <w:tc>
          <w:tcPr>
            <w:tcW w:w="1615" w:type="dxa"/>
          </w:tcPr>
          <w:p w:rsidR="001A1EDE" w:rsidRDefault="001A1EDE" w:rsidP="001A1EDE">
            <w:r>
              <w:t>SDGs</w:t>
            </w:r>
          </w:p>
        </w:tc>
        <w:tc>
          <w:tcPr>
            <w:tcW w:w="6125" w:type="dxa"/>
          </w:tcPr>
          <w:p w:rsidR="001A1EDE" w:rsidRDefault="001A1EDE" w:rsidP="001A1EDE">
            <w:r>
              <w:t>Sustainable Development Goals</w:t>
            </w:r>
          </w:p>
        </w:tc>
      </w:tr>
      <w:tr w:rsidR="001A1EDE" w:rsidTr="00DD1B08">
        <w:tc>
          <w:tcPr>
            <w:tcW w:w="1615" w:type="dxa"/>
          </w:tcPr>
          <w:p w:rsidR="001A1EDE" w:rsidRDefault="001A1EDE" w:rsidP="001A1EDE">
            <w:r>
              <w:t>SGBV</w:t>
            </w:r>
          </w:p>
        </w:tc>
        <w:tc>
          <w:tcPr>
            <w:tcW w:w="6125" w:type="dxa"/>
          </w:tcPr>
          <w:p w:rsidR="001A1EDE" w:rsidRDefault="001A1EDE" w:rsidP="001A1EDE">
            <w:r>
              <w:t>Sexual and Gender-based Violence</w:t>
            </w:r>
          </w:p>
        </w:tc>
      </w:tr>
      <w:tr w:rsidR="001A1EDE" w:rsidTr="00DD1B08">
        <w:tc>
          <w:tcPr>
            <w:tcW w:w="1615" w:type="dxa"/>
          </w:tcPr>
          <w:p w:rsidR="001A1EDE" w:rsidRDefault="001A1EDE" w:rsidP="001A1EDE">
            <w:r>
              <w:t>SLWB</w:t>
            </w:r>
          </w:p>
        </w:tc>
        <w:tc>
          <w:tcPr>
            <w:tcW w:w="6125" w:type="dxa"/>
          </w:tcPr>
          <w:p w:rsidR="001A1EDE" w:rsidRDefault="001A1EDE" w:rsidP="001A1EDE">
            <w:r>
              <w:t>Sri Lanka Women’s Bureau</w:t>
            </w:r>
          </w:p>
        </w:tc>
      </w:tr>
      <w:tr w:rsidR="001A1EDE" w:rsidTr="00DD1B08">
        <w:tc>
          <w:tcPr>
            <w:tcW w:w="1615" w:type="dxa"/>
          </w:tcPr>
          <w:p w:rsidR="001A1EDE" w:rsidRDefault="001A1EDE" w:rsidP="001A1EDE">
            <w:r>
              <w:t>SLTB</w:t>
            </w:r>
          </w:p>
        </w:tc>
        <w:tc>
          <w:tcPr>
            <w:tcW w:w="6125" w:type="dxa"/>
          </w:tcPr>
          <w:p w:rsidR="001A1EDE" w:rsidRDefault="001A1EDE" w:rsidP="001A1EDE">
            <w:r>
              <w:t>Sri Lanka Transport Board</w:t>
            </w:r>
          </w:p>
        </w:tc>
      </w:tr>
      <w:tr w:rsidR="001A1EDE" w:rsidTr="00DD1B08">
        <w:tc>
          <w:tcPr>
            <w:tcW w:w="1615" w:type="dxa"/>
          </w:tcPr>
          <w:p w:rsidR="001A1EDE" w:rsidRDefault="001A1EDE" w:rsidP="001A1EDE">
            <w:r>
              <w:t>STEM</w:t>
            </w:r>
          </w:p>
        </w:tc>
        <w:tc>
          <w:tcPr>
            <w:tcW w:w="6125" w:type="dxa"/>
          </w:tcPr>
          <w:p w:rsidR="001A1EDE" w:rsidRDefault="001A1EDE" w:rsidP="001A1EDE">
            <w:r>
              <w:t>Science Technology Engineering and Mathematics</w:t>
            </w:r>
          </w:p>
        </w:tc>
      </w:tr>
      <w:tr w:rsidR="001A1EDE" w:rsidTr="00DD1B08">
        <w:tc>
          <w:tcPr>
            <w:tcW w:w="1615" w:type="dxa"/>
          </w:tcPr>
          <w:p w:rsidR="001A1EDE" w:rsidRDefault="001A1EDE" w:rsidP="001A1EDE">
            <w:r>
              <w:t>SME</w:t>
            </w:r>
          </w:p>
        </w:tc>
        <w:tc>
          <w:tcPr>
            <w:tcW w:w="6125" w:type="dxa"/>
          </w:tcPr>
          <w:p w:rsidR="001A1EDE" w:rsidRDefault="001A1EDE" w:rsidP="001A1EDE">
            <w:r>
              <w:t>Small and Medium Enterprises</w:t>
            </w:r>
          </w:p>
        </w:tc>
      </w:tr>
      <w:tr w:rsidR="001A1EDE" w:rsidTr="00DD1B08">
        <w:tc>
          <w:tcPr>
            <w:tcW w:w="1615" w:type="dxa"/>
          </w:tcPr>
          <w:p w:rsidR="001A1EDE" w:rsidRDefault="001A1EDE" w:rsidP="001A1EDE">
            <w:r>
              <w:t>SRHR</w:t>
            </w:r>
          </w:p>
        </w:tc>
        <w:tc>
          <w:tcPr>
            <w:tcW w:w="6125" w:type="dxa"/>
          </w:tcPr>
          <w:p w:rsidR="001A1EDE" w:rsidRDefault="001A1EDE" w:rsidP="001A1EDE">
            <w:r>
              <w:t>Sexual and Reproductive Health and Rights</w:t>
            </w:r>
          </w:p>
        </w:tc>
      </w:tr>
      <w:tr w:rsidR="001A1EDE" w:rsidTr="00DD1B08">
        <w:tc>
          <w:tcPr>
            <w:tcW w:w="1615" w:type="dxa"/>
          </w:tcPr>
          <w:p w:rsidR="001A1EDE" w:rsidRDefault="001A1EDE" w:rsidP="001A1EDE">
            <w:r>
              <w:t>UN</w:t>
            </w:r>
          </w:p>
        </w:tc>
        <w:tc>
          <w:tcPr>
            <w:tcW w:w="6125" w:type="dxa"/>
          </w:tcPr>
          <w:p w:rsidR="001A1EDE" w:rsidRDefault="001A1EDE" w:rsidP="001A1EDE">
            <w:r>
              <w:t>United Nations</w:t>
            </w:r>
          </w:p>
        </w:tc>
      </w:tr>
      <w:tr w:rsidR="001A1EDE" w:rsidTr="00DD1B08">
        <w:tc>
          <w:tcPr>
            <w:tcW w:w="1615" w:type="dxa"/>
          </w:tcPr>
          <w:p w:rsidR="001A1EDE" w:rsidRDefault="001A1EDE" w:rsidP="001A1EDE">
            <w:r>
              <w:t>UNDP</w:t>
            </w:r>
          </w:p>
        </w:tc>
        <w:tc>
          <w:tcPr>
            <w:tcW w:w="6125" w:type="dxa"/>
          </w:tcPr>
          <w:p w:rsidR="001A1EDE" w:rsidRDefault="001A1EDE" w:rsidP="001A1EDE">
            <w:r>
              <w:t xml:space="preserve">United Nations Development </w:t>
            </w:r>
            <w:proofErr w:type="spellStart"/>
            <w:r>
              <w:t>Programme</w:t>
            </w:r>
            <w:proofErr w:type="spellEnd"/>
          </w:p>
        </w:tc>
      </w:tr>
      <w:tr w:rsidR="001A1EDE" w:rsidTr="00DD1B08">
        <w:tc>
          <w:tcPr>
            <w:tcW w:w="1615" w:type="dxa"/>
          </w:tcPr>
          <w:p w:rsidR="001A1EDE" w:rsidRDefault="001A1EDE" w:rsidP="001A1EDE">
            <w:r>
              <w:t>UNFPA</w:t>
            </w:r>
          </w:p>
        </w:tc>
        <w:tc>
          <w:tcPr>
            <w:tcW w:w="6125" w:type="dxa"/>
          </w:tcPr>
          <w:p w:rsidR="001A1EDE" w:rsidRDefault="001A1EDE" w:rsidP="001A1EDE">
            <w:r>
              <w:t>United Nations Population Fund</w:t>
            </w:r>
          </w:p>
        </w:tc>
      </w:tr>
      <w:tr w:rsidR="001A1EDE" w:rsidTr="00DD1B08">
        <w:tc>
          <w:tcPr>
            <w:tcW w:w="1615" w:type="dxa"/>
          </w:tcPr>
          <w:p w:rsidR="001A1EDE" w:rsidRDefault="001A1EDE" w:rsidP="001A1EDE">
            <w:r>
              <w:t>UNFCCC</w:t>
            </w:r>
          </w:p>
        </w:tc>
        <w:tc>
          <w:tcPr>
            <w:tcW w:w="6125" w:type="dxa"/>
          </w:tcPr>
          <w:p w:rsidR="001A1EDE" w:rsidRDefault="001A1EDE" w:rsidP="001A1EDE">
            <w:r>
              <w:t xml:space="preserve">United Nations Framework Convention on Climate Change </w:t>
            </w:r>
          </w:p>
        </w:tc>
      </w:tr>
      <w:tr w:rsidR="001A1EDE" w:rsidTr="00DD1B08">
        <w:tc>
          <w:tcPr>
            <w:tcW w:w="1615" w:type="dxa"/>
          </w:tcPr>
          <w:p w:rsidR="001A1EDE" w:rsidRDefault="001A1EDE" w:rsidP="001A1EDE">
            <w:r>
              <w:t>UNICEF</w:t>
            </w:r>
          </w:p>
        </w:tc>
        <w:tc>
          <w:tcPr>
            <w:tcW w:w="6125" w:type="dxa"/>
          </w:tcPr>
          <w:p w:rsidR="001A1EDE" w:rsidRDefault="001A1EDE" w:rsidP="001A1EDE">
            <w:r>
              <w:t>United Nations Children’s Program</w:t>
            </w:r>
          </w:p>
        </w:tc>
      </w:tr>
      <w:tr w:rsidR="001A1EDE" w:rsidTr="00DD1B08">
        <w:tc>
          <w:tcPr>
            <w:tcW w:w="1615" w:type="dxa"/>
          </w:tcPr>
          <w:p w:rsidR="001A1EDE" w:rsidRDefault="001A1EDE" w:rsidP="001A1EDE">
            <w:r>
              <w:t>VAW</w:t>
            </w:r>
          </w:p>
        </w:tc>
        <w:tc>
          <w:tcPr>
            <w:tcW w:w="6125" w:type="dxa"/>
          </w:tcPr>
          <w:p w:rsidR="001A1EDE" w:rsidRDefault="001A1EDE" w:rsidP="001A1EDE">
            <w:r>
              <w:t>Violence against Women</w:t>
            </w:r>
          </w:p>
        </w:tc>
      </w:tr>
      <w:tr w:rsidR="001A1EDE" w:rsidTr="00DD1B08">
        <w:tc>
          <w:tcPr>
            <w:tcW w:w="1615" w:type="dxa"/>
          </w:tcPr>
          <w:p w:rsidR="001A1EDE" w:rsidRDefault="001A1EDE" w:rsidP="001A1EDE">
            <w:r>
              <w:t>VAWG</w:t>
            </w:r>
          </w:p>
        </w:tc>
        <w:tc>
          <w:tcPr>
            <w:tcW w:w="6125" w:type="dxa"/>
          </w:tcPr>
          <w:p w:rsidR="001A1EDE" w:rsidRDefault="001A1EDE" w:rsidP="001A1EDE">
            <w:r>
              <w:t>Violence against Women and Girls</w:t>
            </w:r>
          </w:p>
        </w:tc>
      </w:tr>
      <w:tr w:rsidR="001A1EDE" w:rsidTr="00DD1B08">
        <w:tc>
          <w:tcPr>
            <w:tcW w:w="1615" w:type="dxa"/>
          </w:tcPr>
          <w:p w:rsidR="005E7C9C" w:rsidRDefault="005E7C9C" w:rsidP="001A1EDE">
            <w:r>
              <w:t>VTA</w:t>
            </w:r>
          </w:p>
          <w:p w:rsidR="001A1EDE" w:rsidRDefault="00853C9B" w:rsidP="001A1EDE">
            <w:r>
              <w:t>WBSL</w:t>
            </w:r>
          </w:p>
        </w:tc>
        <w:tc>
          <w:tcPr>
            <w:tcW w:w="6125" w:type="dxa"/>
          </w:tcPr>
          <w:p w:rsidR="005E7C9C" w:rsidRDefault="005E7C9C" w:rsidP="001A1EDE">
            <w:r>
              <w:t>Vocational Training Authority</w:t>
            </w:r>
          </w:p>
          <w:p w:rsidR="001A1EDE" w:rsidRDefault="00853C9B" w:rsidP="001A1EDE">
            <w:r>
              <w:t>Women’s Bureau of Sri Lanka</w:t>
            </w:r>
          </w:p>
        </w:tc>
      </w:tr>
      <w:tr w:rsidR="001A1EDE" w:rsidTr="00DD1B08">
        <w:tc>
          <w:tcPr>
            <w:tcW w:w="1615" w:type="dxa"/>
          </w:tcPr>
          <w:p w:rsidR="001A1EDE" w:rsidRDefault="001A1EDE" w:rsidP="001A1EDE">
            <w:r>
              <w:t>WDC</w:t>
            </w:r>
          </w:p>
        </w:tc>
        <w:tc>
          <w:tcPr>
            <w:tcW w:w="6125" w:type="dxa"/>
          </w:tcPr>
          <w:p w:rsidR="001A1EDE" w:rsidRDefault="001A1EDE" w:rsidP="001A1EDE">
            <w:r>
              <w:t xml:space="preserve">Women Development Centre </w:t>
            </w:r>
          </w:p>
        </w:tc>
      </w:tr>
      <w:tr w:rsidR="001A1EDE" w:rsidTr="00DD1B08">
        <w:tc>
          <w:tcPr>
            <w:tcW w:w="1615" w:type="dxa"/>
          </w:tcPr>
          <w:p w:rsidR="001A1EDE" w:rsidRDefault="001A1EDE" w:rsidP="001A1EDE">
            <w:r>
              <w:t>WDO</w:t>
            </w:r>
          </w:p>
        </w:tc>
        <w:tc>
          <w:tcPr>
            <w:tcW w:w="6125" w:type="dxa"/>
          </w:tcPr>
          <w:p w:rsidR="001A1EDE" w:rsidRDefault="001A1EDE" w:rsidP="001A1EDE">
            <w:r>
              <w:t>Women Development Officer</w:t>
            </w:r>
          </w:p>
        </w:tc>
      </w:tr>
      <w:tr w:rsidR="001A1EDE" w:rsidTr="00DD1B08">
        <w:tc>
          <w:tcPr>
            <w:tcW w:w="1615" w:type="dxa"/>
          </w:tcPr>
          <w:p w:rsidR="00853C9B" w:rsidRDefault="00853C9B" w:rsidP="001A1EDE">
            <w:r>
              <w:t>WIN</w:t>
            </w:r>
          </w:p>
          <w:p w:rsidR="001A1EDE" w:rsidRDefault="001A1EDE" w:rsidP="001A1EDE">
            <w:r>
              <w:t>WMC</w:t>
            </w:r>
          </w:p>
        </w:tc>
        <w:tc>
          <w:tcPr>
            <w:tcW w:w="6125" w:type="dxa"/>
          </w:tcPr>
          <w:p w:rsidR="00853C9B" w:rsidRDefault="00853C9B" w:rsidP="001A1EDE">
            <w:r>
              <w:t>Women In Need</w:t>
            </w:r>
          </w:p>
          <w:p w:rsidR="001A1EDE" w:rsidRDefault="001A1EDE" w:rsidP="001A1EDE">
            <w:r>
              <w:t>Women and Media Collective</w:t>
            </w:r>
          </w:p>
        </w:tc>
      </w:tr>
      <w:tr w:rsidR="001A1EDE" w:rsidTr="00DD1B08">
        <w:tc>
          <w:tcPr>
            <w:tcW w:w="1615" w:type="dxa"/>
          </w:tcPr>
          <w:p w:rsidR="001A1EDE" w:rsidRDefault="001A1EDE" w:rsidP="001A1EDE">
            <w:r>
              <w:t>WPS</w:t>
            </w:r>
          </w:p>
        </w:tc>
        <w:tc>
          <w:tcPr>
            <w:tcW w:w="6125" w:type="dxa"/>
          </w:tcPr>
          <w:p w:rsidR="001A1EDE" w:rsidRDefault="001A1EDE" w:rsidP="001A1EDE">
            <w:r>
              <w:t xml:space="preserve">Women Peace and Security </w:t>
            </w:r>
          </w:p>
        </w:tc>
      </w:tr>
      <w:tr w:rsidR="001A1EDE" w:rsidTr="00DD1B08">
        <w:tc>
          <w:tcPr>
            <w:tcW w:w="1615" w:type="dxa"/>
          </w:tcPr>
          <w:p w:rsidR="001A1EDE" w:rsidRPr="00033462" w:rsidRDefault="001A1EDE" w:rsidP="001A1EDE">
            <w:pPr>
              <w:rPr>
                <w:highlight w:val="yellow"/>
              </w:rPr>
            </w:pPr>
          </w:p>
        </w:tc>
        <w:tc>
          <w:tcPr>
            <w:tcW w:w="6125" w:type="dxa"/>
          </w:tcPr>
          <w:p w:rsidR="001A1EDE" w:rsidRPr="00033462" w:rsidRDefault="001A1EDE" w:rsidP="001A1EDE">
            <w:pPr>
              <w:rPr>
                <w:highlight w:val="yellow"/>
              </w:rPr>
            </w:pPr>
          </w:p>
        </w:tc>
      </w:tr>
      <w:tr w:rsidR="00853C9B" w:rsidTr="00DD1B08">
        <w:tc>
          <w:tcPr>
            <w:tcW w:w="1615" w:type="dxa"/>
          </w:tcPr>
          <w:p w:rsidR="00853C9B" w:rsidRDefault="00853C9B" w:rsidP="00853C9B"/>
        </w:tc>
        <w:tc>
          <w:tcPr>
            <w:tcW w:w="6125" w:type="dxa"/>
          </w:tcPr>
          <w:p w:rsidR="00853C9B" w:rsidRDefault="00853C9B" w:rsidP="00853C9B"/>
        </w:tc>
      </w:tr>
      <w:tr w:rsidR="00853C9B" w:rsidTr="00DD1B08">
        <w:tc>
          <w:tcPr>
            <w:tcW w:w="1615" w:type="dxa"/>
          </w:tcPr>
          <w:p w:rsidR="00853C9B" w:rsidRDefault="00853C9B" w:rsidP="00853C9B"/>
        </w:tc>
        <w:tc>
          <w:tcPr>
            <w:tcW w:w="6125" w:type="dxa"/>
          </w:tcPr>
          <w:p w:rsidR="00853C9B" w:rsidRDefault="00853C9B" w:rsidP="00853C9B"/>
        </w:tc>
      </w:tr>
    </w:tbl>
    <w:p w:rsidR="00E11467" w:rsidRDefault="00E11467" w:rsidP="00327D5E">
      <w:r>
        <w:br w:type="page"/>
      </w:r>
    </w:p>
    <w:p w:rsidR="002E4704" w:rsidRDefault="002E4704" w:rsidP="00BE2112">
      <w:pPr>
        <w:pStyle w:val="Heading1"/>
      </w:pPr>
      <w:bookmarkStart w:id="1" w:name="_Toc173492066"/>
      <w:r>
        <w:t>Introduction and Context</w:t>
      </w:r>
      <w:r w:rsidR="00BE2112">
        <w:t xml:space="preserve"> of National Review</w:t>
      </w:r>
      <w:bookmarkEnd w:id="1"/>
      <w:r w:rsidR="00004219">
        <w:t xml:space="preserve"> </w:t>
      </w:r>
    </w:p>
    <w:p w:rsidR="00004219" w:rsidRPr="00004219" w:rsidRDefault="00004219" w:rsidP="00004219"/>
    <w:p w:rsidR="004C2646" w:rsidRPr="00305BBB" w:rsidRDefault="000759DC" w:rsidP="002E4704">
      <w:pPr>
        <w:autoSpaceDE w:val="0"/>
        <w:autoSpaceDN w:val="0"/>
        <w:adjustRightInd w:val="0"/>
        <w:spacing w:after="0" w:line="240" w:lineRule="auto"/>
        <w:jc w:val="both"/>
        <w:rPr>
          <w:rFonts w:cstheme="minorHAnsi"/>
        </w:rPr>
      </w:pPr>
      <w:r w:rsidRPr="00004219">
        <w:rPr>
          <w:rFonts w:cstheme="minorHAnsi"/>
        </w:rPr>
        <w:t>The Sri Lanka national review will follow the</w:t>
      </w:r>
      <w:r w:rsidRPr="00305BBB">
        <w:rPr>
          <w:rFonts w:cstheme="minorHAnsi"/>
        </w:rPr>
        <w:t xml:space="preserve"> structure </w:t>
      </w:r>
      <w:r w:rsidR="00004219">
        <w:rPr>
          <w:rFonts w:cstheme="minorHAnsi"/>
        </w:rPr>
        <w:t xml:space="preserve">set out in the Guidance Note sent by the UNESCAP </w:t>
      </w:r>
      <w:proofErr w:type="gramStart"/>
      <w:r w:rsidR="00004219">
        <w:rPr>
          <w:rFonts w:cstheme="minorHAnsi"/>
        </w:rPr>
        <w:t xml:space="preserve">and  </w:t>
      </w:r>
      <w:r w:rsidR="00004219" w:rsidRPr="00305BBB">
        <w:rPr>
          <w:rFonts w:cstheme="minorHAnsi"/>
        </w:rPr>
        <w:t>a</w:t>
      </w:r>
      <w:proofErr w:type="gramEnd"/>
      <w:r w:rsidR="00693D26" w:rsidRPr="00305BBB">
        <w:rPr>
          <w:rFonts w:cstheme="minorHAnsi"/>
        </w:rPr>
        <w:t xml:space="preserve"> fast-track approach to obtain the required information has been led by the Ministry of Women, Child Affairs and Social Empowerment Ministry with the support of UN Women in Sri Lanka. </w:t>
      </w:r>
    </w:p>
    <w:p w:rsidR="00653128" w:rsidRPr="00305BBB" w:rsidRDefault="004A44C2" w:rsidP="00A51706">
      <w:pPr>
        <w:pStyle w:val="NormalWeb"/>
        <w:jc w:val="both"/>
        <w:rPr>
          <w:rFonts w:asciiTheme="minorHAnsi" w:hAnsiTheme="minorHAnsi" w:cstheme="minorHAnsi"/>
          <w:sz w:val="22"/>
          <w:szCs w:val="22"/>
        </w:rPr>
      </w:pPr>
      <w:r>
        <w:rPr>
          <w:rFonts w:asciiTheme="minorHAnsi" w:hAnsiTheme="minorHAnsi" w:cstheme="minorHAnsi"/>
          <w:noProof/>
          <w:sz w:val="22"/>
          <w:szCs w:val="22"/>
        </w:rPr>
        <w:pict>
          <v:shape id="Text Box 1" o:spid="_x0000_s1027" type="#_x0000_t202" style="position:absolute;left:0;text-align:left;margin-left:181.6pt;margin-top:37.35pt;width:289.35pt;height:430.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" fillcolor="white [3201]" strokeweight=".5pt">
            <v:textbox>
              <w:txbxContent>
                <w:p w:rsidR="003105F0" w:rsidRPr="00693D26" w:rsidRDefault="003105F0" w:rsidP="00693D26">
                  <w:pPr>
                    <w:pStyle w:val="NormalWeb"/>
                    <w:spacing w:before="0" w:beforeAutospacing="0" w:after="0" w:afterAutospacing="0"/>
                    <w:rPr>
                      <w:rFonts w:asciiTheme="minorHAnsi" w:hAnsiTheme="minorHAnsi" w:cstheme="minorHAnsi"/>
                      <w:b/>
                      <w:color w:val="E48312" w:themeColor="accent1"/>
                      <w:sz w:val="18"/>
                      <w:szCs w:val="18"/>
                    </w:rPr>
                  </w:pPr>
                  <w:r>
                    <w:rPr>
                      <w:rFonts w:asciiTheme="minorHAnsi" w:hAnsiTheme="minorHAnsi" w:cstheme="minorHAnsi"/>
                      <w:b/>
                      <w:color w:val="E48312" w:themeColor="accent1"/>
                      <w:sz w:val="18"/>
                      <w:szCs w:val="18"/>
                    </w:rPr>
                    <w:t xml:space="preserve">Box 1: </w:t>
                  </w:r>
                  <w:r w:rsidRPr="00693D26">
                    <w:rPr>
                      <w:rFonts w:asciiTheme="minorHAnsi" w:hAnsiTheme="minorHAnsi" w:cstheme="minorHAnsi"/>
                      <w:b/>
                      <w:color w:val="E48312" w:themeColor="accent1"/>
                      <w:sz w:val="18"/>
                      <w:szCs w:val="18"/>
                    </w:rPr>
                    <w:t xml:space="preserve">The 12 Critical Areas for women and girls identified in the </w:t>
                  </w:r>
                  <w:proofErr w:type="spellStart"/>
                  <w:r w:rsidRPr="00693D26">
                    <w:rPr>
                      <w:rFonts w:asciiTheme="minorHAnsi" w:hAnsiTheme="minorHAnsi" w:cstheme="minorHAnsi"/>
                      <w:b/>
                      <w:color w:val="E48312" w:themeColor="accent1"/>
                      <w:sz w:val="18"/>
                      <w:szCs w:val="18"/>
                    </w:rPr>
                    <w:t>BPfA</w:t>
                  </w:r>
                  <w:proofErr w:type="spellEnd"/>
                  <w:r w:rsidRPr="00693D26">
                    <w:rPr>
                      <w:rFonts w:asciiTheme="minorHAnsi" w:hAnsiTheme="minorHAnsi" w:cstheme="minorHAnsi"/>
                      <w:b/>
                      <w:color w:val="E48312" w:themeColor="accent1"/>
                      <w:sz w:val="18"/>
                      <w:szCs w:val="18"/>
                    </w:rPr>
                    <w:t>:</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proofErr w:type="gramStart"/>
                  <w:r w:rsidRPr="00693D26">
                    <w:rPr>
                      <w:rFonts w:asciiTheme="minorHAnsi" w:hAnsiTheme="minorHAnsi" w:cstheme="minorHAnsi"/>
                      <w:b/>
                      <w:sz w:val="18"/>
                      <w:szCs w:val="18"/>
                    </w:rPr>
                    <w:t>1.</w:t>
                  </w:r>
                  <w:r w:rsidRPr="00693D26">
                    <w:rPr>
                      <w:rFonts w:asciiTheme="minorHAnsi" w:hAnsiTheme="minorHAnsi" w:cstheme="minorHAnsi"/>
                      <w:b/>
                      <w:color w:val="000000" w:themeColor="text1"/>
                      <w:sz w:val="18"/>
                      <w:szCs w:val="18"/>
                      <w:u w:val="single"/>
                    </w:rPr>
                    <w:t>Women</w:t>
                  </w:r>
                  <w:proofErr w:type="gramEnd"/>
                  <w:r w:rsidRPr="00693D26">
                    <w:rPr>
                      <w:rFonts w:asciiTheme="minorHAnsi" w:hAnsiTheme="minorHAnsi" w:cstheme="minorHAnsi"/>
                      <w:b/>
                      <w:color w:val="000000" w:themeColor="text1"/>
                      <w:sz w:val="18"/>
                      <w:szCs w:val="18"/>
                      <w:u w:val="single"/>
                    </w:rPr>
                    <w:t xml:space="preserve"> and </w:t>
                  </w:r>
                  <w:hyperlink r:id="rId13" w:tgtFrame="_self" w:tooltip="Poverty" w:history="1">
                    <w:r w:rsidRPr="00693D26">
                      <w:rPr>
                        <w:rStyle w:val="Strong"/>
                        <w:rFonts w:asciiTheme="minorHAnsi" w:eastAsiaTheme="majorEastAsia" w:hAnsiTheme="minorHAnsi" w:cstheme="minorHAnsi"/>
                        <w:color w:val="000000" w:themeColor="text1"/>
                        <w:sz w:val="18"/>
                        <w:szCs w:val="18"/>
                        <w:u w:val="single"/>
                      </w:rPr>
                      <w:t>Poverty</w:t>
                    </w:r>
                  </w:hyperlink>
                  <w:r w:rsidRPr="00693D26">
                    <w:rPr>
                      <w:rFonts w:asciiTheme="minorHAnsi" w:hAnsiTheme="minorHAnsi" w:cstheme="minorHAnsi"/>
                      <w:b/>
                      <w:sz w:val="18"/>
                      <w:szCs w:val="18"/>
                    </w:rPr>
                    <w:t xml:space="preserve">: </w:t>
                  </w:r>
                  <w:r w:rsidRPr="00693D26">
                    <w:rPr>
                      <w:rFonts w:asciiTheme="minorHAnsi" w:hAnsiTheme="minorHAnsi" w:cstheme="minorHAnsi"/>
                      <w:sz w:val="18"/>
                      <w:szCs w:val="18"/>
                    </w:rPr>
                    <w:t>Challenges governments, private sector, NGOs, multi nationals to address the increase of women living in poverty throughout the globe.</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2. </w:t>
                  </w:r>
                  <w:hyperlink r:id="rId14" w:tgtFrame="_self" w:tooltip="Education" w:history="1">
                    <w:r w:rsidRPr="00693D26">
                      <w:rPr>
                        <w:rStyle w:val="Hyperlink"/>
                        <w:rFonts w:asciiTheme="minorHAnsi" w:hAnsiTheme="minorHAnsi" w:cstheme="minorHAnsi"/>
                        <w:b/>
                        <w:bCs/>
                        <w:color w:val="000000" w:themeColor="text1"/>
                        <w:sz w:val="18"/>
                        <w:szCs w:val="18"/>
                      </w:rPr>
                      <w:t>Education and Training</w:t>
                    </w:r>
                  </w:hyperlink>
                  <w:r w:rsidRPr="00693D26">
                    <w:rPr>
                      <w:rStyle w:val="Hyperlink"/>
                      <w:rFonts w:asciiTheme="minorHAnsi" w:hAnsiTheme="minorHAnsi" w:cstheme="minorHAnsi"/>
                      <w:b/>
                      <w:bCs/>
                      <w:color w:val="000000" w:themeColor="text1"/>
                      <w:sz w:val="18"/>
                      <w:szCs w:val="18"/>
                    </w:rPr>
                    <w:t xml:space="preserve"> of Women</w:t>
                  </w:r>
                  <w:r w:rsidRPr="00693D26">
                    <w:rPr>
                      <w:rStyle w:val="Strong"/>
                      <w:rFonts w:asciiTheme="minorHAnsi" w:eastAsiaTheme="majorEastAsia" w:hAnsiTheme="minorHAnsi" w:cstheme="minorHAnsi"/>
                      <w:color w:val="000000" w:themeColor="text1"/>
                      <w:sz w:val="18"/>
                      <w:szCs w:val="18"/>
                    </w:rPr>
                    <w:t>:</w:t>
                  </w:r>
                  <w:r w:rsidRPr="00693D26">
                    <w:rPr>
                      <w:rFonts w:asciiTheme="minorHAnsi" w:hAnsiTheme="minorHAnsi" w:cstheme="minorHAnsi"/>
                      <w:sz w:val="18"/>
                      <w:szCs w:val="18"/>
                    </w:rPr>
                    <w:t xml:space="preserve"> Focuses on transforming the entire educational system into an environment ensuring all women the right to literacy and freedom to choose how to fulfill their potential.</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3. </w:t>
                  </w:r>
                  <w:r w:rsidRPr="00693D26">
                    <w:rPr>
                      <w:rStyle w:val="Strong"/>
                      <w:rFonts w:asciiTheme="minorHAnsi" w:eastAsiaTheme="majorEastAsia" w:hAnsiTheme="minorHAnsi" w:cstheme="minorHAnsi"/>
                      <w:color w:val="000000" w:themeColor="text1"/>
                      <w:sz w:val="18"/>
                      <w:szCs w:val="18"/>
                      <w:u w:val="single"/>
                    </w:rPr>
                    <w:t xml:space="preserve">Women and </w:t>
                  </w:r>
                  <w:hyperlink r:id="rId15" w:tgtFrame="_self" w:tooltip="Health" w:history="1">
                    <w:r w:rsidRPr="00693D26">
                      <w:rPr>
                        <w:rStyle w:val="Hyperlink"/>
                        <w:rFonts w:asciiTheme="minorHAnsi" w:hAnsiTheme="minorHAnsi" w:cstheme="minorHAnsi"/>
                        <w:b/>
                        <w:bCs/>
                        <w:color w:val="000000" w:themeColor="text1"/>
                        <w:sz w:val="18"/>
                        <w:szCs w:val="18"/>
                      </w:rPr>
                      <w:t>Health</w:t>
                    </w:r>
                  </w:hyperlink>
                  <w:r w:rsidRPr="00693D26">
                    <w:rPr>
                      <w:rStyle w:val="Strong"/>
                      <w:rFonts w:asciiTheme="minorHAnsi" w:eastAsiaTheme="majorEastAsia" w:hAnsiTheme="minorHAnsi" w:cstheme="minorHAnsi"/>
                      <w:sz w:val="18"/>
                      <w:szCs w:val="18"/>
                    </w:rPr>
                    <w:t>:</w:t>
                  </w:r>
                  <w:r w:rsidRPr="00693D26">
                    <w:rPr>
                      <w:rFonts w:asciiTheme="minorHAnsi" w:hAnsiTheme="minorHAnsi" w:cstheme="minorHAnsi"/>
                      <w:sz w:val="18"/>
                      <w:szCs w:val="18"/>
                    </w:rPr>
                    <w:t xml:space="preserve"> Establishes culturally sensitive health care (physical and mental) as a right for </w:t>
                  </w:r>
                  <w:r w:rsidRPr="00693D26">
                    <w:rPr>
                      <w:rStyle w:val="Strong"/>
                      <w:rFonts w:asciiTheme="minorHAnsi" w:eastAsiaTheme="majorEastAsia" w:hAnsiTheme="minorHAnsi" w:cstheme="minorHAnsi"/>
                      <w:sz w:val="18"/>
                      <w:szCs w:val="18"/>
                    </w:rPr>
                    <w:t>all</w:t>
                  </w:r>
                  <w:r w:rsidRPr="00693D26">
                    <w:rPr>
                      <w:rFonts w:asciiTheme="minorHAnsi" w:hAnsiTheme="minorHAnsi" w:cstheme="minorHAnsi"/>
                      <w:sz w:val="18"/>
                      <w:szCs w:val="18"/>
                    </w:rPr>
                    <w:t xml:space="preserve"> women and girls and promotes funded research and dissemination of information on women’s health issues.</w:t>
                  </w:r>
                </w:p>
                <w:p w:rsidR="003105F0" w:rsidRPr="00693D26" w:rsidRDefault="003105F0" w:rsidP="00693D26">
                  <w:pPr>
                    <w:pStyle w:val="NormalWeb"/>
                    <w:spacing w:before="0" w:beforeAutospacing="0" w:after="0" w:afterAutospacing="0"/>
                    <w:rPr>
                      <w:rStyle w:val="Strong"/>
                      <w:rFonts w:asciiTheme="minorHAnsi" w:eastAsiaTheme="majorEastAsia" w:hAnsiTheme="minorHAnsi" w:cstheme="minorHAnsi"/>
                      <w:sz w:val="18"/>
                      <w:szCs w:val="18"/>
                    </w:rPr>
                  </w:pPr>
                  <w:proofErr w:type="gramStart"/>
                  <w:r w:rsidRPr="00693D26">
                    <w:rPr>
                      <w:rFonts w:asciiTheme="minorHAnsi" w:hAnsiTheme="minorHAnsi" w:cstheme="minorHAnsi"/>
                      <w:b/>
                      <w:sz w:val="18"/>
                      <w:szCs w:val="18"/>
                    </w:rPr>
                    <w:t>4.</w:t>
                  </w:r>
                  <w:proofErr w:type="gramEnd"/>
                  <w:r w:rsidR="004A44C2">
                    <w:fldChar w:fldCharType="begin"/>
                  </w:r>
                  <w:r>
                    <w:instrText>HYPERLINK "http://women2girls.wordpress.com/2009/12/03/violence/" \t "_self" \o "Violence"</w:instrText>
                  </w:r>
                  <w:r w:rsidR="004A44C2">
                    <w:fldChar w:fldCharType="separate"/>
                  </w:r>
                  <w:r w:rsidRPr="00693D26">
                    <w:rPr>
                      <w:rStyle w:val="Strong"/>
                      <w:rFonts w:asciiTheme="minorHAnsi" w:eastAsiaTheme="majorEastAsia" w:hAnsiTheme="minorHAnsi" w:cstheme="minorHAnsi"/>
                      <w:color w:val="000000" w:themeColor="text1"/>
                      <w:sz w:val="18"/>
                      <w:szCs w:val="18"/>
                      <w:u w:val="single"/>
                    </w:rPr>
                    <w:t>Violence Against Women:</w:t>
                  </w:r>
                  <w:r w:rsidR="004A44C2">
                    <w:fldChar w:fldCharType="end"/>
                  </w:r>
                  <w:r w:rsidRPr="00693D26">
                    <w:rPr>
                      <w:rFonts w:asciiTheme="minorHAnsi" w:hAnsiTheme="minorHAnsi" w:cstheme="minorHAnsi"/>
                      <w:sz w:val="18"/>
                      <w:szCs w:val="18"/>
                    </w:rPr>
                    <w:t xml:space="preserve"> Demands that women be protected from violence in any form (physical, mental, emotional) in the home, at work or in the community, to protect their human rights and fundamental freedoms.</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5. </w:t>
                  </w:r>
                  <w:r w:rsidRPr="00693D26">
                    <w:rPr>
                      <w:rStyle w:val="Strong"/>
                      <w:rFonts w:asciiTheme="minorHAnsi" w:eastAsiaTheme="majorEastAsia" w:hAnsiTheme="minorHAnsi" w:cstheme="minorHAnsi"/>
                      <w:sz w:val="18"/>
                      <w:szCs w:val="18"/>
                      <w:u w:val="single"/>
                    </w:rPr>
                    <w:t xml:space="preserve">Women and Armed </w:t>
                  </w:r>
                  <w:proofErr w:type="spellStart"/>
                  <w:r w:rsidRPr="00693D26">
                    <w:rPr>
                      <w:rStyle w:val="Strong"/>
                      <w:rFonts w:asciiTheme="minorHAnsi" w:eastAsiaTheme="majorEastAsia" w:hAnsiTheme="minorHAnsi" w:cstheme="minorHAnsi"/>
                      <w:sz w:val="18"/>
                      <w:szCs w:val="18"/>
                      <w:u w:val="single"/>
                    </w:rPr>
                    <w:t>Conflict</w:t>
                  </w:r>
                  <w:proofErr w:type="gramStart"/>
                  <w:r w:rsidRPr="00693D26">
                    <w:rPr>
                      <w:rStyle w:val="Strong"/>
                      <w:rFonts w:asciiTheme="minorHAnsi" w:eastAsiaTheme="majorEastAsia" w:hAnsiTheme="minorHAnsi" w:cstheme="minorHAnsi"/>
                      <w:sz w:val="18"/>
                      <w:szCs w:val="18"/>
                      <w:u w:val="single"/>
                    </w:rPr>
                    <w:t>:</w:t>
                  </w:r>
                  <w:r w:rsidRPr="00693D26">
                    <w:rPr>
                      <w:rFonts w:asciiTheme="minorHAnsi" w:hAnsiTheme="minorHAnsi" w:cstheme="minorHAnsi"/>
                      <w:sz w:val="18"/>
                      <w:szCs w:val="18"/>
                    </w:rPr>
                    <w:t>Addresses</w:t>
                  </w:r>
                  <w:proofErr w:type="spellEnd"/>
                  <w:proofErr w:type="gramEnd"/>
                  <w:r w:rsidRPr="00693D26">
                    <w:rPr>
                      <w:rFonts w:asciiTheme="minorHAnsi" w:hAnsiTheme="minorHAnsi" w:cstheme="minorHAnsi"/>
                      <w:sz w:val="18"/>
                      <w:szCs w:val="18"/>
                    </w:rPr>
                    <w:t xml:space="preserve"> the reality that women are particularly vulnerable during armed conflicts and that ending militarism is a priority for their advancement.</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6. </w:t>
                  </w:r>
                  <w:r w:rsidRPr="00693D26">
                    <w:rPr>
                      <w:rStyle w:val="Strong"/>
                      <w:rFonts w:asciiTheme="minorHAnsi" w:eastAsiaTheme="majorEastAsia" w:hAnsiTheme="minorHAnsi" w:cstheme="minorHAnsi"/>
                      <w:sz w:val="18"/>
                      <w:szCs w:val="18"/>
                      <w:u w:val="single"/>
                    </w:rPr>
                    <w:t xml:space="preserve">Women and the </w:t>
                  </w:r>
                  <w:proofErr w:type="spellStart"/>
                  <w:r w:rsidRPr="00693D26">
                    <w:rPr>
                      <w:rStyle w:val="Strong"/>
                      <w:rFonts w:asciiTheme="minorHAnsi" w:eastAsiaTheme="majorEastAsia" w:hAnsiTheme="minorHAnsi" w:cstheme="minorHAnsi"/>
                      <w:sz w:val="18"/>
                      <w:szCs w:val="18"/>
                      <w:u w:val="single"/>
                    </w:rPr>
                    <w:t>Economy</w:t>
                  </w:r>
                  <w:proofErr w:type="gramStart"/>
                  <w:r w:rsidRPr="00693D26">
                    <w:rPr>
                      <w:rStyle w:val="Strong"/>
                      <w:rFonts w:asciiTheme="minorHAnsi" w:eastAsiaTheme="majorEastAsia" w:hAnsiTheme="minorHAnsi" w:cstheme="minorHAnsi"/>
                      <w:sz w:val="18"/>
                      <w:szCs w:val="18"/>
                      <w:u w:val="single"/>
                    </w:rPr>
                    <w:t>:</w:t>
                  </w:r>
                  <w:r w:rsidRPr="00693D26">
                    <w:rPr>
                      <w:rFonts w:asciiTheme="minorHAnsi" w:hAnsiTheme="minorHAnsi" w:cstheme="minorHAnsi"/>
                      <w:sz w:val="18"/>
                      <w:szCs w:val="18"/>
                    </w:rPr>
                    <w:t>Offers</w:t>
                  </w:r>
                  <w:proofErr w:type="spellEnd"/>
                  <w:proofErr w:type="gramEnd"/>
                  <w:r w:rsidRPr="00693D26">
                    <w:rPr>
                      <w:rFonts w:asciiTheme="minorHAnsi" w:hAnsiTheme="minorHAnsi" w:cstheme="minorHAnsi"/>
                      <w:sz w:val="18"/>
                      <w:szCs w:val="18"/>
                    </w:rPr>
                    <w:t xml:space="preserve"> strategies for women’s economic security through employment, cooperatives, businesses and other economic opportunities.</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Fonts w:asciiTheme="minorHAnsi" w:hAnsiTheme="minorHAnsi" w:cstheme="minorHAnsi"/>
                      <w:b/>
                      <w:color w:val="000000" w:themeColor="text1"/>
                      <w:sz w:val="18"/>
                      <w:szCs w:val="18"/>
                    </w:rPr>
                    <w:t>7.</w:t>
                  </w:r>
                  <w:r w:rsidRPr="00693D26">
                    <w:rPr>
                      <w:rFonts w:asciiTheme="minorHAnsi" w:hAnsiTheme="minorHAnsi" w:cstheme="minorHAnsi"/>
                      <w:b/>
                      <w:color w:val="000000" w:themeColor="text1"/>
                      <w:sz w:val="18"/>
                      <w:szCs w:val="18"/>
                      <w:u w:val="single"/>
                    </w:rPr>
                    <w:t xml:space="preserve"> Women in Power and Decision </w:t>
                  </w:r>
                  <w:proofErr w:type="spellStart"/>
                  <w:r w:rsidRPr="00693D26">
                    <w:rPr>
                      <w:rFonts w:asciiTheme="minorHAnsi" w:hAnsiTheme="minorHAnsi" w:cstheme="minorHAnsi"/>
                      <w:b/>
                      <w:color w:val="000000" w:themeColor="text1"/>
                      <w:sz w:val="18"/>
                      <w:szCs w:val="18"/>
                      <w:u w:val="single"/>
                    </w:rPr>
                    <w:t>Making</w:t>
                  </w:r>
                  <w:proofErr w:type="gramStart"/>
                  <w:r w:rsidRPr="00693D26">
                    <w:rPr>
                      <w:rFonts w:asciiTheme="minorHAnsi" w:hAnsiTheme="minorHAnsi" w:cstheme="minorHAnsi"/>
                      <w:b/>
                      <w:color w:val="000000" w:themeColor="text1"/>
                      <w:sz w:val="18"/>
                      <w:szCs w:val="18"/>
                      <w:u w:val="single"/>
                    </w:rPr>
                    <w:t>:</w:t>
                  </w:r>
                  <w:r w:rsidRPr="00693D26">
                    <w:rPr>
                      <w:rFonts w:asciiTheme="minorHAnsi" w:hAnsiTheme="minorHAnsi" w:cstheme="minorHAnsi"/>
                      <w:sz w:val="18"/>
                      <w:szCs w:val="18"/>
                    </w:rPr>
                    <w:t>Acknowledges</w:t>
                  </w:r>
                  <w:proofErr w:type="spellEnd"/>
                  <w:proofErr w:type="gramEnd"/>
                  <w:r w:rsidRPr="00693D26">
                    <w:rPr>
                      <w:rFonts w:asciiTheme="minorHAnsi" w:hAnsiTheme="minorHAnsi" w:cstheme="minorHAnsi"/>
                      <w:sz w:val="18"/>
                      <w:szCs w:val="18"/>
                    </w:rPr>
                    <w:t xml:space="preserve"> the fundamental right and responsibility of women to participate at all levels of decision making in all spheres of society.</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color w:val="000000" w:themeColor="text1"/>
                      <w:sz w:val="18"/>
                      <w:szCs w:val="18"/>
                    </w:rPr>
                    <w:t xml:space="preserve">8. </w:t>
                  </w:r>
                  <w:hyperlink r:id="rId16" w:tgtFrame="_self" w:tooltip="Institutional Mechanisms" w:history="1">
                    <w:r w:rsidRPr="00693D26">
                      <w:rPr>
                        <w:rStyle w:val="Hyperlink"/>
                        <w:rFonts w:asciiTheme="minorHAnsi" w:hAnsiTheme="minorHAnsi" w:cstheme="minorHAnsi"/>
                        <w:b/>
                        <w:bCs/>
                        <w:color w:val="000000" w:themeColor="text1"/>
                        <w:sz w:val="18"/>
                        <w:szCs w:val="18"/>
                      </w:rPr>
                      <w:t xml:space="preserve">Institutional Mechanisms for the Advancement of </w:t>
                    </w:r>
                    <w:proofErr w:type="spellStart"/>
                    <w:r w:rsidRPr="00693D26">
                      <w:rPr>
                        <w:rStyle w:val="Hyperlink"/>
                        <w:rFonts w:asciiTheme="minorHAnsi" w:hAnsiTheme="minorHAnsi" w:cstheme="minorHAnsi"/>
                        <w:b/>
                        <w:bCs/>
                        <w:color w:val="000000" w:themeColor="text1"/>
                        <w:sz w:val="18"/>
                        <w:szCs w:val="18"/>
                      </w:rPr>
                      <w:t>Women</w:t>
                    </w:r>
                    <w:proofErr w:type="gramStart"/>
                    <w:r w:rsidRPr="00693D26">
                      <w:rPr>
                        <w:rStyle w:val="Hyperlink"/>
                        <w:rFonts w:asciiTheme="minorHAnsi" w:hAnsiTheme="minorHAnsi" w:cstheme="minorHAnsi"/>
                        <w:b/>
                        <w:bCs/>
                        <w:color w:val="000000" w:themeColor="text1"/>
                        <w:sz w:val="18"/>
                        <w:szCs w:val="18"/>
                      </w:rPr>
                      <w:t>:</w:t>
                    </w:r>
                    <w:proofErr w:type="gramEnd"/>
                  </w:hyperlink>
                  <w:r w:rsidRPr="00693D26">
                    <w:rPr>
                      <w:rFonts w:asciiTheme="minorHAnsi" w:hAnsiTheme="minorHAnsi" w:cstheme="minorHAnsi"/>
                      <w:sz w:val="18"/>
                      <w:szCs w:val="18"/>
                    </w:rPr>
                    <w:t>Calls</w:t>
                  </w:r>
                  <w:proofErr w:type="spellEnd"/>
                  <w:r w:rsidRPr="00693D26">
                    <w:rPr>
                      <w:rFonts w:asciiTheme="minorHAnsi" w:hAnsiTheme="minorHAnsi" w:cstheme="minorHAnsi"/>
                      <w:sz w:val="18"/>
                      <w:szCs w:val="18"/>
                    </w:rPr>
                    <w:t xml:space="preserve"> for modifying existing institutions and creating new mechanisms to facilitate the full integration of women into society and electing women to office.</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proofErr w:type="gramStart"/>
                  <w:r w:rsidRPr="00693D26">
                    <w:rPr>
                      <w:rFonts w:asciiTheme="minorHAnsi" w:hAnsiTheme="minorHAnsi" w:cstheme="minorHAnsi"/>
                      <w:b/>
                      <w:sz w:val="18"/>
                      <w:szCs w:val="18"/>
                    </w:rPr>
                    <w:t>9.</w:t>
                  </w:r>
                  <w:proofErr w:type="gramEnd"/>
                  <w:r w:rsidR="004A44C2">
                    <w:fldChar w:fldCharType="begin"/>
                  </w:r>
                  <w:r>
                    <w:instrText>HYPERLINK "http://women2girls.wordpress.com/2009/12/03/human-rights/" \t "_self" \o "Human Rights"</w:instrText>
                  </w:r>
                  <w:r w:rsidR="004A44C2">
                    <w:fldChar w:fldCharType="separate"/>
                  </w:r>
                  <w:r w:rsidRPr="00693D26">
                    <w:rPr>
                      <w:rStyle w:val="Strong"/>
                      <w:rFonts w:asciiTheme="minorHAnsi" w:eastAsiaTheme="majorEastAsia" w:hAnsiTheme="minorHAnsi" w:cstheme="minorHAnsi"/>
                      <w:color w:val="000000" w:themeColor="text1"/>
                      <w:sz w:val="18"/>
                      <w:szCs w:val="18"/>
                      <w:u w:val="single"/>
                    </w:rPr>
                    <w:t>Human Rights of Women:</w:t>
                  </w:r>
                  <w:r w:rsidR="004A44C2">
                    <w:fldChar w:fldCharType="end"/>
                  </w:r>
                  <w:r w:rsidRPr="00693D26">
                    <w:rPr>
                      <w:rFonts w:asciiTheme="minorHAnsi" w:hAnsiTheme="minorHAnsi" w:cstheme="minorHAnsi"/>
                      <w:sz w:val="18"/>
                      <w:szCs w:val="18"/>
                    </w:rPr>
                    <w:t xml:space="preserve"> Asserts that the human rights of women and girls are inalienable, and are integral to and indivisible from universal human rights. To ratify and implement CEDAW</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10. </w:t>
                  </w:r>
                  <w:r w:rsidRPr="00693D26">
                    <w:rPr>
                      <w:rStyle w:val="Strong"/>
                      <w:rFonts w:asciiTheme="minorHAnsi" w:eastAsiaTheme="majorEastAsia" w:hAnsiTheme="minorHAnsi" w:cstheme="minorHAnsi"/>
                      <w:color w:val="000000" w:themeColor="text1"/>
                      <w:sz w:val="18"/>
                      <w:szCs w:val="18"/>
                      <w:u w:val="single"/>
                    </w:rPr>
                    <w:t xml:space="preserve">Women and the </w:t>
                  </w:r>
                  <w:hyperlink r:id="rId17" w:tgtFrame="_self" w:tooltip="Media" w:history="1">
                    <w:proofErr w:type="spellStart"/>
                    <w:r w:rsidRPr="00693D26">
                      <w:rPr>
                        <w:rStyle w:val="Hyperlink"/>
                        <w:rFonts w:asciiTheme="minorHAnsi" w:hAnsiTheme="minorHAnsi" w:cstheme="minorHAnsi"/>
                        <w:b/>
                        <w:bCs/>
                        <w:color w:val="000000" w:themeColor="text1"/>
                        <w:sz w:val="18"/>
                        <w:szCs w:val="18"/>
                      </w:rPr>
                      <w:t>Media</w:t>
                    </w:r>
                    <w:proofErr w:type="gramStart"/>
                    <w:r w:rsidRPr="00693D26">
                      <w:rPr>
                        <w:rStyle w:val="Hyperlink"/>
                        <w:rFonts w:asciiTheme="minorHAnsi" w:hAnsiTheme="minorHAnsi" w:cstheme="minorHAnsi"/>
                        <w:b/>
                        <w:bCs/>
                        <w:color w:val="000000" w:themeColor="text1"/>
                        <w:sz w:val="18"/>
                        <w:szCs w:val="18"/>
                      </w:rPr>
                      <w:t>:</w:t>
                    </w:r>
                    <w:proofErr w:type="gramEnd"/>
                  </w:hyperlink>
                  <w:r w:rsidRPr="00693D26">
                    <w:rPr>
                      <w:rFonts w:asciiTheme="minorHAnsi" w:hAnsiTheme="minorHAnsi" w:cstheme="minorHAnsi"/>
                      <w:sz w:val="18"/>
                      <w:szCs w:val="18"/>
                    </w:rPr>
                    <w:t>Emphasizes</w:t>
                  </w:r>
                  <w:proofErr w:type="spellEnd"/>
                  <w:r w:rsidRPr="00693D26">
                    <w:rPr>
                      <w:rFonts w:asciiTheme="minorHAnsi" w:hAnsiTheme="minorHAnsi" w:cstheme="minorHAnsi"/>
                      <w:sz w:val="18"/>
                      <w:szCs w:val="18"/>
                    </w:rPr>
                    <w:t xml:space="preserve"> the importance of changing stereotyping and inequality of women’s access to and participation in all forms of communication.</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Style w:val="Strong"/>
                      <w:rFonts w:asciiTheme="minorHAnsi" w:eastAsiaTheme="majorEastAsia" w:hAnsiTheme="minorHAnsi" w:cstheme="minorHAnsi"/>
                      <w:sz w:val="18"/>
                      <w:szCs w:val="18"/>
                    </w:rPr>
                    <w:t xml:space="preserve">11. </w:t>
                  </w:r>
                  <w:r w:rsidRPr="00693D26">
                    <w:rPr>
                      <w:rStyle w:val="Strong"/>
                      <w:rFonts w:asciiTheme="minorHAnsi" w:eastAsiaTheme="majorEastAsia" w:hAnsiTheme="minorHAnsi" w:cstheme="minorHAnsi"/>
                      <w:color w:val="000000" w:themeColor="text1"/>
                      <w:sz w:val="18"/>
                      <w:szCs w:val="18"/>
                      <w:u w:val="single"/>
                    </w:rPr>
                    <w:t xml:space="preserve">Women and the </w:t>
                  </w:r>
                  <w:hyperlink r:id="rId18" w:tgtFrame="_self" w:tooltip="Environment" w:history="1">
                    <w:proofErr w:type="spellStart"/>
                    <w:r w:rsidRPr="00693D26">
                      <w:rPr>
                        <w:rStyle w:val="Hyperlink"/>
                        <w:rFonts w:asciiTheme="minorHAnsi" w:hAnsiTheme="minorHAnsi" w:cstheme="minorHAnsi"/>
                        <w:b/>
                        <w:bCs/>
                        <w:color w:val="000000" w:themeColor="text1"/>
                        <w:sz w:val="18"/>
                        <w:szCs w:val="18"/>
                      </w:rPr>
                      <w:t>Environment</w:t>
                    </w:r>
                    <w:proofErr w:type="gramStart"/>
                    <w:r w:rsidRPr="00693D26">
                      <w:rPr>
                        <w:rStyle w:val="Hyperlink"/>
                        <w:rFonts w:asciiTheme="minorHAnsi" w:hAnsiTheme="minorHAnsi" w:cstheme="minorHAnsi"/>
                        <w:b/>
                        <w:bCs/>
                        <w:color w:val="000000" w:themeColor="text1"/>
                        <w:sz w:val="18"/>
                        <w:szCs w:val="18"/>
                      </w:rPr>
                      <w:t>:</w:t>
                    </w:r>
                    <w:proofErr w:type="gramEnd"/>
                  </w:hyperlink>
                  <w:r w:rsidRPr="00693D26">
                    <w:rPr>
                      <w:rFonts w:asciiTheme="minorHAnsi" w:hAnsiTheme="minorHAnsi" w:cstheme="minorHAnsi"/>
                      <w:sz w:val="18"/>
                      <w:szCs w:val="18"/>
                    </w:rPr>
                    <w:t>Promotes</w:t>
                  </w:r>
                  <w:proofErr w:type="spellEnd"/>
                  <w:r w:rsidRPr="00693D26">
                    <w:rPr>
                      <w:rFonts w:asciiTheme="minorHAnsi" w:hAnsiTheme="minorHAnsi" w:cstheme="minorHAnsi"/>
                      <w:sz w:val="18"/>
                      <w:szCs w:val="18"/>
                    </w:rPr>
                    <w:t xml:space="preserve"> women’s participation in the repair, healing and protection of the natural environment and polluted urban environments.</w:t>
                  </w:r>
                </w:p>
                <w:p w:rsidR="003105F0" w:rsidRPr="00693D26" w:rsidRDefault="003105F0" w:rsidP="00693D26">
                  <w:pPr>
                    <w:pStyle w:val="NormalWeb"/>
                    <w:spacing w:before="0" w:beforeAutospacing="0" w:after="0" w:afterAutospacing="0"/>
                    <w:rPr>
                      <w:rFonts w:asciiTheme="minorHAnsi" w:hAnsiTheme="minorHAnsi" w:cstheme="minorHAnsi"/>
                      <w:sz w:val="18"/>
                      <w:szCs w:val="18"/>
                    </w:rPr>
                  </w:pPr>
                  <w:r w:rsidRPr="00693D26">
                    <w:rPr>
                      <w:rFonts w:asciiTheme="minorHAnsi" w:hAnsiTheme="minorHAnsi" w:cstheme="minorHAnsi"/>
                      <w:b/>
                      <w:sz w:val="18"/>
                      <w:szCs w:val="18"/>
                    </w:rPr>
                    <w:t>12</w:t>
                  </w:r>
                  <w:proofErr w:type="gramStart"/>
                  <w:r w:rsidRPr="00693D26">
                    <w:rPr>
                      <w:rFonts w:asciiTheme="minorHAnsi" w:hAnsiTheme="minorHAnsi" w:cstheme="minorHAnsi"/>
                      <w:b/>
                      <w:sz w:val="18"/>
                      <w:szCs w:val="18"/>
                    </w:rPr>
                    <w:t>.</w:t>
                  </w:r>
                  <w:proofErr w:type="gramEnd"/>
                  <w:hyperlink r:id="rId19" w:tgtFrame="_self" w:tooltip="Girl-Child" w:history="1">
                    <w:r w:rsidRPr="00693D26">
                      <w:rPr>
                        <w:rStyle w:val="Strong"/>
                        <w:rFonts w:asciiTheme="minorHAnsi" w:eastAsiaTheme="majorEastAsia" w:hAnsiTheme="minorHAnsi" w:cstheme="minorHAnsi"/>
                        <w:color w:val="000000" w:themeColor="text1"/>
                        <w:sz w:val="18"/>
                        <w:szCs w:val="18"/>
                        <w:u w:val="single"/>
                      </w:rPr>
                      <w:t>Girl Child</w:t>
                    </w:r>
                    <w:r w:rsidRPr="00693D26">
                      <w:rPr>
                        <w:rStyle w:val="Hyperlink"/>
                        <w:rFonts w:asciiTheme="minorHAnsi" w:hAnsiTheme="minorHAnsi" w:cstheme="minorHAnsi"/>
                        <w:color w:val="000000" w:themeColor="text1"/>
                        <w:sz w:val="18"/>
                        <w:szCs w:val="18"/>
                      </w:rPr>
                      <w:t>:</w:t>
                    </w:r>
                  </w:hyperlink>
                  <w:r w:rsidRPr="00693D26">
                    <w:rPr>
                      <w:rFonts w:asciiTheme="minorHAnsi" w:hAnsiTheme="minorHAnsi" w:cstheme="minorHAnsi"/>
                      <w:sz w:val="18"/>
                      <w:szCs w:val="18"/>
                    </w:rPr>
                    <w:t xml:space="preserve"> Develops the girl-child’s potential in a nurturing environment that meets their needs and safeguards their rights to full equality.</w:t>
                  </w:r>
                </w:p>
                <w:p w:rsidR="003105F0" w:rsidRDefault="003105F0" w:rsidP="00693D26">
                  <w:pPr>
                    <w:spacing w:after="0"/>
                  </w:pPr>
                </w:p>
              </w:txbxContent>
            </v:textbox>
            <w10:wrap type="square"/>
          </v:shape>
        </w:pict>
      </w:r>
      <w:r w:rsidR="00D56FBA" w:rsidRPr="00305BBB">
        <w:rPr>
          <w:rFonts w:asciiTheme="minorHAnsi" w:hAnsiTheme="minorHAnsi" w:cstheme="minorHAnsi"/>
          <w:sz w:val="22"/>
          <w:szCs w:val="22"/>
        </w:rPr>
        <w:t>Th</w:t>
      </w:r>
      <w:r w:rsidR="00653128" w:rsidRPr="00305BBB">
        <w:rPr>
          <w:rFonts w:asciiTheme="minorHAnsi" w:hAnsiTheme="minorHAnsi" w:cstheme="minorHAnsi"/>
          <w:sz w:val="22"/>
          <w:szCs w:val="22"/>
        </w:rPr>
        <w:t xml:space="preserve">e Declaration </w:t>
      </w:r>
      <w:r w:rsidR="00BE640A" w:rsidRPr="00305BBB">
        <w:rPr>
          <w:rFonts w:asciiTheme="minorHAnsi" w:hAnsiTheme="minorHAnsi" w:cstheme="minorHAnsi"/>
          <w:sz w:val="22"/>
          <w:szCs w:val="22"/>
        </w:rPr>
        <w:t xml:space="preserve">and </w:t>
      </w:r>
      <w:proofErr w:type="spellStart"/>
      <w:r w:rsidR="00BE640A" w:rsidRPr="00305BBB">
        <w:rPr>
          <w:rFonts w:asciiTheme="minorHAnsi" w:hAnsiTheme="minorHAnsi" w:cstheme="minorHAnsi"/>
          <w:sz w:val="22"/>
          <w:szCs w:val="22"/>
        </w:rPr>
        <w:t>BPfA</w:t>
      </w:r>
      <w:proofErr w:type="spellEnd"/>
      <w:r w:rsidR="00004219">
        <w:rPr>
          <w:rFonts w:asciiTheme="minorHAnsi" w:hAnsiTheme="minorHAnsi" w:cstheme="minorHAnsi"/>
          <w:sz w:val="22"/>
          <w:szCs w:val="22"/>
        </w:rPr>
        <w:t xml:space="preserve"> </w:t>
      </w:r>
      <w:r w:rsidR="00653128" w:rsidRPr="00305BBB">
        <w:rPr>
          <w:rFonts w:asciiTheme="minorHAnsi" w:hAnsiTheme="minorHAnsi" w:cstheme="minorHAnsi"/>
          <w:sz w:val="22"/>
          <w:szCs w:val="22"/>
        </w:rPr>
        <w:t xml:space="preserve">identifies </w:t>
      </w:r>
      <w:r w:rsidR="00653128" w:rsidRPr="00305BBB">
        <w:rPr>
          <w:rFonts w:asciiTheme="minorHAnsi" w:hAnsiTheme="minorHAnsi" w:cstheme="minorHAnsi"/>
          <w:b/>
          <w:sz w:val="22"/>
          <w:szCs w:val="22"/>
          <w:u w:val="single"/>
        </w:rPr>
        <w:t>12 critical areas of concern</w:t>
      </w:r>
      <w:r w:rsidR="00653128" w:rsidRPr="00305BBB">
        <w:rPr>
          <w:rFonts w:asciiTheme="minorHAnsi" w:hAnsiTheme="minorHAnsi" w:cstheme="minorHAnsi"/>
          <w:sz w:val="22"/>
          <w:szCs w:val="22"/>
        </w:rPr>
        <w:t xml:space="preserve"> for women and girls across the globe</w:t>
      </w:r>
      <w:r w:rsidR="00004219">
        <w:rPr>
          <w:rFonts w:asciiTheme="minorHAnsi" w:hAnsiTheme="minorHAnsi" w:cstheme="minorHAnsi"/>
          <w:sz w:val="22"/>
          <w:szCs w:val="22"/>
        </w:rPr>
        <w:t xml:space="preserve"> </w:t>
      </w:r>
      <w:r w:rsidR="00982B46" w:rsidRPr="00305BBB">
        <w:rPr>
          <w:rFonts w:asciiTheme="minorHAnsi" w:hAnsiTheme="minorHAnsi" w:cstheme="minorHAnsi"/>
          <w:sz w:val="22"/>
          <w:szCs w:val="22"/>
        </w:rPr>
        <w:t xml:space="preserve">(see </w:t>
      </w:r>
      <w:r w:rsidR="00020504" w:rsidRPr="00305BBB">
        <w:rPr>
          <w:rFonts w:asciiTheme="minorHAnsi" w:hAnsiTheme="minorHAnsi" w:cstheme="minorHAnsi"/>
          <w:sz w:val="22"/>
          <w:szCs w:val="22"/>
        </w:rPr>
        <w:t>box</w:t>
      </w:r>
      <w:r w:rsidR="00982B46" w:rsidRPr="00305BBB">
        <w:rPr>
          <w:rFonts w:asciiTheme="minorHAnsi" w:hAnsiTheme="minorHAnsi" w:cstheme="minorHAnsi"/>
          <w:sz w:val="22"/>
          <w:szCs w:val="22"/>
        </w:rPr>
        <w:t xml:space="preserve"> 1)</w:t>
      </w:r>
      <w:r w:rsidR="00020504" w:rsidRPr="00305BBB">
        <w:rPr>
          <w:rFonts w:asciiTheme="minorHAnsi" w:hAnsiTheme="minorHAnsi" w:cstheme="minorHAnsi"/>
          <w:sz w:val="22"/>
          <w:szCs w:val="22"/>
        </w:rPr>
        <w:t xml:space="preserve"> which have been synthesized</w:t>
      </w:r>
      <w:r w:rsidR="00982B46" w:rsidRPr="00305BBB">
        <w:rPr>
          <w:rFonts w:asciiTheme="minorHAnsi" w:hAnsiTheme="minorHAnsi" w:cstheme="minorHAnsi"/>
          <w:sz w:val="22"/>
          <w:szCs w:val="22"/>
        </w:rPr>
        <w:t xml:space="preserve"> to align with the goals</w:t>
      </w:r>
      <w:r w:rsidR="00D756D0" w:rsidRPr="00305BBB">
        <w:rPr>
          <w:rFonts w:asciiTheme="minorHAnsi" w:hAnsiTheme="minorHAnsi" w:cstheme="minorHAnsi"/>
          <w:sz w:val="22"/>
          <w:szCs w:val="22"/>
        </w:rPr>
        <w:t>, targets</w:t>
      </w:r>
      <w:r w:rsidR="00982B46" w:rsidRPr="00305BBB">
        <w:rPr>
          <w:rFonts w:asciiTheme="minorHAnsi" w:hAnsiTheme="minorHAnsi" w:cstheme="minorHAnsi"/>
          <w:sz w:val="22"/>
          <w:szCs w:val="22"/>
        </w:rPr>
        <w:t xml:space="preserve"> and indicators of the 2030 Agenda so that the national review will focus on both frameworks. Accordingly the 12 critical areas are clustered into </w:t>
      </w:r>
      <w:r w:rsidR="00020504" w:rsidRPr="00305BBB">
        <w:rPr>
          <w:rFonts w:asciiTheme="minorHAnsi" w:hAnsiTheme="minorHAnsi" w:cstheme="minorHAnsi"/>
          <w:sz w:val="22"/>
          <w:szCs w:val="22"/>
        </w:rPr>
        <w:t xml:space="preserve">6 key </w:t>
      </w:r>
      <w:r w:rsidR="00004219" w:rsidRPr="00305BBB">
        <w:rPr>
          <w:rFonts w:asciiTheme="minorHAnsi" w:hAnsiTheme="minorHAnsi" w:cstheme="minorHAnsi"/>
          <w:sz w:val="22"/>
          <w:szCs w:val="22"/>
        </w:rPr>
        <w:t>dimensions</w:t>
      </w:r>
      <w:r w:rsidR="00982B46" w:rsidRPr="00305BBB">
        <w:rPr>
          <w:rFonts w:asciiTheme="minorHAnsi" w:hAnsiTheme="minorHAnsi" w:cstheme="minorHAnsi"/>
          <w:sz w:val="22"/>
          <w:szCs w:val="22"/>
        </w:rPr>
        <w:t xml:space="preserve"> in the </w:t>
      </w:r>
      <w:r w:rsidR="00D56FBA" w:rsidRPr="00305BBB">
        <w:rPr>
          <w:rFonts w:asciiTheme="minorHAnsi" w:hAnsiTheme="minorHAnsi" w:cstheme="minorHAnsi"/>
          <w:sz w:val="22"/>
          <w:szCs w:val="22"/>
        </w:rPr>
        <w:t>Beging+30 Review Guidance Note</w:t>
      </w:r>
      <w:r w:rsidR="00982B46" w:rsidRPr="00305BBB">
        <w:rPr>
          <w:rFonts w:asciiTheme="minorHAnsi" w:hAnsiTheme="minorHAnsi" w:cstheme="minorHAnsi"/>
          <w:sz w:val="22"/>
          <w:szCs w:val="22"/>
        </w:rPr>
        <w:t>. These 6 dimensions aligned to the two frameworks include:</w:t>
      </w:r>
    </w:p>
    <w:p w:rsidR="00982B46" w:rsidRPr="00305BBB" w:rsidRDefault="00982B46" w:rsidP="00A51706">
      <w:pPr>
        <w:pStyle w:val="Default"/>
        <w:spacing w:after="20"/>
        <w:jc w:val="both"/>
        <w:rPr>
          <w:sz w:val="22"/>
          <w:szCs w:val="22"/>
        </w:rPr>
      </w:pPr>
      <w:r w:rsidRPr="00305BBB">
        <w:rPr>
          <w:sz w:val="22"/>
          <w:szCs w:val="22"/>
        </w:rPr>
        <w:t xml:space="preserve">1. Inclusive development, shared prosperity, and decent work </w:t>
      </w:r>
    </w:p>
    <w:p w:rsidR="00982B46" w:rsidRPr="00305BBB" w:rsidRDefault="00982B46" w:rsidP="00A51706">
      <w:pPr>
        <w:pStyle w:val="Default"/>
        <w:spacing w:after="20"/>
        <w:jc w:val="both"/>
        <w:rPr>
          <w:sz w:val="22"/>
          <w:szCs w:val="22"/>
        </w:rPr>
      </w:pPr>
      <w:r w:rsidRPr="00305BBB">
        <w:rPr>
          <w:sz w:val="22"/>
          <w:szCs w:val="22"/>
        </w:rPr>
        <w:t xml:space="preserve">2. Poverty eradication, social protection, and social services </w:t>
      </w:r>
    </w:p>
    <w:p w:rsidR="00982B46" w:rsidRPr="00305BBB" w:rsidRDefault="00982B46" w:rsidP="00A51706">
      <w:pPr>
        <w:pStyle w:val="Default"/>
        <w:spacing w:after="20"/>
        <w:jc w:val="both"/>
        <w:rPr>
          <w:sz w:val="22"/>
          <w:szCs w:val="22"/>
        </w:rPr>
      </w:pPr>
      <w:r w:rsidRPr="00305BBB">
        <w:rPr>
          <w:sz w:val="22"/>
          <w:szCs w:val="22"/>
        </w:rPr>
        <w:t xml:space="preserve">3. Freedom from violence, stigma, and stereotypes </w:t>
      </w:r>
    </w:p>
    <w:p w:rsidR="00982B46" w:rsidRPr="00305BBB" w:rsidRDefault="00982B46" w:rsidP="00A51706">
      <w:pPr>
        <w:pStyle w:val="Default"/>
        <w:spacing w:after="20"/>
        <w:jc w:val="both"/>
        <w:rPr>
          <w:sz w:val="22"/>
          <w:szCs w:val="22"/>
        </w:rPr>
      </w:pPr>
      <w:r w:rsidRPr="00305BBB">
        <w:rPr>
          <w:sz w:val="22"/>
          <w:szCs w:val="22"/>
        </w:rPr>
        <w:t xml:space="preserve">4. Participation, accountability, and gender-responsive institutions </w:t>
      </w:r>
    </w:p>
    <w:p w:rsidR="00982B46" w:rsidRPr="00305BBB" w:rsidRDefault="00982B46" w:rsidP="00A51706">
      <w:pPr>
        <w:pStyle w:val="Default"/>
        <w:spacing w:after="20"/>
        <w:jc w:val="both"/>
        <w:rPr>
          <w:sz w:val="22"/>
          <w:szCs w:val="22"/>
        </w:rPr>
      </w:pPr>
      <w:r w:rsidRPr="00305BBB">
        <w:rPr>
          <w:sz w:val="22"/>
          <w:szCs w:val="22"/>
        </w:rPr>
        <w:t xml:space="preserve">5. Peaceful and inclusive societies </w:t>
      </w:r>
    </w:p>
    <w:p w:rsidR="00982B46" w:rsidRPr="00305BBB" w:rsidRDefault="00982B46" w:rsidP="00A51706">
      <w:pPr>
        <w:pStyle w:val="Default"/>
        <w:jc w:val="both"/>
        <w:rPr>
          <w:sz w:val="22"/>
          <w:szCs w:val="22"/>
        </w:rPr>
      </w:pPr>
      <w:r w:rsidRPr="00305BBB">
        <w:rPr>
          <w:sz w:val="22"/>
          <w:szCs w:val="22"/>
        </w:rPr>
        <w:t xml:space="preserve">6. Environmental conservation, protection, and rehabilitation </w:t>
      </w:r>
    </w:p>
    <w:p w:rsidR="00982B46" w:rsidRPr="00305BBB" w:rsidRDefault="00982B46" w:rsidP="00A51706">
      <w:pPr>
        <w:pStyle w:val="Default"/>
        <w:jc w:val="both"/>
        <w:rPr>
          <w:sz w:val="22"/>
          <w:szCs w:val="22"/>
        </w:rPr>
      </w:pPr>
    </w:p>
    <w:p w:rsidR="00982B46" w:rsidRPr="00305BBB" w:rsidRDefault="00C71245" w:rsidP="00A51706">
      <w:pPr>
        <w:pStyle w:val="Default"/>
        <w:jc w:val="both"/>
        <w:rPr>
          <w:sz w:val="22"/>
          <w:szCs w:val="22"/>
        </w:rPr>
      </w:pPr>
      <w:r w:rsidRPr="00305BBB">
        <w:rPr>
          <w:sz w:val="22"/>
          <w:szCs w:val="22"/>
        </w:rPr>
        <w:t xml:space="preserve">The national review will take stock of progress made, gaps, challenges, best practices along these key dimensions and as aligned under other international treaties, conventions and resolutions among others as relevant. </w:t>
      </w:r>
    </w:p>
    <w:p w:rsidR="00305BBB" w:rsidRPr="00305BBB" w:rsidRDefault="006E6D98" w:rsidP="00305BBB">
      <w:pPr>
        <w:pStyle w:val="NormalWeb"/>
        <w:jc w:val="both"/>
        <w:rPr>
          <w:rFonts w:asciiTheme="minorHAnsi" w:hAnsiTheme="minorHAnsi" w:cstheme="minorHAnsi"/>
          <w:sz w:val="22"/>
          <w:szCs w:val="22"/>
        </w:rPr>
      </w:pPr>
      <w:r w:rsidRPr="00305BBB">
        <w:rPr>
          <w:rFonts w:asciiTheme="minorHAnsi" w:hAnsiTheme="minorHAnsi" w:cstheme="minorHAnsi"/>
          <w:sz w:val="22"/>
          <w:szCs w:val="22"/>
        </w:rPr>
        <w:t xml:space="preserve">The national review is structured as per </w:t>
      </w:r>
      <w:r w:rsidR="00EA69C4" w:rsidRPr="00305BBB">
        <w:rPr>
          <w:rFonts w:asciiTheme="minorHAnsi" w:hAnsiTheme="minorHAnsi" w:cstheme="minorHAnsi"/>
          <w:sz w:val="22"/>
          <w:szCs w:val="22"/>
        </w:rPr>
        <w:t>the 6 sections</w:t>
      </w:r>
      <w:r w:rsidR="00004219">
        <w:rPr>
          <w:rFonts w:asciiTheme="minorHAnsi" w:hAnsiTheme="minorHAnsi" w:cstheme="minorHAnsi"/>
          <w:sz w:val="22"/>
          <w:szCs w:val="22"/>
        </w:rPr>
        <w:t xml:space="preserve"> </w:t>
      </w:r>
      <w:r w:rsidRPr="00305BBB">
        <w:rPr>
          <w:rFonts w:asciiTheme="minorHAnsi" w:hAnsiTheme="minorHAnsi" w:cstheme="minorHAnsi"/>
          <w:sz w:val="22"/>
          <w:szCs w:val="22"/>
        </w:rPr>
        <w:t xml:space="preserve">contained in </w:t>
      </w:r>
      <w:r w:rsidR="00EA69C4" w:rsidRPr="00305BBB">
        <w:rPr>
          <w:rFonts w:asciiTheme="minorHAnsi" w:hAnsiTheme="minorHAnsi" w:cstheme="minorHAnsi"/>
          <w:sz w:val="22"/>
          <w:szCs w:val="22"/>
        </w:rPr>
        <w:t xml:space="preserve">the Guidance </w:t>
      </w:r>
      <w:r w:rsidR="00004219" w:rsidRPr="00305BBB">
        <w:rPr>
          <w:rFonts w:asciiTheme="minorHAnsi" w:hAnsiTheme="minorHAnsi" w:cstheme="minorHAnsi"/>
          <w:sz w:val="22"/>
          <w:szCs w:val="22"/>
        </w:rPr>
        <w:t>Note, and</w:t>
      </w:r>
      <w:r w:rsidR="00305BBB" w:rsidRPr="00305BBB">
        <w:rPr>
          <w:rFonts w:asciiTheme="minorHAnsi" w:hAnsiTheme="minorHAnsi" w:cstheme="minorHAnsi"/>
          <w:sz w:val="22"/>
          <w:szCs w:val="22"/>
        </w:rPr>
        <w:t xml:space="preserve"> the guidance provided </w:t>
      </w:r>
      <w:r w:rsidR="009E3006">
        <w:rPr>
          <w:rFonts w:asciiTheme="minorHAnsi" w:hAnsiTheme="minorHAnsi" w:cstheme="minorHAnsi"/>
          <w:sz w:val="22"/>
          <w:szCs w:val="22"/>
        </w:rPr>
        <w:t xml:space="preserve">therein </w:t>
      </w:r>
      <w:r w:rsidR="00305BBB" w:rsidRPr="00305BBB">
        <w:rPr>
          <w:rFonts w:asciiTheme="minorHAnsi" w:hAnsiTheme="minorHAnsi" w:cstheme="minorHAnsi"/>
          <w:sz w:val="22"/>
          <w:szCs w:val="22"/>
        </w:rPr>
        <w:t xml:space="preserve">for the compilation of the </w:t>
      </w:r>
      <w:r w:rsidR="00D9162A">
        <w:rPr>
          <w:rFonts w:asciiTheme="minorHAnsi" w:hAnsiTheme="minorHAnsi" w:cstheme="minorHAnsi"/>
          <w:sz w:val="22"/>
          <w:szCs w:val="22"/>
        </w:rPr>
        <w:t xml:space="preserve">narrative </w:t>
      </w:r>
      <w:r w:rsidR="00305BBB" w:rsidRPr="00305BBB">
        <w:rPr>
          <w:rFonts w:asciiTheme="minorHAnsi" w:hAnsiTheme="minorHAnsi" w:cstheme="minorHAnsi"/>
          <w:sz w:val="22"/>
          <w:szCs w:val="22"/>
        </w:rPr>
        <w:t xml:space="preserve">report with attention to the 41 questions contained from </w:t>
      </w:r>
      <w:r w:rsidR="00D9162A">
        <w:rPr>
          <w:rFonts w:asciiTheme="minorHAnsi" w:hAnsiTheme="minorHAnsi" w:cstheme="minorHAnsi"/>
          <w:sz w:val="22"/>
          <w:szCs w:val="22"/>
        </w:rPr>
        <w:t>S</w:t>
      </w:r>
      <w:r w:rsidR="00305BBB" w:rsidRPr="00305BBB">
        <w:rPr>
          <w:rFonts w:asciiTheme="minorHAnsi" w:hAnsiTheme="minorHAnsi" w:cstheme="minorHAnsi"/>
          <w:sz w:val="22"/>
          <w:szCs w:val="22"/>
        </w:rPr>
        <w:t xml:space="preserve">ection </w:t>
      </w:r>
      <w:r w:rsidR="00D9162A">
        <w:rPr>
          <w:rFonts w:asciiTheme="minorHAnsi" w:hAnsiTheme="minorHAnsi" w:cstheme="minorHAnsi"/>
          <w:sz w:val="22"/>
          <w:szCs w:val="22"/>
        </w:rPr>
        <w:t>2</w:t>
      </w:r>
      <w:r w:rsidR="00305BBB" w:rsidRPr="00305BBB">
        <w:rPr>
          <w:rFonts w:asciiTheme="minorHAnsi" w:hAnsiTheme="minorHAnsi" w:cstheme="minorHAnsi"/>
          <w:sz w:val="22"/>
          <w:szCs w:val="22"/>
        </w:rPr>
        <w:t xml:space="preserve"> to </w:t>
      </w:r>
      <w:r w:rsidR="00D9162A">
        <w:rPr>
          <w:rFonts w:asciiTheme="minorHAnsi" w:hAnsiTheme="minorHAnsi" w:cstheme="minorHAnsi"/>
          <w:sz w:val="22"/>
          <w:szCs w:val="22"/>
        </w:rPr>
        <w:t>S</w:t>
      </w:r>
      <w:r w:rsidR="00305BBB" w:rsidRPr="00305BBB">
        <w:rPr>
          <w:rFonts w:asciiTheme="minorHAnsi" w:hAnsiTheme="minorHAnsi" w:cstheme="minorHAnsi"/>
          <w:sz w:val="22"/>
          <w:szCs w:val="22"/>
        </w:rPr>
        <w:t xml:space="preserve">ection 5. </w:t>
      </w:r>
      <w:r w:rsidR="00D9162A">
        <w:rPr>
          <w:rFonts w:asciiTheme="minorHAnsi" w:hAnsiTheme="minorHAnsi" w:cstheme="minorHAnsi"/>
          <w:sz w:val="22"/>
          <w:szCs w:val="22"/>
        </w:rPr>
        <w:t xml:space="preserve">The </w:t>
      </w:r>
      <w:r w:rsidR="00A51706">
        <w:rPr>
          <w:rFonts w:asciiTheme="minorHAnsi" w:hAnsiTheme="minorHAnsi" w:cstheme="minorHAnsi"/>
          <w:sz w:val="22"/>
          <w:szCs w:val="22"/>
        </w:rPr>
        <w:t xml:space="preserve">review is also aligned to the SDGs and the 2030 Agenda of Sustainable Development. </w:t>
      </w:r>
    </w:p>
    <w:p w:rsidR="00BE2112" w:rsidRDefault="00BE2112" w:rsidP="00305BBB">
      <w:pPr>
        <w:pStyle w:val="NormalWeb"/>
        <w:jc w:val="both"/>
        <w:rPr>
          <w:rFonts w:asciiTheme="minorHAnsi" w:hAnsiTheme="minorHAnsi" w:cstheme="minorHAnsi"/>
          <w:sz w:val="22"/>
          <w:szCs w:val="22"/>
        </w:rPr>
      </w:pPr>
      <w:r>
        <w:rPr>
          <w:rFonts w:asciiTheme="minorHAnsi" w:hAnsiTheme="minorHAnsi" w:cstheme="minorHAnsi"/>
          <w:sz w:val="22"/>
          <w:szCs w:val="22"/>
        </w:rPr>
        <w:br/>
      </w:r>
    </w:p>
    <w:p w:rsidR="00192909" w:rsidRPr="00192909" w:rsidRDefault="00305BBB" w:rsidP="00192909">
      <w:pPr>
        <w:pStyle w:val="Heading1"/>
      </w:pPr>
      <w:bookmarkStart w:id="2" w:name="_Toc173492067"/>
      <w:r w:rsidRPr="00305BBB">
        <w:rPr>
          <w:rFonts w:asciiTheme="minorHAnsi" w:hAnsiTheme="minorHAnsi" w:cstheme="minorHAnsi"/>
        </w:rPr>
        <w:t>S</w:t>
      </w:r>
      <w:r w:rsidR="00E547E5">
        <w:rPr>
          <w:rFonts w:asciiTheme="minorHAnsi" w:hAnsiTheme="minorHAnsi" w:cstheme="minorHAnsi"/>
        </w:rPr>
        <w:t>ECTION</w:t>
      </w:r>
      <w:r w:rsidR="00EA69C4" w:rsidRPr="00305BBB">
        <w:t xml:space="preserve"> 1 </w:t>
      </w:r>
      <w:r w:rsidR="009D43A0" w:rsidRPr="00305BBB">
        <w:t>– HIGHLIGHTS</w:t>
      </w:r>
      <w:bookmarkEnd w:id="2"/>
    </w:p>
    <w:p w:rsidR="00544477" w:rsidRDefault="00544477" w:rsidP="00853F9B">
      <w:pPr>
        <w:pStyle w:val="Heading3"/>
      </w:pPr>
    </w:p>
    <w:p w:rsidR="00192909" w:rsidRDefault="00192909" w:rsidP="00853F9B">
      <w:pPr>
        <w:pStyle w:val="Heading3"/>
      </w:pPr>
      <w:bookmarkStart w:id="3" w:name="_Toc173492068"/>
      <w:r>
        <w:t>The Bejing+30 Review Process in Sri Lanka:</w:t>
      </w:r>
      <w:bookmarkEnd w:id="3"/>
    </w:p>
    <w:p w:rsidR="001462AC" w:rsidRDefault="004A44C2" w:rsidP="00EF6D1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rPr>
        <w:pict>
          <v:shape id="_x0000_s1028" type="#_x0000_t75" style="position:absolute;left:0;text-align:left;margin-left:343.75pt;margin-top:7.75pt;width:105.3pt;height:151.55pt;z-index:251667456">
            <v:imagedata r:id="rId20" o:title="" blacklevel="6554f"/>
            <w10:wrap type="square"/>
          </v:shape>
          <o:OLEObject Type="Embed" ProgID="PBrush" ShapeID="_x0000_s1028" DrawAspect="Content" ObjectID="_1784104880" r:id="rId21"/>
        </w:pict>
      </w:r>
      <w:r w:rsidR="00192909" w:rsidRPr="00305BBB">
        <w:rPr>
          <w:rFonts w:asciiTheme="minorHAnsi" w:hAnsiTheme="minorHAnsi" w:cstheme="minorHAnsi"/>
          <w:sz w:val="22"/>
          <w:szCs w:val="22"/>
        </w:rPr>
        <w:t xml:space="preserve">Sri Lanka will be submitting its national review on the Beijing Platform for Action after 10 years as the country was not able to compile and submit a national report in 2020 given </w:t>
      </w:r>
      <w:r w:rsidR="00192909">
        <w:rPr>
          <w:rFonts w:asciiTheme="minorHAnsi" w:hAnsiTheme="minorHAnsi" w:cstheme="minorHAnsi"/>
          <w:sz w:val="22"/>
          <w:szCs w:val="22"/>
        </w:rPr>
        <w:t>the many crises the country faced</w:t>
      </w:r>
      <w:r w:rsidR="002864C0">
        <w:rPr>
          <w:rFonts w:asciiTheme="minorHAnsi" w:hAnsiTheme="minorHAnsi" w:cstheme="minorHAnsi"/>
          <w:sz w:val="22"/>
          <w:szCs w:val="22"/>
        </w:rPr>
        <w:t xml:space="preserve">, which has been unprecedented in </w:t>
      </w:r>
      <w:r w:rsidR="007704C9">
        <w:rPr>
          <w:rFonts w:asciiTheme="minorHAnsi" w:hAnsiTheme="minorHAnsi" w:cstheme="minorHAnsi"/>
          <w:sz w:val="22"/>
          <w:szCs w:val="22"/>
        </w:rPr>
        <w:t>the recent</w:t>
      </w:r>
      <w:r w:rsidR="002864C0">
        <w:rPr>
          <w:rFonts w:asciiTheme="minorHAnsi" w:hAnsiTheme="minorHAnsi" w:cstheme="minorHAnsi"/>
          <w:sz w:val="22"/>
          <w:szCs w:val="22"/>
        </w:rPr>
        <w:t xml:space="preserve"> history</w:t>
      </w:r>
      <w:r w:rsidR="007704C9">
        <w:rPr>
          <w:rFonts w:asciiTheme="minorHAnsi" w:hAnsiTheme="minorHAnsi" w:cstheme="minorHAnsi"/>
          <w:sz w:val="22"/>
          <w:szCs w:val="22"/>
        </w:rPr>
        <w:t>, such as</w:t>
      </w:r>
      <w:r w:rsidR="0088021D">
        <w:rPr>
          <w:rFonts w:asciiTheme="minorHAnsi" w:hAnsiTheme="minorHAnsi" w:cstheme="minorHAnsi"/>
          <w:sz w:val="22"/>
          <w:szCs w:val="22"/>
        </w:rPr>
        <w:t xml:space="preserve"> </w:t>
      </w:r>
      <w:r w:rsidR="00192909" w:rsidRPr="00305BBB">
        <w:rPr>
          <w:rFonts w:asciiTheme="minorHAnsi" w:hAnsiTheme="minorHAnsi" w:cstheme="minorHAnsi"/>
          <w:sz w:val="22"/>
          <w:szCs w:val="22"/>
        </w:rPr>
        <w:t xml:space="preserve">Covid-19 </w:t>
      </w:r>
      <w:r w:rsidR="00192909">
        <w:rPr>
          <w:rFonts w:asciiTheme="minorHAnsi" w:hAnsiTheme="minorHAnsi" w:cstheme="minorHAnsi"/>
          <w:sz w:val="22"/>
          <w:szCs w:val="22"/>
        </w:rPr>
        <w:t>pandemic</w:t>
      </w:r>
      <w:r w:rsidR="0088021D">
        <w:rPr>
          <w:rFonts w:asciiTheme="minorHAnsi" w:hAnsiTheme="minorHAnsi" w:cstheme="minorHAnsi"/>
          <w:sz w:val="22"/>
          <w:szCs w:val="22"/>
        </w:rPr>
        <w:t xml:space="preserve"> from early 2020 which imposed </w:t>
      </w:r>
      <w:r w:rsidR="00192909" w:rsidRPr="00305BBB">
        <w:rPr>
          <w:rFonts w:asciiTheme="minorHAnsi" w:hAnsiTheme="minorHAnsi" w:cstheme="minorHAnsi"/>
          <w:sz w:val="22"/>
          <w:szCs w:val="22"/>
        </w:rPr>
        <w:t>restrictions</w:t>
      </w:r>
      <w:r w:rsidR="00192909">
        <w:rPr>
          <w:rFonts w:asciiTheme="minorHAnsi" w:hAnsiTheme="minorHAnsi" w:cstheme="minorHAnsi"/>
          <w:sz w:val="22"/>
          <w:szCs w:val="22"/>
        </w:rPr>
        <w:t xml:space="preserve"> as well as lockdowns</w:t>
      </w:r>
      <w:r w:rsidR="0088021D">
        <w:rPr>
          <w:rFonts w:asciiTheme="minorHAnsi" w:hAnsiTheme="minorHAnsi" w:cstheme="minorHAnsi"/>
          <w:sz w:val="22"/>
          <w:szCs w:val="22"/>
        </w:rPr>
        <w:t xml:space="preserve">.Covid-19 crisis being a world-wide pandemic, had global implications which </w:t>
      </w:r>
      <w:r w:rsidR="009B7843">
        <w:rPr>
          <w:rFonts w:asciiTheme="minorHAnsi" w:hAnsiTheme="minorHAnsi" w:cstheme="minorHAnsi"/>
          <w:sz w:val="22"/>
          <w:szCs w:val="22"/>
        </w:rPr>
        <w:t>affected</w:t>
      </w:r>
      <w:r w:rsidR="0088021D">
        <w:rPr>
          <w:rFonts w:asciiTheme="minorHAnsi" w:hAnsiTheme="minorHAnsi" w:cstheme="minorHAnsi"/>
          <w:sz w:val="22"/>
          <w:szCs w:val="22"/>
        </w:rPr>
        <w:t xml:space="preserve"> Sri Lanka i</w:t>
      </w:r>
      <w:r w:rsidR="00E547E5">
        <w:rPr>
          <w:rFonts w:asciiTheme="minorHAnsi" w:hAnsiTheme="minorHAnsi" w:cstheme="minorHAnsi"/>
          <w:sz w:val="22"/>
          <w:szCs w:val="22"/>
        </w:rPr>
        <w:t>n</w:t>
      </w:r>
      <w:r w:rsidR="0088021D">
        <w:rPr>
          <w:rFonts w:asciiTheme="minorHAnsi" w:hAnsiTheme="minorHAnsi" w:cstheme="minorHAnsi"/>
          <w:sz w:val="22"/>
          <w:szCs w:val="22"/>
        </w:rPr>
        <w:t xml:space="preserve"> an expounded manner given the setback</w:t>
      </w:r>
      <w:r w:rsidR="00E547E5">
        <w:rPr>
          <w:rFonts w:asciiTheme="minorHAnsi" w:hAnsiTheme="minorHAnsi" w:cstheme="minorHAnsi"/>
          <w:sz w:val="22"/>
          <w:szCs w:val="22"/>
        </w:rPr>
        <w:t>s</w:t>
      </w:r>
      <w:r w:rsidR="0088021D">
        <w:rPr>
          <w:rFonts w:asciiTheme="minorHAnsi" w:hAnsiTheme="minorHAnsi" w:cstheme="minorHAnsi"/>
          <w:sz w:val="22"/>
          <w:szCs w:val="22"/>
        </w:rPr>
        <w:t xml:space="preserve"> of the previous crisis affecting the economic and social wellbeing of all people. </w:t>
      </w:r>
    </w:p>
    <w:p w:rsidR="004F7D01" w:rsidRPr="005E2E6A" w:rsidRDefault="0088021D" w:rsidP="00804353">
      <w:pPr>
        <w:spacing w:before="240" w:after="240" w:line="256" w:lineRule="auto"/>
        <w:jc w:val="both"/>
        <w:rPr>
          <w:rFonts w:eastAsia="Times New Roman" w:cstheme="minorHAnsi"/>
          <w:color w:val="FF0000"/>
          <w:highlight w:val="white"/>
        </w:rPr>
      </w:pPr>
      <w:r>
        <w:rPr>
          <w:rFonts w:cstheme="minorHAnsi"/>
        </w:rPr>
        <w:t xml:space="preserve">The </w:t>
      </w:r>
      <w:r w:rsidR="009B7843">
        <w:rPr>
          <w:rFonts w:cstheme="minorHAnsi"/>
        </w:rPr>
        <w:t xml:space="preserve">situation </w:t>
      </w:r>
      <w:r>
        <w:rPr>
          <w:rFonts w:cstheme="minorHAnsi"/>
        </w:rPr>
        <w:t xml:space="preserve">deepened further with the </w:t>
      </w:r>
      <w:r w:rsidR="00690AB1">
        <w:rPr>
          <w:rFonts w:cstheme="minorHAnsi"/>
        </w:rPr>
        <w:t xml:space="preserve">multidimensional </w:t>
      </w:r>
      <w:r>
        <w:rPr>
          <w:rFonts w:cstheme="minorHAnsi"/>
        </w:rPr>
        <w:t>economic crisis of 2022</w:t>
      </w:r>
      <w:r w:rsidR="0047622A">
        <w:rPr>
          <w:rFonts w:cstheme="minorHAnsi"/>
        </w:rPr>
        <w:t>. The</w:t>
      </w:r>
      <w:r w:rsidR="001462AC">
        <w:rPr>
          <w:rFonts w:cstheme="minorHAnsi"/>
        </w:rPr>
        <w:t xml:space="preserve"> adverse </w:t>
      </w:r>
      <w:r w:rsidR="0047622A">
        <w:rPr>
          <w:rFonts w:cstheme="minorHAnsi"/>
        </w:rPr>
        <w:t>impacts</w:t>
      </w:r>
      <w:r w:rsidR="00CD301A">
        <w:rPr>
          <w:rFonts w:cstheme="minorHAnsi"/>
        </w:rPr>
        <w:t xml:space="preserve"> of </w:t>
      </w:r>
      <w:r w:rsidR="00004219">
        <w:rPr>
          <w:rFonts w:cstheme="minorHAnsi"/>
        </w:rPr>
        <w:t>these</w:t>
      </w:r>
      <w:r w:rsidR="00CD301A">
        <w:rPr>
          <w:rFonts w:cstheme="minorHAnsi"/>
        </w:rPr>
        <w:t xml:space="preserve"> social and economic downturn</w:t>
      </w:r>
      <w:r w:rsidR="00E547E5">
        <w:rPr>
          <w:rFonts w:cstheme="minorHAnsi"/>
        </w:rPr>
        <w:t>s</w:t>
      </w:r>
      <w:r w:rsidR="00CD301A">
        <w:rPr>
          <w:rFonts w:cstheme="minorHAnsi"/>
        </w:rPr>
        <w:t xml:space="preserve"> w</w:t>
      </w:r>
      <w:r w:rsidR="000271D8">
        <w:rPr>
          <w:rFonts w:cstheme="minorHAnsi"/>
        </w:rPr>
        <w:t>ere</w:t>
      </w:r>
      <w:r w:rsidR="007704C9">
        <w:rPr>
          <w:rFonts w:cstheme="minorHAnsi"/>
        </w:rPr>
        <w:t xml:space="preserve"> </w:t>
      </w:r>
      <w:r w:rsidR="0047622A">
        <w:rPr>
          <w:rFonts w:cstheme="minorHAnsi"/>
        </w:rPr>
        <w:t>felt across the country</w:t>
      </w:r>
      <w:r w:rsidR="007704C9">
        <w:rPr>
          <w:rFonts w:cstheme="minorHAnsi"/>
        </w:rPr>
        <w:t>.</w:t>
      </w:r>
      <w:r w:rsidR="0047622A">
        <w:rPr>
          <w:rFonts w:cstheme="minorHAnsi"/>
        </w:rPr>
        <w:t xml:space="preserve"> </w:t>
      </w:r>
      <w:r w:rsidR="00DA79DA" w:rsidRPr="001A3AF0">
        <w:rPr>
          <w:rFonts w:cstheme="minorHAnsi"/>
        </w:rPr>
        <w:t>Thus</w:t>
      </w:r>
      <w:r w:rsidR="001A3AF0" w:rsidRPr="001A3AF0">
        <w:rPr>
          <w:rFonts w:cstheme="minorHAnsi"/>
        </w:rPr>
        <w:t>,</w:t>
      </w:r>
      <w:r w:rsidR="007704C9">
        <w:rPr>
          <w:rFonts w:cstheme="minorHAnsi"/>
        </w:rPr>
        <w:t xml:space="preserve"> </w:t>
      </w:r>
      <w:r w:rsidR="00DA79DA" w:rsidRPr="00004219">
        <w:rPr>
          <w:rFonts w:eastAsia="Times New Roman" w:cstheme="minorHAnsi"/>
          <w:highlight w:val="white"/>
        </w:rPr>
        <w:t>Sri Lanka experienced its most challenging periods in recent times amidst unprecedented global</w:t>
      </w:r>
      <w:r w:rsidR="00DA79DA" w:rsidRPr="001A3AF0">
        <w:rPr>
          <w:rFonts w:eastAsia="Times New Roman" w:cstheme="minorHAnsi"/>
          <w:color w:val="FF0000"/>
          <w:highlight w:val="white"/>
        </w:rPr>
        <w:t xml:space="preserve"> </w:t>
      </w:r>
      <w:r w:rsidR="004F7D01" w:rsidRPr="004F7D01">
        <w:rPr>
          <w:rFonts w:eastAsia="Times New Roman" w:cstheme="minorHAnsi"/>
          <w:highlight w:val="white"/>
        </w:rPr>
        <w:t xml:space="preserve">and local </w:t>
      </w:r>
      <w:r w:rsidR="00DA79DA" w:rsidRPr="00004219">
        <w:rPr>
          <w:rFonts w:eastAsia="Times New Roman" w:cstheme="minorHAnsi"/>
          <w:highlight w:val="white"/>
        </w:rPr>
        <w:t>crises</w:t>
      </w:r>
      <w:r w:rsidR="001A3AF0" w:rsidRPr="00004219">
        <w:rPr>
          <w:rFonts w:eastAsia="Times New Roman" w:cstheme="minorHAnsi"/>
          <w:highlight w:val="white"/>
        </w:rPr>
        <w:t>,</w:t>
      </w:r>
      <w:r w:rsidR="001A3AF0" w:rsidRPr="001A3AF0">
        <w:rPr>
          <w:rFonts w:eastAsia="Times New Roman" w:cstheme="minorHAnsi"/>
          <w:highlight w:val="white"/>
        </w:rPr>
        <w:t xml:space="preserve"> during this reporting period</w:t>
      </w:r>
      <w:r w:rsidR="00DA79DA" w:rsidRPr="001A3AF0">
        <w:rPr>
          <w:rFonts w:eastAsia="Times New Roman" w:cstheme="minorHAnsi"/>
          <w:color w:val="FF0000"/>
          <w:highlight w:val="white"/>
        </w:rPr>
        <w:t xml:space="preserve">. </w:t>
      </w:r>
      <w:r w:rsidR="0047622A">
        <w:rPr>
          <w:rFonts w:cstheme="minorHAnsi"/>
        </w:rPr>
        <w:t>The political changes</w:t>
      </w:r>
      <w:r w:rsidR="00690AB1">
        <w:rPr>
          <w:rFonts w:cstheme="minorHAnsi"/>
        </w:rPr>
        <w:t xml:space="preserve">, </w:t>
      </w:r>
      <w:r w:rsidR="001A3AF0">
        <w:rPr>
          <w:rFonts w:cstheme="minorHAnsi"/>
        </w:rPr>
        <w:t xml:space="preserve">mass </w:t>
      </w:r>
      <w:r w:rsidR="00690AB1">
        <w:rPr>
          <w:rFonts w:cstheme="minorHAnsi"/>
        </w:rPr>
        <w:t>uprising</w:t>
      </w:r>
      <w:r w:rsidR="002F5849">
        <w:rPr>
          <w:rFonts w:cstheme="minorHAnsi"/>
        </w:rPr>
        <w:t xml:space="preserve"> </w:t>
      </w:r>
      <w:r w:rsidR="00990EBF">
        <w:rPr>
          <w:rFonts w:cstheme="minorHAnsi"/>
        </w:rPr>
        <w:t>by the</w:t>
      </w:r>
      <w:r w:rsidR="001462AC">
        <w:rPr>
          <w:rFonts w:cstheme="minorHAnsi"/>
        </w:rPr>
        <w:t xml:space="preserve"> people</w:t>
      </w:r>
      <w:r w:rsidR="002F5849">
        <w:rPr>
          <w:rFonts w:cstheme="minorHAnsi"/>
        </w:rPr>
        <w:t xml:space="preserve"> </w:t>
      </w:r>
      <w:r w:rsidR="0047622A">
        <w:rPr>
          <w:rFonts w:cstheme="minorHAnsi"/>
        </w:rPr>
        <w:t>during th</w:t>
      </w:r>
      <w:r w:rsidR="00690AB1">
        <w:rPr>
          <w:rFonts w:cstheme="minorHAnsi"/>
        </w:rPr>
        <w:t>is</w:t>
      </w:r>
      <w:r w:rsidR="0047622A">
        <w:rPr>
          <w:rFonts w:cstheme="minorHAnsi"/>
        </w:rPr>
        <w:t xml:space="preserve"> perio</w:t>
      </w:r>
      <w:r w:rsidR="007E4B78">
        <w:rPr>
          <w:rFonts w:cstheme="minorHAnsi"/>
        </w:rPr>
        <w:t>d</w:t>
      </w:r>
      <w:r w:rsidR="00990EBF">
        <w:rPr>
          <w:rFonts w:cstheme="minorHAnsi"/>
        </w:rPr>
        <w:t>,</w:t>
      </w:r>
      <w:r w:rsidR="0047622A">
        <w:rPr>
          <w:rFonts w:cstheme="minorHAnsi"/>
        </w:rPr>
        <w:t xml:space="preserve"> saw changes in Government</w:t>
      </w:r>
      <w:r w:rsidR="001A3AF0">
        <w:rPr>
          <w:rFonts w:cstheme="minorHAnsi"/>
        </w:rPr>
        <w:t>, where a</w:t>
      </w:r>
      <w:r w:rsidR="00BD3B86">
        <w:rPr>
          <w:rFonts w:cstheme="minorHAnsi"/>
        </w:rPr>
        <w:t xml:space="preserve"> new President was appointed.</w:t>
      </w:r>
      <w:r w:rsidR="002F5849">
        <w:rPr>
          <w:rFonts w:cstheme="minorHAnsi"/>
        </w:rPr>
        <w:t xml:space="preserve"> </w:t>
      </w:r>
      <w:r w:rsidR="004F7D01" w:rsidRPr="00004219">
        <w:rPr>
          <w:rFonts w:eastAsia="Times New Roman" w:cstheme="minorHAnsi"/>
          <w:highlight w:val="white"/>
        </w:rPr>
        <w:t>In overcoming these challenges, the Government has ensured that our democratic traditions and institutions have remained stable.</w:t>
      </w:r>
      <w:r w:rsidR="002F5849" w:rsidRPr="00004219">
        <w:rPr>
          <w:rFonts w:eastAsia="Times New Roman" w:cstheme="minorHAnsi"/>
          <w:highlight w:val="white"/>
        </w:rPr>
        <w:t xml:space="preserve"> </w:t>
      </w:r>
      <w:r w:rsidR="004F7D01" w:rsidRPr="00004219">
        <w:rPr>
          <w:rFonts w:eastAsia="Times New Roman" w:cstheme="minorHAnsi"/>
          <w:highlight w:val="white"/>
        </w:rPr>
        <w:t xml:space="preserve">During the past year, the </w:t>
      </w:r>
      <w:proofErr w:type="spellStart"/>
      <w:r w:rsidR="004F7D01" w:rsidRPr="00004219">
        <w:rPr>
          <w:rFonts w:eastAsia="Times New Roman" w:cstheme="minorHAnsi"/>
          <w:highlight w:val="white"/>
        </w:rPr>
        <w:t>GoSL</w:t>
      </w:r>
      <w:proofErr w:type="spellEnd"/>
      <w:r w:rsidR="004F7D01" w:rsidRPr="00004219">
        <w:rPr>
          <w:rFonts w:eastAsia="Times New Roman" w:cstheme="minorHAnsi"/>
          <w:highlight w:val="white"/>
        </w:rPr>
        <w:t xml:space="preserve"> has been successful in restoring economic stabili</w:t>
      </w:r>
      <w:r w:rsidR="00804353" w:rsidRPr="00004219">
        <w:rPr>
          <w:rFonts w:eastAsia="Times New Roman" w:cstheme="minorHAnsi"/>
          <w:highlight w:val="white"/>
        </w:rPr>
        <w:t>z</w:t>
      </w:r>
      <w:r w:rsidR="004F7D01" w:rsidRPr="00004219">
        <w:rPr>
          <w:rFonts w:eastAsia="Times New Roman" w:cstheme="minorHAnsi"/>
          <w:highlight w:val="white"/>
        </w:rPr>
        <w:t>ation, while addressing the underlying fiscal and financial governance issues on a priority basis. Inflation has dramatically decreased to one digit. The exchange rate has shown positive movement. Tourist arrivals have increased exponentially. Foreign remittances have revived, and shortages of essential items, fuel and medicine have been overcome. Sri Lanka is witnessing the stabili</w:t>
      </w:r>
      <w:r w:rsidR="00804353" w:rsidRPr="00004219">
        <w:rPr>
          <w:rFonts w:eastAsia="Times New Roman" w:cstheme="minorHAnsi"/>
          <w:highlight w:val="white"/>
        </w:rPr>
        <w:t>z</w:t>
      </w:r>
      <w:r w:rsidR="004F7D01" w:rsidRPr="00004219">
        <w:rPr>
          <w:rFonts w:eastAsia="Times New Roman" w:cstheme="minorHAnsi"/>
          <w:highlight w:val="white"/>
        </w:rPr>
        <w:t xml:space="preserve">ing outcomes of the economic reforms and the revival of confidence internally and externally in the progress of the country. </w:t>
      </w:r>
      <w:r w:rsidR="00804353" w:rsidRPr="00004219">
        <w:rPr>
          <w:rFonts w:eastAsia="Times New Roman" w:cstheme="minorHAnsi"/>
          <w:highlight w:val="white"/>
        </w:rPr>
        <w:t xml:space="preserve">Furthermore, </w:t>
      </w:r>
      <w:r w:rsidR="00804353" w:rsidRPr="00004219">
        <w:rPr>
          <w:rFonts w:cstheme="minorHAnsi"/>
        </w:rPr>
        <w:t>the national machinery on</w:t>
      </w:r>
      <w:r w:rsidR="00804353">
        <w:rPr>
          <w:rFonts w:cstheme="minorHAnsi"/>
        </w:rPr>
        <w:t xml:space="preserve"> women, the Ministry of Women, Child Affairs and Social Empowerment (MWCASE) was shifted under the President, as the </w:t>
      </w:r>
      <w:r w:rsidR="002F5849">
        <w:rPr>
          <w:rFonts w:cstheme="minorHAnsi"/>
        </w:rPr>
        <w:t>C</w:t>
      </w:r>
      <w:r w:rsidR="00804353">
        <w:rPr>
          <w:rFonts w:cstheme="minorHAnsi"/>
        </w:rPr>
        <w:t xml:space="preserve">abinet </w:t>
      </w:r>
      <w:r w:rsidR="00C6727E">
        <w:rPr>
          <w:rFonts w:cstheme="minorHAnsi"/>
        </w:rPr>
        <w:t>m</w:t>
      </w:r>
      <w:r w:rsidR="00804353">
        <w:rPr>
          <w:rFonts w:cstheme="minorHAnsi"/>
        </w:rPr>
        <w:t xml:space="preserve">inister with two </w:t>
      </w:r>
      <w:r w:rsidR="00C6727E">
        <w:rPr>
          <w:rFonts w:cstheme="minorHAnsi"/>
        </w:rPr>
        <w:t>s</w:t>
      </w:r>
      <w:r w:rsidR="00804353">
        <w:rPr>
          <w:rFonts w:cstheme="minorHAnsi"/>
        </w:rPr>
        <w:t xml:space="preserve">tate </w:t>
      </w:r>
      <w:r w:rsidR="00C6727E">
        <w:rPr>
          <w:rFonts w:cstheme="minorHAnsi"/>
        </w:rPr>
        <w:t>m</w:t>
      </w:r>
      <w:r w:rsidR="00804353">
        <w:rPr>
          <w:rFonts w:cstheme="minorHAnsi"/>
        </w:rPr>
        <w:t>inisters one for women and children and the other for social empowerment</w:t>
      </w:r>
      <w:r w:rsidR="00A83078">
        <w:rPr>
          <w:rFonts w:cstheme="minorHAnsi"/>
        </w:rPr>
        <w:t>. This</w:t>
      </w:r>
      <w:r w:rsidR="00804353">
        <w:rPr>
          <w:rFonts w:cstheme="minorHAnsi"/>
        </w:rPr>
        <w:t xml:space="preserve"> is indeed a positive change towards accelerating gender equality and the empowerment of women in Sri Lanka.</w:t>
      </w:r>
    </w:p>
    <w:p w:rsidR="0088021D" w:rsidRDefault="0047622A" w:rsidP="00192909">
      <w:pPr>
        <w:pStyle w:val="NormalWeb"/>
        <w:jc w:val="both"/>
        <w:rPr>
          <w:rFonts w:asciiTheme="minorHAnsi" w:hAnsiTheme="minorHAnsi" w:cstheme="minorHAnsi"/>
          <w:sz w:val="22"/>
          <w:szCs w:val="22"/>
        </w:rPr>
      </w:pPr>
      <w:r>
        <w:rPr>
          <w:rFonts w:asciiTheme="minorHAnsi" w:hAnsiTheme="minorHAnsi" w:cstheme="minorHAnsi"/>
          <w:sz w:val="22"/>
          <w:szCs w:val="22"/>
        </w:rPr>
        <w:t>Despite the</w:t>
      </w:r>
      <w:r w:rsidR="00BD3B86">
        <w:rPr>
          <w:rFonts w:asciiTheme="minorHAnsi" w:hAnsiTheme="minorHAnsi" w:cstheme="minorHAnsi"/>
          <w:sz w:val="22"/>
          <w:szCs w:val="22"/>
        </w:rPr>
        <w:t xml:space="preserve"> many socio-economic </w:t>
      </w:r>
      <w:r w:rsidR="00B93721">
        <w:rPr>
          <w:rFonts w:asciiTheme="minorHAnsi" w:hAnsiTheme="minorHAnsi" w:cstheme="minorHAnsi"/>
          <w:sz w:val="22"/>
          <w:szCs w:val="22"/>
        </w:rPr>
        <w:t>changes</w:t>
      </w:r>
      <w:r w:rsidR="00BD3B86">
        <w:rPr>
          <w:rFonts w:asciiTheme="minorHAnsi" w:hAnsiTheme="minorHAnsi" w:cstheme="minorHAnsi"/>
          <w:sz w:val="22"/>
          <w:szCs w:val="22"/>
        </w:rPr>
        <w:t xml:space="preserve"> and</w:t>
      </w:r>
      <w:r w:rsidR="002F5849">
        <w:rPr>
          <w:rFonts w:asciiTheme="minorHAnsi" w:hAnsiTheme="minorHAnsi" w:cstheme="minorHAnsi"/>
          <w:sz w:val="22"/>
          <w:szCs w:val="22"/>
        </w:rPr>
        <w:t xml:space="preserve"> </w:t>
      </w:r>
      <w:r>
        <w:rPr>
          <w:rFonts w:asciiTheme="minorHAnsi" w:hAnsiTheme="minorHAnsi" w:cstheme="minorHAnsi"/>
          <w:sz w:val="22"/>
          <w:szCs w:val="22"/>
        </w:rPr>
        <w:t xml:space="preserve">challenges </w:t>
      </w:r>
      <w:r w:rsidR="00541365">
        <w:rPr>
          <w:rFonts w:asciiTheme="minorHAnsi" w:hAnsiTheme="minorHAnsi" w:cstheme="minorHAnsi"/>
          <w:sz w:val="22"/>
          <w:szCs w:val="22"/>
        </w:rPr>
        <w:t xml:space="preserve">during </w:t>
      </w:r>
      <w:r w:rsidR="001D6CBE">
        <w:rPr>
          <w:rFonts w:asciiTheme="minorHAnsi" w:hAnsiTheme="minorHAnsi" w:cstheme="minorHAnsi"/>
          <w:sz w:val="22"/>
          <w:szCs w:val="22"/>
        </w:rPr>
        <w:t xml:space="preserve">this period </w:t>
      </w:r>
      <w:r w:rsidR="00541365">
        <w:rPr>
          <w:rFonts w:asciiTheme="minorHAnsi" w:hAnsiTheme="minorHAnsi" w:cstheme="minorHAnsi"/>
          <w:sz w:val="22"/>
          <w:szCs w:val="22"/>
        </w:rPr>
        <w:t>t</w:t>
      </w:r>
      <w:r>
        <w:rPr>
          <w:rFonts w:asciiTheme="minorHAnsi" w:hAnsiTheme="minorHAnsi" w:cstheme="minorHAnsi"/>
          <w:sz w:val="22"/>
          <w:szCs w:val="22"/>
        </w:rPr>
        <w:t xml:space="preserve">he country submitted the </w:t>
      </w:r>
      <w:r w:rsidR="001D6CBE">
        <w:rPr>
          <w:rFonts w:asciiTheme="minorHAnsi" w:hAnsiTheme="minorHAnsi" w:cstheme="minorHAnsi"/>
          <w:sz w:val="22"/>
          <w:szCs w:val="22"/>
        </w:rPr>
        <w:t xml:space="preserve">Ninth </w:t>
      </w:r>
      <w:r>
        <w:rPr>
          <w:rFonts w:asciiTheme="minorHAnsi" w:hAnsiTheme="minorHAnsi" w:cstheme="minorHAnsi"/>
          <w:sz w:val="22"/>
          <w:szCs w:val="22"/>
        </w:rPr>
        <w:t xml:space="preserve">Periodic Report </w:t>
      </w:r>
      <w:r w:rsidR="001D6CBE">
        <w:rPr>
          <w:rFonts w:asciiTheme="minorHAnsi" w:hAnsiTheme="minorHAnsi" w:cstheme="minorHAnsi"/>
          <w:sz w:val="22"/>
          <w:szCs w:val="22"/>
        </w:rPr>
        <w:t xml:space="preserve">of the Convention on the Elimination of Discrimination </w:t>
      </w:r>
      <w:proofErr w:type="gramStart"/>
      <w:r w:rsidR="001D6CBE">
        <w:rPr>
          <w:rFonts w:asciiTheme="minorHAnsi" w:hAnsiTheme="minorHAnsi" w:cstheme="minorHAnsi"/>
          <w:sz w:val="22"/>
          <w:szCs w:val="22"/>
        </w:rPr>
        <w:t>Against</w:t>
      </w:r>
      <w:proofErr w:type="gramEnd"/>
      <w:r w:rsidR="001D6CBE">
        <w:rPr>
          <w:rFonts w:asciiTheme="minorHAnsi" w:hAnsiTheme="minorHAnsi" w:cstheme="minorHAnsi"/>
          <w:sz w:val="22"/>
          <w:szCs w:val="22"/>
        </w:rPr>
        <w:t xml:space="preserve"> Women (CEDAW) </w:t>
      </w:r>
      <w:r>
        <w:rPr>
          <w:rFonts w:asciiTheme="minorHAnsi" w:hAnsiTheme="minorHAnsi" w:cstheme="minorHAnsi"/>
          <w:sz w:val="22"/>
          <w:szCs w:val="22"/>
        </w:rPr>
        <w:t xml:space="preserve">in </w:t>
      </w:r>
      <w:r w:rsidR="00E766AA">
        <w:rPr>
          <w:rFonts w:asciiTheme="minorHAnsi" w:hAnsiTheme="minorHAnsi" w:cstheme="minorHAnsi"/>
          <w:sz w:val="22"/>
          <w:szCs w:val="22"/>
        </w:rPr>
        <w:t>April 2022</w:t>
      </w:r>
      <w:r w:rsidR="009B7843">
        <w:rPr>
          <w:rStyle w:val="FootnoteReference"/>
          <w:rFonts w:asciiTheme="minorHAnsi" w:hAnsiTheme="minorHAnsi" w:cstheme="minorHAnsi"/>
          <w:sz w:val="22"/>
          <w:szCs w:val="22"/>
        </w:rPr>
        <w:footnoteReference w:id="2"/>
      </w:r>
      <w:r w:rsidR="001D6CBE">
        <w:rPr>
          <w:rFonts w:asciiTheme="minorHAnsi" w:hAnsiTheme="minorHAnsi" w:cstheme="minorHAnsi"/>
          <w:sz w:val="22"/>
          <w:szCs w:val="22"/>
        </w:rPr>
        <w:t>and the</w:t>
      </w:r>
      <w:r w:rsidR="002F5849">
        <w:rPr>
          <w:rFonts w:asciiTheme="minorHAnsi" w:hAnsiTheme="minorHAnsi" w:cstheme="minorHAnsi"/>
          <w:sz w:val="22"/>
          <w:szCs w:val="22"/>
        </w:rPr>
        <w:t xml:space="preserve"> </w:t>
      </w:r>
      <w:r w:rsidR="001D6CBE">
        <w:rPr>
          <w:rFonts w:asciiTheme="minorHAnsi" w:hAnsiTheme="minorHAnsi" w:cstheme="minorHAnsi"/>
          <w:sz w:val="22"/>
          <w:szCs w:val="22"/>
        </w:rPr>
        <w:t xml:space="preserve">Fourth National Report of the </w:t>
      </w:r>
      <w:r w:rsidR="00E766AA">
        <w:rPr>
          <w:rFonts w:asciiTheme="minorHAnsi" w:hAnsiTheme="minorHAnsi" w:cstheme="minorHAnsi"/>
          <w:sz w:val="22"/>
          <w:szCs w:val="22"/>
        </w:rPr>
        <w:t xml:space="preserve">Universal Periodic Review (UPR) in </w:t>
      </w:r>
      <w:r w:rsidR="001D6CBE">
        <w:rPr>
          <w:rFonts w:asciiTheme="minorHAnsi" w:hAnsiTheme="minorHAnsi" w:cstheme="minorHAnsi"/>
          <w:sz w:val="22"/>
          <w:szCs w:val="22"/>
        </w:rPr>
        <w:t>February 2023.</w:t>
      </w:r>
      <w:r w:rsidR="002F5849">
        <w:rPr>
          <w:rFonts w:asciiTheme="minorHAnsi" w:hAnsiTheme="minorHAnsi" w:cstheme="minorHAnsi"/>
          <w:sz w:val="22"/>
          <w:szCs w:val="22"/>
        </w:rPr>
        <w:t xml:space="preserve"> </w:t>
      </w:r>
      <w:r w:rsidR="00541365">
        <w:rPr>
          <w:rFonts w:asciiTheme="minorHAnsi" w:hAnsiTheme="minorHAnsi" w:cstheme="minorHAnsi"/>
          <w:sz w:val="22"/>
          <w:szCs w:val="22"/>
        </w:rPr>
        <w:t xml:space="preserve">The reporting period 2020-2024 also sees the enactment of laws and policies on gender equality, non-discrimination and the advancement women’s empowerment at a much greater extent than seen in the recent past.  </w:t>
      </w:r>
    </w:p>
    <w:p w:rsidR="0088021D" w:rsidRDefault="0088021D" w:rsidP="00853F9B">
      <w:pPr>
        <w:pStyle w:val="Heading3"/>
      </w:pPr>
      <w:bookmarkStart w:id="4" w:name="_Toc173492069"/>
      <w:r>
        <w:t>Methodology:</w:t>
      </w:r>
      <w:bookmarkEnd w:id="4"/>
    </w:p>
    <w:p w:rsidR="00192909" w:rsidRDefault="00192909" w:rsidP="00EF6D1E">
      <w:pPr>
        <w:pStyle w:val="NormalWeb"/>
        <w:spacing w:before="0" w:beforeAutospacing="0" w:after="0" w:afterAutospacing="0"/>
        <w:jc w:val="both"/>
        <w:rPr>
          <w:rFonts w:asciiTheme="minorHAnsi" w:hAnsiTheme="minorHAnsi" w:cstheme="minorHAnsi"/>
          <w:sz w:val="22"/>
          <w:szCs w:val="22"/>
        </w:rPr>
      </w:pPr>
      <w:r w:rsidRPr="00305BBB">
        <w:rPr>
          <w:rFonts w:asciiTheme="minorHAnsi" w:hAnsiTheme="minorHAnsi" w:cstheme="minorHAnsi"/>
          <w:sz w:val="22"/>
          <w:szCs w:val="22"/>
        </w:rPr>
        <w:t xml:space="preserve">The Sri Lanka national review will focus on the last 5 years primarily (2020 – 2024) but any key landmark achievements and core challenges before 2020 will be also briefly mentioned as relevant to the review process. </w:t>
      </w:r>
      <w:r>
        <w:rPr>
          <w:rFonts w:asciiTheme="minorHAnsi" w:hAnsiTheme="minorHAnsi" w:cstheme="minorHAnsi"/>
          <w:sz w:val="22"/>
          <w:szCs w:val="22"/>
        </w:rPr>
        <w:t xml:space="preserve">The Ministry of Women, Child Affairs and Social Empowerment (MWCASE) in Sri Lanka leads the process of undertaking the national review </w:t>
      </w:r>
      <w:r w:rsidR="009B7843">
        <w:rPr>
          <w:rFonts w:asciiTheme="minorHAnsi" w:hAnsiTheme="minorHAnsi" w:cstheme="minorHAnsi"/>
          <w:sz w:val="22"/>
          <w:szCs w:val="22"/>
        </w:rPr>
        <w:t xml:space="preserve">and has been </w:t>
      </w:r>
      <w:r>
        <w:rPr>
          <w:rFonts w:asciiTheme="minorHAnsi" w:hAnsiTheme="minorHAnsi" w:cstheme="minorHAnsi"/>
          <w:sz w:val="22"/>
          <w:szCs w:val="22"/>
        </w:rPr>
        <w:t>support</w:t>
      </w:r>
      <w:r w:rsidR="009B7843">
        <w:rPr>
          <w:rFonts w:asciiTheme="minorHAnsi" w:hAnsiTheme="minorHAnsi" w:cstheme="minorHAnsi"/>
          <w:sz w:val="22"/>
          <w:szCs w:val="22"/>
        </w:rPr>
        <w:t>ed by</w:t>
      </w:r>
      <w:r>
        <w:rPr>
          <w:rFonts w:asciiTheme="minorHAnsi" w:hAnsiTheme="minorHAnsi" w:cstheme="minorHAnsi"/>
          <w:sz w:val="22"/>
          <w:szCs w:val="22"/>
        </w:rPr>
        <w:t xml:space="preserve"> UN Women</w:t>
      </w:r>
      <w:r w:rsidR="009B7843">
        <w:rPr>
          <w:rFonts w:asciiTheme="minorHAnsi" w:hAnsiTheme="minorHAnsi" w:cstheme="minorHAnsi"/>
          <w:sz w:val="22"/>
          <w:szCs w:val="22"/>
        </w:rPr>
        <w:t xml:space="preserve"> in the 2024 cycle</w:t>
      </w:r>
      <w:r>
        <w:rPr>
          <w:rFonts w:asciiTheme="minorHAnsi" w:hAnsiTheme="minorHAnsi" w:cstheme="minorHAnsi"/>
          <w:sz w:val="22"/>
          <w:szCs w:val="22"/>
        </w:rPr>
        <w:t xml:space="preserve">. </w:t>
      </w:r>
      <w:r w:rsidR="009B7843">
        <w:rPr>
          <w:rFonts w:asciiTheme="minorHAnsi" w:hAnsiTheme="minorHAnsi" w:cstheme="minorHAnsi"/>
          <w:sz w:val="22"/>
          <w:szCs w:val="22"/>
        </w:rPr>
        <w:t>Due to the above mentioned crisis that ha</w:t>
      </w:r>
      <w:r w:rsidR="00EF6D1E">
        <w:rPr>
          <w:rFonts w:asciiTheme="minorHAnsi" w:hAnsiTheme="minorHAnsi" w:cstheme="minorHAnsi"/>
          <w:sz w:val="22"/>
          <w:szCs w:val="22"/>
        </w:rPr>
        <w:t>ve</w:t>
      </w:r>
      <w:r w:rsidR="009B7843">
        <w:rPr>
          <w:rFonts w:asciiTheme="minorHAnsi" w:hAnsiTheme="minorHAnsi" w:cstheme="minorHAnsi"/>
          <w:sz w:val="22"/>
          <w:szCs w:val="22"/>
        </w:rPr>
        <w:t xml:space="preserve"> impacted workflow due to humanitarian efforts in Sri Lanka, there has been a delay in commencing the </w:t>
      </w:r>
      <w:r w:rsidR="009B7843" w:rsidRPr="00305BBB">
        <w:rPr>
          <w:rFonts w:asciiTheme="minorHAnsi" w:hAnsiTheme="minorHAnsi" w:cstheme="minorHAnsi"/>
          <w:sz w:val="22"/>
          <w:szCs w:val="22"/>
        </w:rPr>
        <w:t xml:space="preserve">Beiging+30 national </w:t>
      </w:r>
      <w:proofErr w:type="gramStart"/>
      <w:r w:rsidR="009B7843">
        <w:rPr>
          <w:rFonts w:asciiTheme="minorHAnsi" w:hAnsiTheme="minorHAnsi" w:cstheme="minorHAnsi"/>
          <w:sz w:val="22"/>
          <w:szCs w:val="22"/>
        </w:rPr>
        <w:t>review</w:t>
      </w:r>
      <w:proofErr w:type="gramEnd"/>
      <w:r w:rsidR="009B7843">
        <w:rPr>
          <w:rFonts w:asciiTheme="minorHAnsi" w:hAnsiTheme="minorHAnsi" w:cstheme="minorHAnsi"/>
          <w:sz w:val="22"/>
          <w:szCs w:val="22"/>
        </w:rPr>
        <w:t xml:space="preserve"> and hence t</w:t>
      </w:r>
      <w:r w:rsidRPr="00305BBB">
        <w:rPr>
          <w:rFonts w:asciiTheme="minorHAnsi" w:hAnsiTheme="minorHAnsi" w:cstheme="minorHAnsi"/>
          <w:sz w:val="22"/>
          <w:szCs w:val="22"/>
        </w:rPr>
        <w:t xml:space="preserve">he </w:t>
      </w:r>
      <w:r>
        <w:rPr>
          <w:rFonts w:asciiTheme="minorHAnsi" w:hAnsiTheme="minorHAnsi" w:cstheme="minorHAnsi"/>
          <w:sz w:val="22"/>
          <w:szCs w:val="22"/>
        </w:rPr>
        <w:t xml:space="preserve">process </w:t>
      </w:r>
      <w:r w:rsidR="009B7843">
        <w:rPr>
          <w:rFonts w:asciiTheme="minorHAnsi" w:hAnsiTheme="minorHAnsi" w:cstheme="minorHAnsi"/>
          <w:sz w:val="22"/>
          <w:szCs w:val="22"/>
        </w:rPr>
        <w:t>has been</w:t>
      </w:r>
      <w:r>
        <w:rPr>
          <w:rFonts w:asciiTheme="minorHAnsi" w:hAnsiTheme="minorHAnsi" w:cstheme="minorHAnsi"/>
          <w:sz w:val="22"/>
          <w:szCs w:val="22"/>
        </w:rPr>
        <w:t xml:space="preserve"> fast tracked</w:t>
      </w:r>
      <w:r w:rsidR="009B7843">
        <w:rPr>
          <w:rFonts w:asciiTheme="minorHAnsi" w:hAnsiTheme="minorHAnsi" w:cstheme="minorHAnsi"/>
          <w:sz w:val="22"/>
          <w:szCs w:val="22"/>
        </w:rPr>
        <w:t xml:space="preserve">. </w:t>
      </w:r>
      <w:r>
        <w:rPr>
          <w:rFonts w:asciiTheme="minorHAnsi" w:hAnsiTheme="minorHAnsi" w:cstheme="minorHAnsi"/>
          <w:sz w:val="22"/>
          <w:szCs w:val="22"/>
        </w:rPr>
        <w:t>Accordingly, the following steps were followed to gather information for this national review.</w:t>
      </w:r>
    </w:p>
    <w:p w:rsidR="00E94952" w:rsidRDefault="00E94952" w:rsidP="00EF6D1E">
      <w:pPr>
        <w:pStyle w:val="NormalWeb"/>
        <w:spacing w:before="0" w:beforeAutospacing="0" w:after="0" w:afterAutospacing="0"/>
        <w:jc w:val="both"/>
        <w:rPr>
          <w:rFonts w:asciiTheme="minorHAnsi" w:hAnsiTheme="minorHAnsi" w:cstheme="minorHAnsi"/>
          <w:sz w:val="22"/>
          <w:szCs w:val="22"/>
        </w:rPr>
      </w:pPr>
    </w:p>
    <w:p w:rsidR="00FF26BD" w:rsidRPr="00CE4EB8" w:rsidRDefault="00FF26BD" w:rsidP="00FF26BD">
      <w:pPr>
        <w:spacing w:after="0"/>
        <w:rPr>
          <w:rFonts w:cstheme="minorHAnsi"/>
          <w:i/>
          <w:iCs/>
        </w:rPr>
      </w:pPr>
      <w:proofErr w:type="gramStart"/>
      <w:r w:rsidRPr="00CE4EB8">
        <w:rPr>
          <w:rFonts w:cstheme="minorHAnsi"/>
          <w:i/>
          <w:iCs/>
        </w:rPr>
        <w:t>STEP 1.</w:t>
      </w:r>
      <w:proofErr w:type="gramEnd"/>
      <w:r w:rsidRPr="00CE4EB8">
        <w:rPr>
          <w:rFonts w:cstheme="minorHAnsi"/>
          <w:i/>
          <w:iCs/>
        </w:rPr>
        <w:t xml:space="preserve"> Internal consultation and briefing at MWCASE with all Departments on Bejing+30 Review requirements including guiding questions </w:t>
      </w:r>
    </w:p>
    <w:p w:rsidR="00FF26BD" w:rsidRPr="00CE4EB8" w:rsidRDefault="00FF26BD" w:rsidP="00FF26BD">
      <w:pPr>
        <w:spacing w:after="0"/>
        <w:rPr>
          <w:rFonts w:cstheme="minorHAnsi"/>
          <w:i/>
          <w:iCs/>
        </w:rPr>
      </w:pPr>
      <w:proofErr w:type="gramStart"/>
      <w:r w:rsidRPr="00CE4EB8">
        <w:rPr>
          <w:rFonts w:cstheme="minorHAnsi"/>
          <w:i/>
          <w:iCs/>
        </w:rPr>
        <w:t>STEP 2.</w:t>
      </w:r>
      <w:proofErr w:type="gramEnd"/>
      <w:r w:rsidRPr="00CE4EB8">
        <w:rPr>
          <w:rFonts w:cstheme="minorHAnsi"/>
          <w:i/>
          <w:iCs/>
        </w:rPr>
        <w:t xml:space="preserve"> </w:t>
      </w:r>
      <w:r w:rsidRPr="00CE4EB8">
        <w:rPr>
          <w:i/>
          <w:iCs/>
        </w:rPr>
        <w:t>MWCASE collect required information from key stakeholders for Bejing+30 Review &amp; follow-up on gaps</w:t>
      </w:r>
    </w:p>
    <w:p w:rsidR="00FF26BD" w:rsidRPr="00CE4EB8" w:rsidRDefault="00FF26BD" w:rsidP="00FF26BD">
      <w:pPr>
        <w:pStyle w:val="Default"/>
        <w:rPr>
          <w:i/>
          <w:iCs/>
          <w:sz w:val="22"/>
          <w:szCs w:val="22"/>
        </w:rPr>
      </w:pPr>
      <w:proofErr w:type="gramStart"/>
      <w:r w:rsidRPr="00CE4EB8">
        <w:rPr>
          <w:i/>
          <w:iCs/>
          <w:sz w:val="22"/>
          <w:szCs w:val="22"/>
        </w:rPr>
        <w:t>STEP 3.</w:t>
      </w:r>
      <w:proofErr w:type="gramEnd"/>
      <w:r w:rsidRPr="00CE4EB8">
        <w:rPr>
          <w:i/>
          <w:iCs/>
          <w:sz w:val="22"/>
          <w:szCs w:val="22"/>
        </w:rPr>
        <w:t xml:space="preserve"> Convene the multi-stakeholder validation meeting and</w:t>
      </w:r>
      <w:r w:rsidR="00EF6D1E">
        <w:rPr>
          <w:i/>
          <w:iCs/>
          <w:sz w:val="22"/>
          <w:szCs w:val="22"/>
        </w:rPr>
        <w:t xml:space="preserve"> discuss</w:t>
      </w:r>
      <w:r w:rsidRPr="00CE4EB8">
        <w:rPr>
          <w:i/>
          <w:iCs/>
          <w:sz w:val="22"/>
          <w:szCs w:val="22"/>
        </w:rPr>
        <w:t xml:space="preserve"> the </w:t>
      </w:r>
      <w:r w:rsidR="00EF6D1E">
        <w:rPr>
          <w:i/>
          <w:iCs/>
          <w:sz w:val="22"/>
          <w:szCs w:val="22"/>
        </w:rPr>
        <w:t xml:space="preserve">response to the </w:t>
      </w:r>
      <w:r w:rsidRPr="00CE4EB8">
        <w:rPr>
          <w:i/>
          <w:iCs/>
          <w:sz w:val="22"/>
          <w:szCs w:val="22"/>
        </w:rPr>
        <w:t xml:space="preserve">online survey questions related to the Beijing+30 National Report </w:t>
      </w:r>
      <w:r w:rsidR="00B95D73">
        <w:rPr>
          <w:i/>
          <w:iCs/>
          <w:sz w:val="22"/>
          <w:szCs w:val="22"/>
        </w:rPr>
        <w:t>and obtain further feedback</w:t>
      </w:r>
    </w:p>
    <w:p w:rsidR="00FF26BD" w:rsidRPr="00CE4EB8" w:rsidRDefault="00FF26BD" w:rsidP="00FF26BD">
      <w:pPr>
        <w:pStyle w:val="Default"/>
        <w:rPr>
          <w:i/>
          <w:iCs/>
          <w:sz w:val="22"/>
          <w:szCs w:val="22"/>
        </w:rPr>
      </w:pPr>
      <w:proofErr w:type="gramStart"/>
      <w:r w:rsidRPr="00CE4EB8">
        <w:rPr>
          <w:i/>
          <w:iCs/>
          <w:sz w:val="22"/>
          <w:szCs w:val="22"/>
        </w:rPr>
        <w:t>STEP 4.</w:t>
      </w:r>
      <w:proofErr w:type="gramEnd"/>
      <w:r w:rsidRPr="00CE4EB8">
        <w:rPr>
          <w:i/>
          <w:iCs/>
          <w:sz w:val="22"/>
          <w:szCs w:val="22"/>
        </w:rPr>
        <w:t xml:space="preserve"> Formulation of the Draft Beijing+30 National Review Report and incorporate feedback from Ministry of </w:t>
      </w:r>
      <w:r w:rsidR="00B95D73" w:rsidRPr="00CE4EB8">
        <w:rPr>
          <w:i/>
          <w:iCs/>
          <w:sz w:val="22"/>
          <w:szCs w:val="22"/>
        </w:rPr>
        <w:t>Foreign</w:t>
      </w:r>
      <w:r w:rsidRPr="00CE4EB8">
        <w:rPr>
          <w:i/>
          <w:iCs/>
          <w:sz w:val="22"/>
          <w:szCs w:val="22"/>
        </w:rPr>
        <w:t xml:space="preserve"> Affairs </w:t>
      </w:r>
      <w:r w:rsidR="00EF6D1E">
        <w:rPr>
          <w:i/>
          <w:iCs/>
          <w:sz w:val="22"/>
          <w:szCs w:val="22"/>
        </w:rPr>
        <w:t>&amp; MWCASE</w:t>
      </w:r>
    </w:p>
    <w:p w:rsidR="00CE4EB8" w:rsidRDefault="00FF26BD" w:rsidP="00CE4EB8">
      <w:pPr>
        <w:spacing w:after="0"/>
        <w:rPr>
          <w:rFonts w:cstheme="minorHAnsi"/>
          <w:i/>
          <w:iCs/>
        </w:rPr>
      </w:pPr>
      <w:proofErr w:type="gramStart"/>
      <w:r w:rsidRPr="00CE4EB8">
        <w:rPr>
          <w:rFonts w:cstheme="minorHAnsi"/>
          <w:i/>
          <w:iCs/>
        </w:rPr>
        <w:t>STEP 5.</w:t>
      </w:r>
      <w:proofErr w:type="gramEnd"/>
      <w:r w:rsidRPr="00CE4EB8">
        <w:rPr>
          <w:rFonts w:cstheme="minorHAnsi"/>
          <w:i/>
          <w:iCs/>
        </w:rPr>
        <w:t xml:space="preserve"> MWCASE to fill the online questionnaire &amp; submit</w:t>
      </w:r>
    </w:p>
    <w:p w:rsidR="00FE5E2B" w:rsidRPr="00CE4EB8" w:rsidRDefault="00FE5E2B" w:rsidP="00FF26BD">
      <w:pPr>
        <w:rPr>
          <w:rFonts w:cstheme="minorHAnsi"/>
          <w:i/>
          <w:iCs/>
        </w:rPr>
      </w:pPr>
      <w:proofErr w:type="gramStart"/>
      <w:r w:rsidRPr="00CE4EB8">
        <w:rPr>
          <w:rFonts w:cstheme="minorHAnsi"/>
          <w:i/>
          <w:iCs/>
        </w:rPr>
        <w:t>STEP 6.</w:t>
      </w:r>
      <w:proofErr w:type="gramEnd"/>
      <w:r w:rsidRPr="00CE4EB8">
        <w:rPr>
          <w:rFonts w:cstheme="minorHAnsi"/>
          <w:i/>
          <w:iCs/>
        </w:rPr>
        <w:t xml:space="preserve"> Submission of final </w:t>
      </w:r>
      <w:r w:rsidRPr="00CE4EB8">
        <w:rPr>
          <w:i/>
          <w:iCs/>
        </w:rPr>
        <w:t xml:space="preserve">Beijing+30 National Review Report </w:t>
      </w:r>
      <w:r w:rsidR="00DC3817">
        <w:rPr>
          <w:i/>
          <w:iCs/>
        </w:rPr>
        <w:t xml:space="preserve">to ESCAP </w:t>
      </w:r>
      <w:r w:rsidRPr="00CE4EB8">
        <w:rPr>
          <w:rFonts w:cstheme="minorHAnsi"/>
          <w:i/>
          <w:iCs/>
        </w:rPr>
        <w:t>after incorporating feedback from MWCASE, MOFA and other stakeholders</w:t>
      </w:r>
    </w:p>
    <w:p w:rsidR="00FF26BD" w:rsidRPr="003E299C" w:rsidRDefault="00FF26BD" w:rsidP="00FF26BD">
      <w:pPr>
        <w:pStyle w:val="Default"/>
        <w:rPr>
          <w:b/>
          <w:bCs/>
          <w:sz w:val="22"/>
          <w:szCs w:val="22"/>
        </w:rPr>
      </w:pPr>
    </w:p>
    <w:p w:rsidR="004E5D2D" w:rsidRDefault="00CE4EB8" w:rsidP="00853F9B">
      <w:pPr>
        <w:pStyle w:val="Heading3"/>
      </w:pPr>
      <w:bookmarkStart w:id="5" w:name="_Toc173492070"/>
      <w:r>
        <w:t xml:space="preserve">Achievements – </w:t>
      </w:r>
      <w:r w:rsidR="00A51706">
        <w:t>P</w:t>
      </w:r>
      <w:r>
        <w:t>romising Practices:</w:t>
      </w:r>
      <w:bookmarkEnd w:id="5"/>
    </w:p>
    <w:p w:rsidR="002F5849" w:rsidRPr="002F5849" w:rsidRDefault="002F5849" w:rsidP="002F5849"/>
    <w:p w:rsidR="007D1B26" w:rsidRDefault="005768AB" w:rsidP="00EF6D1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During the reporting period (2020 -2024) there are several p</w:t>
      </w:r>
      <w:r w:rsidR="006E6D98" w:rsidRPr="00305BBB">
        <w:rPr>
          <w:rFonts w:ascii="Calibri" w:hAnsi="Calibri" w:cs="Calibri"/>
          <w:color w:val="000000"/>
          <w:sz w:val="22"/>
          <w:szCs w:val="22"/>
        </w:rPr>
        <w:t>romising practices</w:t>
      </w:r>
      <w:r w:rsidR="002F5849">
        <w:rPr>
          <w:rFonts w:ascii="Calibri" w:hAnsi="Calibri" w:cs="Calibri"/>
          <w:color w:val="000000"/>
          <w:sz w:val="22"/>
          <w:szCs w:val="22"/>
        </w:rPr>
        <w:t xml:space="preserve"> </w:t>
      </w:r>
      <w:r w:rsidRPr="00305BBB">
        <w:rPr>
          <w:rFonts w:ascii="Calibri" w:hAnsi="Calibri" w:cs="Calibri"/>
          <w:color w:val="000000"/>
          <w:sz w:val="22"/>
          <w:szCs w:val="22"/>
        </w:rPr>
        <w:t>relevant to other countries</w:t>
      </w:r>
      <w:r>
        <w:rPr>
          <w:rFonts w:ascii="Calibri" w:hAnsi="Calibri" w:cs="Calibri"/>
          <w:color w:val="000000"/>
          <w:sz w:val="22"/>
          <w:szCs w:val="22"/>
        </w:rPr>
        <w:t xml:space="preserve">, where key </w:t>
      </w:r>
      <w:r w:rsidRPr="002F5849">
        <w:rPr>
          <w:rFonts w:ascii="Calibri" w:hAnsi="Calibri" w:cs="Calibri"/>
          <w:color w:val="000000"/>
          <w:sz w:val="22"/>
          <w:szCs w:val="22"/>
        </w:rPr>
        <w:t>lessons can be drawn in advancing gender equality and the empowerment of women in Sri Lanka.</w:t>
      </w:r>
      <w:r w:rsidR="002F5849" w:rsidRPr="002F5849">
        <w:rPr>
          <w:rFonts w:ascii="Calibri" w:hAnsi="Calibri" w:cs="Calibri"/>
          <w:color w:val="000000"/>
          <w:sz w:val="22"/>
          <w:szCs w:val="22"/>
        </w:rPr>
        <w:t xml:space="preserve"> </w:t>
      </w:r>
      <w:r w:rsidR="00A51706" w:rsidRPr="002F5849">
        <w:rPr>
          <w:rFonts w:ascii="Calibri" w:hAnsi="Calibri" w:cs="Calibri"/>
          <w:color w:val="000000"/>
          <w:sz w:val="22"/>
          <w:szCs w:val="22"/>
        </w:rPr>
        <w:t xml:space="preserve">Three such practices are provided below. </w:t>
      </w:r>
      <w:r w:rsidR="002C6E5F" w:rsidRPr="002F5849">
        <w:rPr>
          <w:rFonts w:ascii="Calibri" w:hAnsi="Calibri" w:cs="Calibri"/>
          <w:color w:val="000000"/>
          <w:sz w:val="22"/>
          <w:szCs w:val="22"/>
        </w:rPr>
        <w:t>First</w:t>
      </w:r>
      <w:r w:rsidR="002C6E5F">
        <w:rPr>
          <w:rFonts w:ascii="Calibri" w:hAnsi="Calibri" w:cs="Calibri"/>
          <w:color w:val="000000"/>
          <w:sz w:val="22"/>
          <w:szCs w:val="22"/>
        </w:rPr>
        <w:t>,</w:t>
      </w:r>
      <w:r w:rsidR="002C6E5F" w:rsidRPr="002F5849">
        <w:rPr>
          <w:rFonts w:ascii="Calibri" w:hAnsi="Calibri" w:cs="Calibri"/>
          <w:color w:val="000000"/>
          <w:sz w:val="22"/>
          <w:szCs w:val="22"/>
        </w:rPr>
        <w:t xml:space="preserve"> the</w:t>
      </w:r>
      <w:r w:rsidR="00A51706" w:rsidRPr="002F5849">
        <w:rPr>
          <w:rFonts w:ascii="Calibri" w:hAnsi="Calibri" w:cs="Calibri"/>
          <w:color w:val="000000"/>
          <w:sz w:val="22"/>
          <w:szCs w:val="22"/>
        </w:rPr>
        <w:t xml:space="preserve"> amend</w:t>
      </w:r>
      <w:r w:rsidR="002870BF" w:rsidRPr="002F5849">
        <w:rPr>
          <w:rFonts w:ascii="Calibri" w:hAnsi="Calibri" w:cs="Calibri"/>
          <w:color w:val="000000"/>
          <w:sz w:val="22"/>
          <w:szCs w:val="22"/>
        </w:rPr>
        <w:t>ment of</w:t>
      </w:r>
      <w:r w:rsidR="00A51706" w:rsidRPr="002F5849">
        <w:rPr>
          <w:rFonts w:ascii="Calibri" w:hAnsi="Calibri" w:cs="Calibri"/>
          <w:color w:val="000000"/>
          <w:sz w:val="22"/>
          <w:szCs w:val="22"/>
        </w:rPr>
        <w:t xml:space="preserve"> the Land Development Ordinance</w:t>
      </w:r>
      <w:r w:rsidR="002870BF" w:rsidRPr="002F5849">
        <w:rPr>
          <w:rFonts w:ascii="Calibri" w:hAnsi="Calibri" w:cs="Calibri"/>
          <w:color w:val="000000"/>
          <w:sz w:val="22"/>
          <w:szCs w:val="22"/>
        </w:rPr>
        <w:t xml:space="preserve"> N</w:t>
      </w:r>
      <w:r w:rsidR="002C6E5F">
        <w:rPr>
          <w:rFonts w:ascii="Calibri" w:hAnsi="Calibri" w:cs="Calibri"/>
          <w:color w:val="000000"/>
          <w:sz w:val="22"/>
          <w:szCs w:val="22"/>
        </w:rPr>
        <w:t>o</w:t>
      </w:r>
      <w:r w:rsidR="002870BF" w:rsidRPr="002F5849">
        <w:rPr>
          <w:rFonts w:ascii="Calibri" w:hAnsi="Calibri" w:cs="Calibri"/>
          <w:color w:val="000000"/>
          <w:sz w:val="22"/>
          <w:szCs w:val="22"/>
        </w:rPr>
        <w:t>. 19 of 1935</w:t>
      </w:r>
      <w:r w:rsidR="00A51706" w:rsidRPr="002F5849">
        <w:rPr>
          <w:rFonts w:ascii="Calibri" w:hAnsi="Calibri" w:cs="Calibri"/>
          <w:color w:val="000000"/>
          <w:sz w:val="22"/>
          <w:szCs w:val="22"/>
        </w:rPr>
        <w:t xml:space="preserve">, second the formulation of a National Policy on Gender Equality and Women’s Empowerment in Sri Lanka paving the way for the Women’s Empowerment </w:t>
      </w:r>
      <w:r w:rsidR="002870BF" w:rsidRPr="002F5849">
        <w:rPr>
          <w:rFonts w:ascii="Calibri" w:hAnsi="Calibri" w:cs="Calibri"/>
          <w:color w:val="000000"/>
          <w:sz w:val="22"/>
          <w:szCs w:val="22"/>
        </w:rPr>
        <w:t xml:space="preserve">Act </w:t>
      </w:r>
      <w:r w:rsidR="00B93721" w:rsidRPr="002F5849">
        <w:rPr>
          <w:rFonts w:ascii="Calibri" w:hAnsi="Calibri" w:cs="Calibri"/>
          <w:color w:val="000000"/>
          <w:sz w:val="22"/>
          <w:szCs w:val="22"/>
        </w:rPr>
        <w:t xml:space="preserve">to </w:t>
      </w:r>
      <w:r w:rsidR="00A51706" w:rsidRPr="002F5849">
        <w:rPr>
          <w:rFonts w:ascii="Calibri" w:hAnsi="Calibri" w:cs="Calibri"/>
          <w:color w:val="000000"/>
          <w:sz w:val="22"/>
          <w:szCs w:val="22"/>
        </w:rPr>
        <w:t>establish a National Commission on Women</w:t>
      </w:r>
      <w:r w:rsidR="002870BF" w:rsidRPr="002F5849">
        <w:rPr>
          <w:rFonts w:ascii="Calibri" w:hAnsi="Calibri" w:cs="Calibri"/>
          <w:color w:val="000000"/>
          <w:sz w:val="22"/>
          <w:szCs w:val="22"/>
        </w:rPr>
        <w:t>, appointment of a Woman Ombudsperson on ensuring women’s rights and setting up a national fund for women.</w:t>
      </w:r>
      <w:r w:rsidR="002870BF">
        <w:rPr>
          <w:rFonts w:ascii="Calibri" w:hAnsi="Calibri" w:cs="Calibri"/>
          <w:color w:val="000000"/>
          <w:sz w:val="22"/>
          <w:szCs w:val="22"/>
        </w:rPr>
        <w:t xml:space="preserve"> The t</w:t>
      </w:r>
      <w:r w:rsidR="00A51706">
        <w:rPr>
          <w:rFonts w:ascii="Calibri" w:hAnsi="Calibri" w:cs="Calibri"/>
          <w:color w:val="000000"/>
          <w:sz w:val="22"/>
          <w:szCs w:val="22"/>
        </w:rPr>
        <w:t xml:space="preserve">hird </w:t>
      </w:r>
      <w:r w:rsidR="002870BF">
        <w:rPr>
          <w:rFonts w:ascii="Calibri" w:hAnsi="Calibri" w:cs="Calibri"/>
          <w:color w:val="000000"/>
          <w:sz w:val="22"/>
          <w:szCs w:val="22"/>
        </w:rPr>
        <w:t xml:space="preserve">promising practice is </w:t>
      </w:r>
      <w:r w:rsidR="00A51706">
        <w:rPr>
          <w:rFonts w:ascii="Calibri" w:hAnsi="Calibri" w:cs="Calibri"/>
          <w:color w:val="000000"/>
          <w:sz w:val="22"/>
          <w:szCs w:val="22"/>
        </w:rPr>
        <w:t xml:space="preserve">the review of the first National </w:t>
      </w:r>
      <w:r w:rsidR="002F5849">
        <w:rPr>
          <w:rFonts w:ascii="Calibri" w:hAnsi="Calibri" w:cs="Calibri"/>
          <w:color w:val="000000"/>
          <w:sz w:val="22"/>
          <w:szCs w:val="22"/>
        </w:rPr>
        <w:t xml:space="preserve">Action </w:t>
      </w:r>
      <w:r w:rsidR="00A51706">
        <w:rPr>
          <w:rFonts w:ascii="Calibri" w:hAnsi="Calibri" w:cs="Calibri"/>
          <w:color w:val="000000"/>
          <w:sz w:val="22"/>
          <w:szCs w:val="22"/>
        </w:rPr>
        <w:t xml:space="preserve">Plan to address SGBV which informed the </w:t>
      </w:r>
      <w:r w:rsidR="00B93721">
        <w:rPr>
          <w:rFonts w:ascii="Calibri" w:hAnsi="Calibri" w:cs="Calibri"/>
          <w:color w:val="000000"/>
          <w:sz w:val="22"/>
          <w:szCs w:val="22"/>
        </w:rPr>
        <w:t xml:space="preserve">formulation of the </w:t>
      </w:r>
      <w:r w:rsidR="00A51706">
        <w:rPr>
          <w:rFonts w:ascii="Calibri" w:hAnsi="Calibri" w:cs="Calibri"/>
          <w:color w:val="000000"/>
          <w:sz w:val="22"/>
          <w:szCs w:val="22"/>
        </w:rPr>
        <w:t>second National Action Plan on SGBV</w:t>
      </w:r>
      <w:r w:rsidR="00116937">
        <w:rPr>
          <w:rFonts w:ascii="Calibri" w:hAnsi="Calibri" w:cs="Calibri"/>
          <w:color w:val="000000"/>
          <w:sz w:val="22"/>
          <w:szCs w:val="22"/>
        </w:rPr>
        <w:t>. These</w:t>
      </w:r>
      <w:r w:rsidR="00A51706">
        <w:rPr>
          <w:rFonts w:ascii="Calibri" w:hAnsi="Calibri" w:cs="Calibri"/>
          <w:color w:val="000000"/>
          <w:sz w:val="22"/>
          <w:szCs w:val="22"/>
        </w:rPr>
        <w:t xml:space="preserve"> are important best practices that have addressed exclusions, paved the way to remove barriers of discrimination </w:t>
      </w:r>
      <w:r w:rsidR="00B93721">
        <w:rPr>
          <w:rFonts w:ascii="Calibri" w:hAnsi="Calibri" w:cs="Calibri"/>
          <w:color w:val="000000"/>
          <w:sz w:val="22"/>
          <w:szCs w:val="22"/>
        </w:rPr>
        <w:t xml:space="preserve">and </w:t>
      </w:r>
      <w:r w:rsidR="00A51706">
        <w:rPr>
          <w:rFonts w:ascii="Calibri" w:hAnsi="Calibri" w:cs="Calibri"/>
          <w:color w:val="000000"/>
          <w:sz w:val="22"/>
          <w:szCs w:val="22"/>
        </w:rPr>
        <w:t xml:space="preserve">to advance gender equality and women’s empowerment. </w:t>
      </w:r>
    </w:p>
    <w:p w:rsidR="00EF6D1E" w:rsidRDefault="00EF6D1E" w:rsidP="00EF6D1E">
      <w:pPr>
        <w:pStyle w:val="NormalWeb"/>
        <w:spacing w:before="0" w:beforeAutospacing="0" w:after="0" w:afterAutospacing="0"/>
        <w:jc w:val="both"/>
        <w:rPr>
          <w:rFonts w:ascii="Calibri" w:hAnsi="Calibri" w:cs="Calibri"/>
          <w:color w:val="000000"/>
          <w:sz w:val="22"/>
          <w:szCs w:val="22"/>
        </w:rPr>
      </w:pPr>
    </w:p>
    <w:p w:rsidR="007D1B26" w:rsidRPr="00DE5979" w:rsidRDefault="007D1B26" w:rsidP="007D1B26">
      <w:pPr>
        <w:jc w:val="both"/>
        <w:rPr>
          <w:rFonts w:eastAsia="Times New Roman" w:cstheme="minorHAnsi"/>
        </w:rPr>
      </w:pPr>
      <w:r w:rsidRPr="00DE5979">
        <w:rPr>
          <w:rFonts w:cstheme="minorHAnsi"/>
        </w:rPr>
        <w:t>Women faced exclusions since 1935 due to the Land Development Ordinance and were not equal to men in relation to succession, inheritance and joint ownership</w:t>
      </w:r>
      <w:r w:rsidR="00116937">
        <w:rPr>
          <w:rFonts w:cstheme="minorHAnsi"/>
        </w:rPr>
        <w:t xml:space="preserve"> with regard to state lands</w:t>
      </w:r>
      <w:r w:rsidRPr="00DE5979">
        <w:rPr>
          <w:rFonts w:cstheme="minorHAnsi"/>
        </w:rPr>
        <w:t xml:space="preserve">. The </w:t>
      </w:r>
      <w:r w:rsidR="00E42179" w:rsidRPr="00DE5979">
        <w:rPr>
          <w:rFonts w:cstheme="minorHAnsi"/>
        </w:rPr>
        <w:t xml:space="preserve">landmark </w:t>
      </w:r>
      <w:r w:rsidR="00C709D5">
        <w:rPr>
          <w:rFonts w:cstheme="minorHAnsi"/>
        </w:rPr>
        <w:t xml:space="preserve">Act </w:t>
      </w:r>
      <w:r w:rsidRPr="00DE5979">
        <w:rPr>
          <w:rFonts w:eastAsia="Times New Roman" w:cstheme="minorHAnsi"/>
          <w:szCs w:val="24"/>
        </w:rPr>
        <w:t>to amend the 1935 L</w:t>
      </w:r>
      <w:r w:rsidR="00E5295A">
        <w:rPr>
          <w:rFonts w:eastAsia="Times New Roman" w:cstheme="minorHAnsi"/>
          <w:szCs w:val="24"/>
        </w:rPr>
        <w:t xml:space="preserve">and Development Ordinance (LDO) namely Land Development (Amendment) Act No 11 of 2022 has provisions </w:t>
      </w:r>
      <w:r w:rsidRPr="00DE5979">
        <w:rPr>
          <w:rFonts w:eastAsia="Times New Roman" w:cstheme="minorHAnsi"/>
          <w:szCs w:val="24"/>
        </w:rPr>
        <w:t>to ensure gender equality</w:t>
      </w:r>
      <w:r w:rsidR="00FF4B0F" w:rsidRPr="00DE5979">
        <w:rPr>
          <w:rFonts w:eastAsia="Times New Roman" w:cstheme="minorHAnsi"/>
          <w:szCs w:val="24"/>
        </w:rPr>
        <w:t xml:space="preserve"> and non-discrimination</w:t>
      </w:r>
      <w:r w:rsidRPr="00DE5979">
        <w:rPr>
          <w:rFonts w:eastAsia="Times New Roman" w:cstheme="minorHAnsi"/>
          <w:szCs w:val="24"/>
        </w:rPr>
        <w:t xml:space="preserve"> in land inheritance (where the eldest male child was accorded preference in land inheritance and the female child only inherited in the absence of male siblings)</w:t>
      </w:r>
      <w:r w:rsidR="00E5295A">
        <w:rPr>
          <w:rFonts w:eastAsia="Times New Roman" w:cstheme="minorHAnsi"/>
          <w:szCs w:val="24"/>
        </w:rPr>
        <w:t xml:space="preserve">. </w:t>
      </w:r>
      <w:r w:rsidR="00541365" w:rsidRPr="00DE5979">
        <w:rPr>
          <w:rFonts w:cstheme="minorHAnsi"/>
        </w:rPr>
        <w:t xml:space="preserve">The amendment is as follows: “According to the ordinance there was lesser priority given to women when bestowing land, gender equality is to be resolved in this regard. In an event where the succession is not nominated; the person who has developed or in occupancy or in possession of the property or who has the certificate, or the donation given in their name gets the ownership of the land. The names of the adopted children are also to be included in the entitlement schedule”. </w:t>
      </w:r>
      <w:r w:rsidRPr="00DE5979">
        <w:rPr>
          <w:rFonts w:eastAsia="Times New Roman" w:cstheme="minorHAnsi"/>
          <w:szCs w:val="24"/>
        </w:rPr>
        <w:t>CEDAW</w:t>
      </w:r>
      <w:r w:rsidR="00C133F6" w:rsidRPr="00DE5979">
        <w:rPr>
          <w:rFonts w:eastAsia="Times New Roman" w:cstheme="minorHAnsi"/>
          <w:szCs w:val="24"/>
        </w:rPr>
        <w:t>’</w:t>
      </w:r>
      <w:r w:rsidRPr="00DE5979">
        <w:rPr>
          <w:rFonts w:eastAsia="Times New Roman" w:cstheme="minorHAnsi"/>
          <w:szCs w:val="24"/>
        </w:rPr>
        <w:t>s Concluding Observations (2017; 12) called on the State to review and repeal discriminatory laws</w:t>
      </w:r>
      <w:r w:rsidR="00F83D16">
        <w:rPr>
          <w:rFonts w:eastAsia="Times New Roman" w:cstheme="minorHAnsi"/>
          <w:szCs w:val="24"/>
        </w:rPr>
        <w:t xml:space="preserve"> including p</w:t>
      </w:r>
      <w:r w:rsidRPr="00DE5979">
        <w:rPr>
          <w:rFonts w:eastAsia="Times New Roman" w:cstheme="minorHAnsi"/>
          <w:szCs w:val="24"/>
        </w:rPr>
        <w:t>rovisions of the Land Development Ordinance (LDO)</w:t>
      </w:r>
      <w:r w:rsidR="00F83D16">
        <w:rPr>
          <w:rFonts w:eastAsia="Times New Roman" w:cstheme="minorHAnsi"/>
          <w:szCs w:val="24"/>
        </w:rPr>
        <w:t xml:space="preserve"> 1935</w:t>
      </w:r>
      <w:r w:rsidRPr="00DE5979">
        <w:rPr>
          <w:rFonts w:cstheme="minorHAnsi"/>
        </w:rPr>
        <w:t>in relation to succession, inheritance and joint ownership</w:t>
      </w:r>
      <w:r w:rsidRPr="00DE5979">
        <w:rPr>
          <w:rFonts w:eastAsia="Times New Roman" w:cstheme="minorHAnsi"/>
          <w:szCs w:val="24"/>
        </w:rPr>
        <w:t xml:space="preserve">. </w:t>
      </w:r>
      <w:r w:rsidR="00E42179" w:rsidRPr="00DE5979">
        <w:rPr>
          <w:rFonts w:eastAsia="Times New Roman" w:cstheme="minorHAnsi"/>
          <w:szCs w:val="24"/>
        </w:rPr>
        <w:t xml:space="preserve">This is a </w:t>
      </w:r>
      <w:r w:rsidR="00E42179" w:rsidRPr="00DE5979">
        <w:rPr>
          <w:rFonts w:cstheme="minorHAnsi"/>
        </w:rPr>
        <w:t xml:space="preserve">significant promising practice as well as a lesson learnt where </w:t>
      </w:r>
      <w:r w:rsidR="00541365" w:rsidRPr="00DE5979">
        <w:rPr>
          <w:rFonts w:cstheme="minorHAnsi"/>
        </w:rPr>
        <w:t xml:space="preserve">continued </w:t>
      </w:r>
      <w:r w:rsidR="00E42179" w:rsidRPr="00DE5979">
        <w:rPr>
          <w:rFonts w:cstheme="minorHAnsi"/>
        </w:rPr>
        <w:t>advocacy against such gender-based discrimination has resulted in amend</w:t>
      </w:r>
      <w:r w:rsidR="00130E29">
        <w:rPr>
          <w:rFonts w:cstheme="minorHAnsi"/>
        </w:rPr>
        <w:t>ing discriminatory laws.</w:t>
      </w:r>
    </w:p>
    <w:p w:rsidR="005768AB" w:rsidRPr="00DE5979" w:rsidRDefault="005768AB" w:rsidP="00447F08">
      <w:pPr>
        <w:pStyle w:val="NormalWeb"/>
        <w:jc w:val="both"/>
        <w:rPr>
          <w:rFonts w:asciiTheme="minorHAnsi" w:hAnsiTheme="minorHAnsi" w:cstheme="minorHAnsi"/>
          <w:color w:val="000000" w:themeColor="text1"/>
          <w:sz w:val="22"/>
          <w:szCs w:val="22"/>
        </w:rPr>
      </w:pPr>
      <w:r w:rsidRPr="00DE5979">
        <w:rPr>
          <w:rFonts w:asciiTheme="minorHAnsi" w:hAnsiTheme="minorHAnsi" w:cstheme="minorHAnsi"/>
          <w:color w:val="000000"/>
          <w:sz w:val="22"/>
          <w:szCs w:val="22"/>
        </w:rPr>
        <w:t xml:space="preserve">The </w:t>
      </w:r>
      <w:r w:rsidR="0077025A" w:rsidRPr="00DE5979">
        <w:rPr>
          <w:rFonts w:asciiTheme="minorHAnsi" w:hAnsiTheme="minorHAnsi" w:cstheme="minorHAnsi"/>
          <w:color w:val="000000"/>
          <w:sz w:val="22"/>
          <w:szCs w:val="22"/>
        </w:rPr>
        <w:t xml:space="preserve">2023 </w:t>
      </w:r>
      <w:r w:rsidRPr="00DE5979">
        <w:rPr>
          <w:rFonts w:asciiTheme="minorHAnsi" w:hAnsiTheme="minorHAnsi" w:cstheme="minorHAnsi"/>
          <w:color w:val="000000"/>
          <w:sz w:val="22"/>
          <w:szCs w:val="22"/>
        </w:rPr>
        <w:t xml:space="preserve">Cabinet approved National Policy on Gender Equality and Women’s Empowerment Sri </w:t>
      </w:r>
      <w:proofErr w:type="gramStart"/>
      <w:r w:rsidRPr="00DE5979">
        <w:rPr>
          <w:rFonts w:asciiTheme="minorHAnsi" w:hAnsiTheme="minorHAnsi" w:cstheme="minorHAnsi"/>
          <w:color w:val="000000"/>
          <w:sz w:val="22"/>
          <w:szCs w:val="22"/>
        </w:rPr>
        <w:t>Lanka</w:t>
      </w:r>
      <w:r w:rsidR="0077025A" w:rsidRPr="00DE5979">
        <w:rPr>
          <w:rFonts w:asciiTheme="minorHAnsi" w:hAnsiTheme="minorHAnsi" w:cstheme="minorHAnsi"/>
          <w:color w:val="000000"/>
          <w:sz w:val="22"/>
          <w:szCs w:val="22"/>
        </w:rPr>
        <w:t>,</w:t>
      </w:r>
      <w:proofErr w:type="gramEnd"/>
      <w:r w:rsidR="0077025A" w:rsidRPr="00DE5979">
        <w:rPr>
          <w:rFonts w:asciiTheme="minorHAnsi" w:hAnsiTheme="minorHAnsi" w:cstheme="minorHAnsi"/>
          <w:color w:val="000000"/>
          <w:sz w:val="22"/>
          <w:szCs w:val="22"/>
        </w:rPr>
        <w:t xml:space="preserve"> formulated by MWCASE</w:t>
      </w:r>
      <w:r w:rsidRPr="00DE5979">
        <w:rPr>
          <w:rFonts w:asciiTheme="minorHAnsi" w:hAnsiTheme="minorHAnsi" w:cstheme="minorHAnsi"/>
          <w:color w:val="000000"/>
          <w:sz w:val="22"/>
          <w:szCs w:val="22"/>
        </w:rPr>
        <w:t xml:space="preserve"> is a key development </w:t>
      </w:r>
      <w:r w:rsidR="002041A2" w:rsidRPr="00DE5979">
        <w:rPr>
          <w:rFonts w:asciiTheme="minorHAnsi" w:hAnsiTheme="minorHAnsi" w:cstheme="minorHAnsi"/>
          <w:color w:val="000000"/>
          <w:sz w:val="22"/>
          <w:szCs w:val="22"/>
        </w:rPr>
        <w:t xml:space="preserve">and promising practice </w:t>
      </w:r>
      <w:r w:rsidRPr="00DE5979">
        <w:rPr>
          <w:rFonts w:asciiTheme="minorHAnsi" w:hAnsiTheme="minorHAnsi" w:cstheme="minorHAnsi"/>
          <w:color w:val="000000"/>
          <w:sz w:val="22"/>
          <w:szCs w:val="22"/>
        </w:rPr>
        <w:t>leading to the submission</w:t>
      </w:r>
      <w:r w:rsidR="00C05DEB" w:rsidRPr="00DE5979">
        <w:rPr>
          <w:rStyle w:val="FootnoteReference"/>
          <w:rFonts w:asciiTheme="minorHAnsi" w:hAnsiTheme="minorHAnsi" w:cstheme="minorHAnsi"/>
          <w:color w:val="000000"/>
          <w:sz w:val="22"/>
          <w:szCs w:val="22"/>
        </w:rPr>
        <w:footnoteReference w:id="3"/>
      </w:r>
      <w:r w:rsidRPr="00DE5979">
        <w:rPr>
          <w:rFonts w:asciiTheme="minorHAnsi" w:hAnsiTheme="minorHAnsi" w:cstheme="minorHAnsi"/>
          <w:color w:val="000000"/>
          <w:sz w:val="22"/>
          <w:szCs w:val="22"/>
        </w:rPr>
        <w:t xml:space="preserve"> of the </w:t>
      </w:r>
      <w:r w:rsidR="006E6D98" w:rsidRPr="00DE5979">
        <w:rPr>
          <w:rFonts w:asciiTheme="minorHAnsi" w:hAnsiTheme="minorHAnsi" w:cstheme="minorHAnsi"/>
          <w:color w:val="000000"/>
          <w:sz w:val="22"/>
          <w:szCs w:val="22"/>
        </w:rPr>
        <w:t xml:space="preserve">Women’s Empowerment </w:t>
      </w:r>
      <w:r w:rsidR="00C709D5">
        <w:rPr>
          <w:rFonts w:asciiTheme="minorHAnsi" w:hAnsiTheme="minorHAnsi" w:cstheme="minorHAnsi"/>
          <w:color w:val="000000"/>
          <w:sz w:val="22"/>
          <w:szCs w:val="22"/>
        </w:rPr>
        <w:t xml:space="preserve">Act </w:t>
      </w:r>
      <w:r w:rsidRPr="00DE5979">
        <w:rPr>
          <w:rFonts w:asciiTheme="minorHAnsi" w:hAnsiTheme="minorHAnsi" w:cstheme="minorHAnsi"/>
          <w:color w:val="000000"/>
          <w:sz w:val="22"/>
          <w:szCs w:val="22"/>
        </w:rPr>
        <w:t xml:space="preserve">to Parliament </w:t>
      </w:r>
      <w:r w:rsidR="00541365" w:rsidRPr="00DE5979">
        <w:rPr>
          <w:rFonts w:asciiTheme="minorHAnsi" w:hAnsiTheme="minorHAnsi" w:cstheme="minorHAnsi"/>
          <w:color w:val="000000"/>
          <w:sz w:val="22"/>
          <w:szCs w:val="22"/>
        </w:rPr>
        <w:t>and its approval in Ju</w:t>
      </w:r>
      <w:r w:rsidR="00996173">
        <w:rPr>
          <w:rFonts w:asciiTheme="minorHAnsi" w:hAnsiTheme="minorHAnsi" w:cstheme="minorHAnsi"/>
          <w:color w:val="000000"/>
          <w:sz w:val="22"/>
          <w:szCs w:val="22"/>
        </w:rPr>
        <w:t>ly</w:t>
      </w:r>
      <w:r w:rsidR="00E5295A">
        <w:rPr>
          <w:rFonts w:asciiTheme="minorHAnsi" w:hAnsiTheme="minorHAnsi" w:cstheme="minorHAnsi"/>
          <w:color w:val="000000"/>
          <w:sz w:val="22"/>
          <w:szCs w:val="22"/>
        </w:rPr>
        <w:t xml:space="preserve"> </w:t>
      </w:r>
      <w:r w:rsidRPr="00DE5979">
        <w:rPr>
          <w:rFonts w:asciiTheme="minorHAnsi" w:hAnsiTheme="minorHAnsi" w:cstheme="minorHAnsi"/>
          <w:color w:val="000000"/>
          <w:sz w:val="22"/>
          <w:szCs w:val="22"/>
        </w:rPr>
        <w:t>2024</w:t>
      </w:r>
      <w:r w:rsidR="00C05DEB" w:rsidRPr="00DE5979">
        <w:rPr>
          <w:rFonts w:asciiTheme="minorHAnsi" w:hAnsiTheme="minorHAnsi" w:cstheme="minorHAnsi"/>
          <w:color w:val="000000"/>
          <w:sz w:val="22"/>
          <w:szCs w:val="22"/>
        </w:rPr>
        <w:t xml:space="preserve">. </w:t>
      </w:r>
      <w:r w:rsidR="0077025A" w:rsidRPr="00DE5979">
        <w:rPr>
          <w:rFonts w:asciiTheme="minorHAnsi" w:hAnsiTheme="minorHAnsi" w:cstheme="minorHAnsi"/>
          <w:sz w:val="22"/>
          <w:szCs w:val="22"/>
        </w:rPr>
        <w:t>The</w:t>
      </w:r>
      <w:r w:rsidRPr="00DE5979">
        <w:rPr>
          <w:rFonts w:asciiTheme="minorHAnsi" w:hAnsiTheme="minorHAnsi" w:cstheme="minorHAnsi"/>
          <w:sz w:val="22"/>
          <w:szCs w:val="22"/>
        </w:rPr>
        <w:t xml:space="preserve"> National Policy on Gender Equality and Women </w:t>
      </w:r>
      <w:r w:rsidR="00BB4EBC" w:rsidRPr="00DE5979">
        <w:rPr>
          <w:rFonts w:asciiTheme="minorHAnsi" w:hAnsiTheme="minorHAnsi" w:cstheme="minorHAnsi"/>
          <w:sz w:val="22"/>
          <w:szCs w:val="22"/>
        </w:rPr>
        <w:t xml:space="preserve">Empowerment </w:t>
      </w:r>
      <w:r w:rsidRPr="00DE5979">
        <w:rPr>
          <w:rFonts w:asciiTheme="minorHAnsi" w:hAnsiTheme="minorHAnsi" w:cstheme="minorHAnsi"/>
          <w:sz w:val="22"/>
          <w:szCs w:val="22"/>
        </w:rPr>
        <w:t xml:space="preserve">has eight thematic areas that address </w:t>
      </w:r>
      <w:r w:rsidR="0077025A" w:rsidRPr="00DE5979">
        <w:rPr>
          <w:rFonts w:asciiTheme="minorHAnsi" w:hAnsiTheme="minorHAnsi" w:cstheme="minorHAnsi"/>
          <w:sz w:val="22"/>
          <w:szCs w:val="22"/>
        </w:rPr>
        <w:t xml:space="preserve">key </w:t>
      </w:r>
      <w:r w:rsidRPr="00DE5979">
        <w:rPr>
          <w:rFonts w:asciiTheme="minorHAnsi" w:hAnsiTheme="minorHAnsi" w:cstheme="minorHAnsi"/>
          <w:sz w:val="22"/>
          <w:szCs w:val="22"/>
        </w:rPr>
        <w:t xml:space="preserve">gender inequalities in </w:t>
      </w:r>
      <w:r w:rsidR="0077025A" w:rsidRPr="00DE5979">
        <w:rPr>
          <w:rFonts w:asciiTheme="minorHAnsi" w:hAnsiTheme="minorHAnsi" w:cstheme="minorHAnsi"/>
          <w:sz w:val="22"/>
          <w:szCs w:val="22"/>
        </w:rPr>
        <w:t>Sri</w:t>
      </w:r>
      <w:r w:rsidR="00E5295A">
        <w:rPr>
          <w:rFonts w:asciiTheme="minorHAnsi" w:hAnsiTheme="minorHAnsi" w:cstheme="minorHAnsi"/>
          <w:sz w:val="22"/>
          <w:szCs w:val="22"/>
        </w:rPr>
        <w:t xml:space="preserve"> </w:t>
      </w:r>
      <w:r w:rsidR="0077025A" w:rsidRPr="00DE5979">
        <w:rPr>
          <w:rFonts w:asciiTheme="minorHAnsi" w:hAnsiTheme="minorHAnsi" w:cstheme="minorHAnsi"/>
          <w:sz w:val="22"/>
          <w:szCs w:val="22"/>
        </w:rPr>
        <w:t xml:space="preserve">Lanka. </w:t>
      </w:r>
      <w:r w:rsidR="00C05DEB" w:rsidRPr="00DE5979">
        <w:rPr>
          <w:rFonts w:asciiTheme="minorHAnsi" w:hAnsiTheme="minorHAnsi" w:cstheme="minorHAnsi"/>
          <w:sz w:val="22"/>
          <w:szCs w:val="22"/>
        </w:rPr>
        <w:t>These include; Identity and autonomy, economic empowerment and productive employment, social equality and empowerment, environment and disaster management, equality in decision making, a</w:t>
      </w:r>
      <w:r w:rsidR="002B33AA" w:rsidRPr="00DE5979">
        <w:rPr>
          <w:rFonts w:asciiTheme="minorHAnsi" w:hAnsiTheme="minorHAnsi" w:cstheme="minorHAnsi"/>
          <w:sz w:val="22"/>
          <w:szCs w:val="22"/>
        </w:rPr>
        <w:t>c</w:t>
      </w:r>
      <w:r w:rsidR="00C05DEB" w:rsidRPr="00DE5979">
        <w:rPr>
          <w:rFonts w:asciiTheme="minorHAnsi" w:hAnsiTheme="minorHAnsi" w:cstheme="minorHAnsi"/>
          <w:sz w:val="22"/>
          <w:szCs w:val="22"/>
        </w:rPr>
        <w:t xml:space="preserve">cess to justice peace and security, freedom from gender-based violence, children – with special focus on the girl child. </w:t>
      </w:r>
      <w:r w:rsidR="003E531D" w:rsidRPr="00DE5979">
        <w:rPr>
          <w:rFonts w:asciiTheme="minorHAnsi" w:hAnsiTheme="minorHAnsi" w:cstheme="minorHAnsi"/>
          <w:sz w:val="22"/>
          <w:szCs w:val="22"/>
        </w:rPr>
        <w:t>I</w:t>
      </w:r>
      <w:r w:rsidR="006A624F" w:rsidRPr="00DE5979">
        <w:rPr>
          <w:rFonts w:asciiTheme="minorHAnsi" w:hAnsiTheme="minorHAnsi" w:cstheme="minorHAnsi"/>
          <w:sz w:val="22"/>
          <w:szCs w:val="22"/>
        </w:rPr>
        <w:t xml:space="preserve">n </w:t>
      </w:r>
      <w:r w:rsidR="0005369B" w:rsidRPr="00DE5979">
        <w:rPr>
          <w:rFonts w:asciiTheme="minorHAnsi" w:hAnsiTheme="minorHAnsi" w:cstheme="minorHAnsi"/>
          <w:sz w:val="22"/>
          <w:szCs w:val="22"/>
        </w:rPr>
        <w:t>essence, “The</w:t>
      </w:r>
      <w:r w:rsidRPr="00DE5979">
        <w:rPr>
          <w:rFonts w:asciiTheme="minorHAnsi" w:hAnsiTheme="minorHAnsi" w:cstheme="minorHAnsi"/>
          <w:sz w:val="22"/>
          <w:szCs w:val="22"/>
        </w:rPr>
        <w:t xml:space="preserve"> National Gender Equality and Women’s Empowerment Policy envisions a just</w:t>
      </w:r>
      <w:r w:rsidR="00E5295A">
        <w:rPr>
          <w:rFonts w:asciiTheme="minorHAnsi" w:hAnsiTheme="minorHAnsi" w:cstheme="minorHAnsi"/>
          <w:sz w:val="22"/>
          <w:szCs w:val="22"/>
        </w:rPr>
        <w:t xml:space="preserve"> </w:t>
      </w:r>
      <w:r w:rsidRPr="00DE5979">
        <w:rPr>
          <w:rFonts w:asciiTheme="minorHAnsi" w:hAnsiTheme="minorHAnsi" w:cstheme="minorHAnsi"/>
          <w:sz w:val="22"/>
          <w:szCs w:val="22"/>
        </w:rPr>
        <w:t>society where the equality of women and men</w:t>
      </w:r>
      <w:r w:rsidR="006A624F" w:rsidRPr="00DE5979">
        <w:rPr>
          <w:rFonts w:asciiTheme="minorHAnsi" w:hAnsiTheme="minorHAnsi" w:cstheme="minorHAnsi"/>
          <w:sz w:val="22"/>
          <w:szCs w:val="22"/>
        </w:rPr>
        <w:t xml:space="preserve"> and gender minorities</w:t>
      </w:r>
      <w:r w:rsidRPr="00DE5979">
        <w:rPr>
          <w:rFonts w:asciiTheme="minorHAnsi" w:hAnsiTheme="minorHAnsi" w:cstheme="minorHAnsi"/>
          <w:sz w:val="22"/>
          <w:szCs w:val="22"/>
        </w:rPr>
        <w:t xml:space="preserve"> is upheld, all women</w:t>
      </w:r>
      <w:r w:rsidR="006A624F" w:rsidRPr="00DE5979">
        <w:rPr>
          <w:rFonts w:asciiTheme="minorHAnsi" w:hAnsiTheme="minorHAnsi" w:cstheme="minorHAnsi"/>
          <w:sz w:val="22"/>
          <w:szCs w:val="22"/>
        </w:rPr>
        <w:t>, men and gender minorities</w:t>
      </w:r>
      <w:r w:rsidRPr="00DE5979">
        <w:rPr>
          <w:rFonts w:asciiTheme="minorHAnsi" w:hAnsiTheme="minorHAnsi" w:cstheme="minorHAnsi"/>
          <w:sz w:val="22"/>
          <w:szCs w:val="22"/>
        </w:rPr>
        <w:t xml:space="preserve"> enjoy fundamental rights and freedoms, and</w:t>
      </w:r>
      <w:r w:rsidR="00E5295A">
        <w:rPr>
          <w:rFonts w:asciiTheme="minorHAnsi" w:hAnsiTheme="minorHAnsi" w:cstheme="minorHAnsi"/>
          <w:sz w:val="22"/>
          <w:szCs w:val="22"/>
        </w:rPr>
        <w:t xml:space="preserve"> </w:t>
      </w:r>
      <w:r w:rsidRPr="00DE5979">
        <w:rPr>
          <w:rFonts w:asciiTheme="minorHAnsi" w:hAnsiTheme="minorHAnsi" w:cstheme="minorHAnsi"/>
          <w:sz w:val="22"/>
          <w:szCs w:val="22"/>
        </w:rPr>
        <w:t>both women</w:t>
      </w:r>
      <w:r w:rsidR="00FA295A" w:rsidRPr="00DE5979">
        <w:rPr>
          <w:rFonts w:asciiTheme="minorHAnsi" w:hAnsiTheme="minorHAnsi" w:cstheme="minorHAnsi"/>
          <w:sz w:val="22"/>
          <w:szCs w:val="22"/>
        </w:rPr>
        <w:t xml:space="preserve">, </w:t>
      </w:r>
      <w:r w:rsidRPr="00DE5979">
        <w:rPr>
          <w:rFonts w:asciiTheme="minorHAnsi" w:hAnsiTheme="minorHAnsi" w:cstheme="minorHAnsi"/>
          <w:sz w:val="22"/>
          <w:szCs w:val="22"/>
        </w:rPr>
        <w:t xml:space="preserve">men </w:t>
      </w:r>
      <w:r w:rsidR="00FA295A" w:rsidRPr="00DE5979">
        <w:rPr>
          <w:rFonts w:asciiTheme="minorHAnsi" w:hAnsiTheme="minorHAnsi" w:cstheme="minorHAnsi"/>
          <w:sz w:val="22"/>
          <w:szCs w:val="22"/>
        </w:rPr>
        <w:t xml:space="preserve">and gender minorities </w:t>
      </w:r>
      <w:r w:rsidRPr="00DE5979">
        <w:rPr>
          <w:rFonts w:asciiTheme="minorHAnsi" w:hAnsiTheme="minorHAnsi" w:cstheme="minorHAnsi"/>
          <w:sz w:val="22"/>
          <w:szCs w:val="22"/>
        </w:rPr>
        <w:t>are able to realize their full</w:t>
      </w:r>
      <w:r w:rsidR="00E5295A">
        <w:rPr>
          <w:rFonts w:asciiTheme="minorHAnsi" w:hAnsiTheme="minorHAnsi" w:cstheme="minorHAnsi"/>
          <w:sz w:val="22"/>
          <w:szCs w:val="22"/>
        </w:rPr>
        <w:t xml:space="preserve"> </w:t>
      </w:r>
      <w:r w:rsidRPr="00DE5979">
        <w:rPr>
          <w:rFonts w:asciiTheme="minorHAnsi" w:hAnsiTheme="minorHAnsi" w:cstheme="minorHAnsi"/>
          <w:sz w:val="22"/>
          <w:szCs w:val="22"/>
        </w:rPr>
        <w:t>potential and participate equally and equitably in and benefit from democracy and development, both in public and private life.</w:t>
      </w:r>
      <w:r w:rsidR="00FA295A" w:rsidRPr="00DE5979">
        <w:rPr>
          <w:rFonts w:asciiTheme="minorHAnsi" w:hAnsiTheme="minorHAnsi" w:cstheme="minorHAnsi"/>
          <w:sz w:val="22"/>
          <w:szCs w:val="22"/>
        </w:rPr>
        <w:t>”</w:t>
      </w:r>
      <w:r w:rsidR="00FA295A" w:rsidRPr="00DE5979">
        <w:rPr>
          <w:rStyle w:val="FootnoteReference"/>
          <w:rFonts w:asciiTheme="minorHAnsi" w:hAnsiTheme="minorHAnsi" w:cstheme="minorHAnsi"/>
          <w:sz w:val="22"/>
          <w:szCs w:val="22"/>
        </w:rPr>
        <w:footnoteReference w:id="4"/>
      </w:r>
      <w:r w:rsidR="0005369B">
        <w:rPr>
          <w:rFonts w:asciiTheme="minorHAnsi" w:hAnsiTheme="minorHAnsi" w:cstheme="minorHAnsi"/>
          <w:sz w:val="22"/>
          <w:szCs w:val="22"/>
        </w:rPr>
        <w:t xml:space="preserve"> </w:t>
      </w:r>
      <w:r w:rsidR="00AC18CC" w:rsidRPr="00DE5979">
        <w:rPr>
          <w:rFonts w:asciiTheme="minorHAnsi" w:hAnsiTheme="minorHAnsi" w:cstheme="minorHAnsi"/>
          <w:sz w:val="22"/>
          <w:szCs w:val="22"/>
        </w:rPr>
        <w:t xml:space="preserve">The overarching </w:t>
      </w:r>
      <w:proofErr w:type="gramStart"/>
      <w:r w:rsidR="00AC18CC" w:rsidRPr="00DE5979">
        <w:rPr>
          <w:rFonts w:asciiTheme="minorHAnsi" w:hAnsiTheme="minorHAnsi" w:cstheme="minorHAnsi"/>
          <w:sz w:val="22"/>
          <w:szCs w:val="22"/>
        </w:rPr>
        <w:t>focus of the Policy is on non-discrimination and ensuring substantive equality</w:t>
      </w:r>
      <w:r w:rsidR="003E531D" w:rsidRPr="00DE5979">
        <w:rPr>
          <w:rFonts w:asciiTheme="minorHAnsi" w:hAnsiTheme="minorHAnsi" w:cstheme="minorHAnsi"/>
          <w:sz w:val="22"/>
          <w:szCs w:val="22"/>
        </w:rPr>
        <w:t xml:space="preserve"> as per CEDAW and also include</w:t>
      </w:r>
      <w:proofErr w:type="gramEnd"/>
      <w:r w:rsidR="003E531D" w:rsidRPr="00DE5979">
        <w:rPr>
          <w:rFonts w:asciiTheme="minorHAnsi" w:hAnsiTheme="minorHAnsi" w:cstheme="minorHAnsi"/>
          <w:sz w:val="22"/>
          <w:szCs w:val="22"/>
        </w:rPr>
        <w:t xml:space="preserve"> most areas as per the </w:t>
      </w:r>
      <w:proofErr w:type="spellStart"/>
      <w:r w:rsidR="003E531D" w:rsidRPr="00DE5979">
        <w:rPr>
          <w:rFonts w:asciiTheme="minorHAnsi" w:hAnsiTheme="minorHAnsi" w:cstheme="minorHAnsi"/>
          <w:sz w:val="22"/>
          <w:szCs w:val="22"/>
        </w:rPr>
        <w:t>BPfA</w:t>
      </w:r>
      <w:proofErr w:type="spellEnd"/>
      <w:r w:rsidR="00AC18CC" w:rsidRPr="00DE5979">
        <w:rPr>
          <w:rFonts w:asciiTheme="minorHAnsi" w:hAnsiTheme="minorHAnsi" w:cstheme="minorHAnsi"/>
          <w:sz w:val="22"/>
          <w:szCs w:val="22"/>
        </w:rPr>
        <w:t>.</w:t>
      </w:r>
      <w:r w:rsidR="003E7D76" w:rsidRPr="00DE5979">
        <w:rPr>
          <w:rFonts w:asciiTheme="minorHAnsi" w:hAnsiTheme="minorHAnsi" w:cstheme="minorHAnsi"/>
          <w:sz w:val="22"/>
          <w:szCs w:val="22"/>
        </w:rPr>
        <w:t xml:space="preserve"> In Ju</w:t>
      </w:r>
      <w:r w:rsidR="00130E29">
        <w:rPr>
          <w:rFonts w:asciiTheme="minorHAnsi" w:hAnsiTheme="minorHAnsi" w:cstheme="minorHAnsi"/>
          <w:sz w:val="22"/>
          <w:szCs w:val="22"/>
        </w:rPr>
        <w:t>ly</w:t>
      </w:r>
      <w:r w:rsidR="003E7D76" w:rsidRPr="00DE5979">
        <w:rPr>
          <w:rFonts w:asciiTheme="minorHAnsi" w:hAnsiTheme="minorHAnsi" w:cstheme="minorHAnsi"/>
          <w:sz w:val="22"/>
          <w:szCs w:val="22"/>
        </w:rPr>
        <w:t xml:space="preserve"> 2024</w:t>
      </w:r>
      <w:r w:rsidR="00E5295A">
        <w:rPr>
          <w:rFonts w:asciiTheme="minorHAnsi" w:hAnsiTheme="minorHAnsi" w:cstheme="minorHAnsi"/>
          <w:sz w:val="22"/>
          <w:szCs w:val="22"/>
        </w:rPr>
        <w:t xml:space="preserve"> </w:t>
      </w:r>
      <w:r w:rsidR="003E7D76" w:rsidRPr="00DE5979">
        <w:rPr>
          <w:rFonts w:asciiTheme="minorHAnsi" w:hAnsiTheme="minorHAnsi" w:cstheme="minorHAnsi"/>
          <w:sz w:val="22"/>
          <w:szCs w:val="22"/>
        </w:rPr>
        <w:t>the Parliament en</w:t>
      </w:r>
      <w:r w:rsidR="00130E29">
        <w:rPr>
          <w:rFonts w:asciiTheme="minorHAnsi" w:hAnsiTheme="minorHAnsi" w:cstheme="minorHAnsi"/>
          <w:sz w:val="22"/>
          <w:szCs w:val="22"/>
        </w:rPr>
        <w:t xml:space="preserve">acted </w:t>
      </w:r>
      <w:r w:rsidR="003E7D76" w:rsidRPr="00DE5979">
        <w:rPr>
          <w:rFonts w:asciiTheme="minorHAnsi" w:hAnsiTheme="minorHAnsi" w:cstheme="minorHAnsi"/>
          <w:sz w:val="22"/>
          <w:szCs w:val="22"/>
        </w:rPr>
        <w:t xml:space="preserve">the </w:t>
      </w:r>
      <w:r w:rsidR="003E7D76" w:rsidRPr="00DE5979">
        <w:rPr>
          <w:rFonts w:asciiTheme="minorHAnsi" w:hAnsiTheme="minorHAnsi" w:cstheme="minorHAnsi"/>
          <w:color w:val="000000"/>
          <w:sz w:val="22"/>
          <w:szCs w:val="22"/>
        </w:rPr>
        <w:t xml:space="preserve">Women Empowerment </w:t>
      </w:r>
      <w:r w:rsidR="00130E29">
        <w:rPr>
          <w:rFonts w:asciiTheme="minorHAnsi" w:hAnsiTheme="minorHAnsi" w:cstheme="minorHAnsi"/>
          <w:color w:val="000000"/>
          <w:sz w:val="22"/>
          <w:szCs w:val="22"/>
        </w:rPr>
        <w:t>Act No.37 of 2024</w:t>
      </w:r>
      <w:r w:rsidR="00447F08" w:rsidRPr="00DE5979">
        <w:rPr>
          <w:rFonts w:asciiTheme="minorHAnsi" w:hAnsiTheme="minorHAnsi" w:cstheme="minorHAnsi"/>
          <w:color w:val="000000"/>
          <w:sz w:val="22"/>
          <w:szCs w:val="22"/>
        </w:rPr>
        <w:t xml:space="preserve">, giving endorsement for the establishment </w:t>
      </w:r>
      <w:r w:rsidR="00447F08" w:rsidRPr="00E5295A">
        <w:rPr>
          <w:rFonts w:asciiTheme="minorHAnsi" w:hAnsiTheme="minorHAnsi" w:cstheme="minorHAnsi"/>
          <w:color w:val="000000"/>
          <w:sz w:val="22"/>
          <w:szCs w:val="22"/>
        </w:rPr>
        <w:t xml:space="preserve">of the </w:t>
      </w:r>
      <w:r w:rsidR="00130E29" w:rsidRPr="00E5295A">
        <w:rPr>
          <w:rFonts w:asciiTheme="minorHAnsi" w:hAnsiTheme="minorHAnsi" w:cstheme="minorHAnsi"/>
          <w:color w:val="000000"/>
          <w:sz w:val="22"/>
          <w:szCs w:val="22"/>
        </w:rPr>
        <w:t>National Commission</w:t>
      </w:r>
      <w:r w:rsidR="00EF65F6" w:rsidRPr="00E5295A">
        <w:rPr>
          <w:rFonts w:asciiTheme="minorHAnsi" w:hAnsiTheme="minorHAnsi" w:cstheme="minorHAnsi"/>
          <w:color w:val="000000"/>
          <w:sz w:val="22"/>
          <w:szCs w:val="22"/>
        </w:rPr>
        <w:t xml:space="preserve"> on Women</w:t>
      </w:r>
      <w:r w:rsidR="00130E29" w:rsidRPr="00E5295A">
        <w:rPr>
          <w:rFonts w:asciiTheme="minorHAnsi" w:hAnsiTheme="minorHAnsi" w:cstheme="minorHAnsi"/>
          <w:color w:val="000000"/>
          <w:sz w:val="22"/>
          <w:szCs w:val="22"/>
        </w:rPr>
        <w:t xml:space="preserve">, </w:t>
      </w:r>
      <w:r w:rsidR="00130E29" w:rsidRPr="00E5295A">
        <w:rPr>
          <w:rFonts w:ascii="Calibri" w:hAnsi="Calibri" w:cs="Calibri"/>
          <w:color w:val="000000"/>
          <w:sz w:val="22"/>
          <w:szCs w:val="22"/>
        </w:rPr>
        <w:t>appointment of a Woman Ombudsperson on ensuring women’s rights, setting up a national fund for women</w:t>
      </w:r>
      <w:r w:rsidR="00E5295A">
        <w:rPr>
          <w:rFonts w:ascii="Calibri" w:hAnsi="Calibri" w:cs="Calibri"/>
          <w:color w:val="000000"/>
          <w:sz w:val="22"/>
          <w:szCs w:val="22"/>
        </w:rPr>
        <w:t xml:space="preserve"> </w:t>
      </w:r>
      <w:r w:rsidR="00130E29" w:rsidRPr="00E5295A">
        <w:rPr>
          <w:rFonts w:asciiTheme="minorHAnsi" w:hAnsiTheme="minorHAnsi" w:cstheme="minorHAnsi"/>
          <w:color w:val="000000"/>
          <w:sz w:val="22"/>
          <w:szCs w:val="22"/>
        </w:rPr>
        <w:t>and</w:t>
      </w:r>
      <w:r w:rsidR="00130E29" w:rsidRPr="00DE5979">
        <w:rPr>
          <w:rFonts w:asciiTheme="minorHAnsi" w:hAnsiTheme="minorHAnsi" w:cstheme="minorHAnsi"/>
          <w:color w:val="000000"/>
          <w:sz w:val="22"/>
          <w:szCs w:val="22"/>
        </w:rPr>
        <w:t xml:space="preserve"> </w:t>
      </w:r>
      <w:r w:rsidR="0005369B" w:rsidRPr="00DE5979">
        <w:rPr>
          <w:rFonts w:asciiTheme="minorHAnsi" w:hAnsiTheme="minorHAnsi" w:cstheme="minorHAnsi"/>
          <w:color w:val="000000"/>
          <w:sz w:val="22"/>
          <w:szCs w:val="22"/>
        </w:rPr>
        <w:t>implements</w:t>
      </w:r>
      <w:r w:rsidR="00130E29" w:rsidRPr="00DE5979">
        <w:rPr>
          <w:rFonts w:asciiTheme="minorHAnsi" w:hAnsiTheme="minorHAnsi" w:cstheme="minorHAnsi"/>
          <w:color w:val="000000"/>
          <w:sz w:val="22"/>
          <w:szCs w:val="22"/>
        </w:rPr>
        <w:t xml:space="preserve"> the National Gender Equality and Women’s Empowerment Policy</w:t>
      </w:r>
      <w:r w:rsidR="00447F08" w:rsidRPr="00DE5979">
        <w:rPr>
          <w:rFonts w:asciiTheme="minorHAnsi" w:hAnsiTheme="minorHAnsi" w:cstheme="minorHAnsi"/>
          <w:color w:val="000000"/>
          <w:sz w:val="22"/>
          <w:szCs w:val="22"/>
        </w:rPr>
        <w:t>. This signals an important milestone in the history of Sri Lanka and a significant step towards the realization of women’s rights and empowerment of women.</w:t>
      </w:r>
      <w:r w:rsidR="003E7D76" w:rsidRPr="00DE5979">
        <w:rPr>
          <w:rStyle w:val="FootnoteReference"/>
          <w:rFonts w:asciiTheme="minorHAnsi" w:hAnsiTheme="minorHAnsi" w:cstheme="minorHAnsi"/>
          <w:color w:val="000000" w:themeColor="text1"/>
          <w:sz w:val="22"/>
          <w:szCs w:val="22"/>
        </w:rPr>
        <w:footnoteReference w:id="5"/>
      </w:r>
      <w:r w:rsidRPr="00DE5979">
        <w:rPr>
          <w:rFonts w:asciiTheme="minorHAnsi" w:hAnsiTheme="minorHAnsi" w:cstheme="minorHAnsi"/>
          <w:color w:val="000000" w:themeColor="text1"/>
          <w:sz w:val="22"/>
          <w:szCs w:val="22"/>
        </w:rPr>
        <w:t xml:space="preserve">The principles enshrined in CEDAW on women’s rights and non-discrimination </w:t>
      </w:r>
      <w:r w:rsidR="0005369B" w:rsidRPr="00DE5979">
        <w:rPr>
          <w:rFonts w:asciiTheme="minorHAnsi" w:hAnsiTheme="minorHAnsi" w:cstheme="minorHAnsi"/>
          <w:color w:val="000000" w:themeColor="text1"/>
          <w:sz w:val="22"/>
          <w:szCs w:val="22"/>
        </w:rPr>
        <w:t>is</w:t>
      </w:r>
      <w:r w:rsidR="00447F08" w:rsidRPr="00DE5979">
        <w:rPr>
          <w:rFonts w:asciiTheme="minorHAnsi" w:hAnsiTheme="minorHAnsi" w:cstheme="minorHAnsi"/>
          <w:color w:val="000000" w:themeColor="text1"/>
          <w:sz w:val="22"/>
          <w:szCs w:val="22"/>
        </w:rPr>
        <w:t xml:space="preserve"> </w:t>
      </w:r>
      <w:r w:rsidRPr="00DE5979">
        <w:rPr>
          <w:rFonts w:asciiTheme="minorHAnsi" w:hAnsiTheme="minorHAnsi" w:cstheme="minorHAnsi"/>
          <w:color w:val="000000" w:themeColor="text1"/>
          <w:sz w:val="22"/>
          <w:szCs w:val="22"/>
        </w:rPr>
        <w:t>also incorporated in th</w:t>
      </w:r>
      <w:r w:rsidR="00447F08" w:rsidRPr="00DE5979">
        <w:rPr>
          <w:rFonts w:asciiTheme="minorHAnsi" w:hAnsiTheme="minorHAnsi" w:cstheme="minorHAnsi"/>
          <w:color w:val="000000" w:themeColor="text1"/>
          <w:sz w:val="22"/>
          <w:szCs w:val="22"/>
        </w:rPr>
        <w:t xml:space="preserve">is landmark </w:t>
      </w:r>
      <w:r w:rsidR="00130E29">
        <w:rPr>
          <w:rFonts w:asciiTheme="minorHAnsi" w:hAnsiTheme="minorHAnsi" w:cstheme="minorHAnsi"/>
          <w:color w:val="000000" w:themeColor="text1"/>
          <w:sz w:val="22"/>
          <w:szCs w:val="22"/>
        </w:rPr>
        <w:t>Act.</w:t>
      </w:r>
    </w:p>
    <w:p w:rsidR="007D1B26" w:rsidRPr="00DE5979" w:rsidRDefault="0077025A" w:rsidP="00A7103D">
      <w:pPr>
        <w:pStyle w:val="NormalWeb"/>
        <w:jc w:val="both"/>
        <w:rPr>
          <w:rFonts w:asciiTheme="minorHAnsi" w:hAnsiTheme="minorHAnsi" w:cstheme="minorHAnsi"/>
          <w:b/>
          <w:bCs/>
          <w:color w:val="000000" w:themeColor="text1"/>
          <w:sz w:val="22"/>
          <w:szCs w:val="22"/>
        </w:rPr>
      </w:pPr>
      <w:r w:rsidRPr="00DE5979">
        <w:rPr>
          <w:rFonts w:asciiTheme="minorHAnsi" w:hAnsiTheme="minorHAnsi" w:cstheme="minorHAnsi"/>
          <w:color w:val="000000" w:themeColor="text1"/>
          <w:sz w:val="22"/>
          <w:szCs w:val="22"/>
        </w:rPr>
        <w:t xml:space="preserve">Another key promising practice is the </w:t>
      </w:r>
      <w:r w:rsidR="006E6D98" w:rsidRPr="00DE5979">
        <w:rPr>
          <w:rFonts w:asciiTheme="minorHAnsi" w:hAnsiTheme="minorHAnsi" w:cstheme="minorHAnsi"/>
          <w:color w:val="000000" w:themeColor="text1"/>
          <w:sz w:val="22"/>
          <w:szCs w:val="22"/>
        </w:rPr>
        <w:t>Formulation of the second SGBV National Action Plan following a review of the implementation of the first NAP.</w:t>
      </w:r>
      <w:r w:rsidR="00E5295A">
        <w:rPr>
          <w:rFonts w:asciiTheme="minorHAnsi" w:hAnsiTheme="minorHAnsi" w:cstheme="minorHAnsi"/>
          <w:color w:val="000000" w:themeColor="text1"/>
          <w:sz w:val="22"/>
          <w:szCs w:val="22"/>
        </w:rPr>
        <w:t xml:space="preserve"> </w:t>
      </w:r>
      <w:r w:rsidR="00B622E7" w:rsidRPr="00DE5979">
        <w:rPr>
          <w:rFonts w:asciiTheme="minorHAnsi" w:hAnsiTheme="minorHAnsi" w:cstheme="minorHAnsi"/>
          <w:color w:val="000000" w:themeColor="text1"/>
          <w:sz w:val="22"/>
          <w:szCs w:val="22"/>
        </w:rPr>
        <w:t xml:space="preserve">The formulation and successfully </w:t>
      </w:r>
      <w:proofErr w:type="spellStart"/>
      <w:r w:rsidR="00B622E7" w:rsidRPr="00DE5979">
        <w:rPr>
          <w:rFonts w:asciiTheme="minorHAnsi" w:hAnsiTheme="minorHAnsi" w:cstheme="minorHAnsi"/>
          <w:color w:val="000000" w:themeColor="text1"/>
          <w:sz w:val="22"/>
          <w:szCs w:val="22"/>
        </w:rPr>
        <w:t>operationalizing</w:t>
      </w:r>
      <w:proofErr w:type="spellEnd"/>
      <w:r w:rsidR="00B622E7" w:rsidRPr="00DE5979">
        <w:rPr>
          <w:rFonts w:asciiTheme="minorHAnsi" w:hAnsiTheme="minorHAnsi" w:cstheme="minorHAnsi"/>
          <w:color w:val="000000" w:themeColor="text1"/>
          <w:sz w:val="22"/>
          <w:szCs w:val="22"/>
        </w:rPr>
        <w:t xml:space="preserve"> the Cabinet approved Policy Framework and first National Plan of Action to address SGBV in Sri Lanka (2016 -2020)</w:t>
      </w:r>
      <w:r w:rsidR="00996173">
        <w:rPr>
          <w:rStyle w:val="FootnoteReference"/>
          <w:rFonts w:asciiTheme="minorHAnsi" w:hAnsiTheme="minorHAnsi" w:cstheme="minorHAnsi"/>
          <w:color w:val="000000" w:themeColor="text1"/>
          <w:sz w:val="22"/>
          <w:szCs w:val="22"/>
        </w:rPr>
        <w:footnoteReference w:id="6"/>
      </w:r>
      <w:r w:rsidR="00B622E7" w:rsidRPr="00DE5979">
        <w:rPr>
          <w:rFonts w:asciiTheme="minorHAnsi" w:hAnsiTheme="minorHAnsi" w:cstheme="minorHAnsi"/>
          <w:color w:val="000000" w:themeColor="text1"/>
          <w:sz w:val="22"/>
          <w:szCs w:val="22"/>
        </w:rPr>
        <w:t xml:space="preserve"> has led to the review of its implementation which has informed the formulation of the second NAP to address SGBV</w:t>
      </w:r>
      <w:r w:rsidR="00A7103D" w:rsidRPr="00DE5979">
        <w:rPr>
          <w:rFonts w:asciiTheme="minorHAnsi" w:hAnsiTheme="minorHAnsi" w:cstheme="minorHAnsi"/>
          <w:color w:val="000000" w:themeColor="text1"/>
          <w:sz w:val="22"/>
          <w:szCs w:val="22"/>
        </w:rPr>
        <w:t xml:space="preserve"> which had several national </w:t>
      </w:r>
      <w:r w:rsidR="0005369B" w:rsidRPr="00DE5979">
        <w:rPr>
          <w:rFonts w:asciiTheme="minorHAnsi" w:hAnsiTheme="minorHAnsi" w:cstheme="minorHAnsi"/>
          <w:color w:val="000000" w:themeColor="text1"/>
          <w:sz w:val="22"/>
          <w:szCs w:val="22"/>
        </w:rPr>
        <w:t>consultations. The</w:t>
      </w:r>
      <w:r w:rsidR="00B622E7" w:rsidRPr="00DE5979">
        <w:rPr>
          <w:rFonts w:asciiTheme="minorHAnsi" w:hAnsiTheme="minorHAnsi" w:cstheme="minorHAnsi"/>
          <w:color w:val="000000" w:themeColor="text1"/>
          <w:sz w:val="22"/>
          <w:szCs w:val="22"/>
        </w:rPr>
        <w:t xml:space="preserve"> review of the first NAP on SGBV (2016-2020) indicated </w:t>
      </w:r>
      <w:r w:rsidR="00E5295A">
        <w:rPr>
          <w:rFonts w:asciiTheme="minorHAnsi" w:hAnsiTheme="minorHAnsi" w:cstheme="minorHAnsi"/>
          <w:color w:val="000000" w:themeColor="text1"/>
          <w:sz w:val="22"/>
          <w:szCs w:val="22"/>
        </w:rPr>
        <w:t xml:space="preserve">overall </w:t>
      </w:r>
      <w:r w:rsidR="00E5295A" w:rsidRPr="0005369B">
        <w:rPr>
          <w:rFonts w:asciiTheme="minorHAnsi" w:hAnsiTheme="minorHAnsi" w:cstheme="minorHAnsi"/>
          <w:color w:val="000000" w:themeColor="text1"/>
          <w:sz w:val="22"/>
          <w:szCs w:val="22"/>
        </w:rPr>
        <w:t>achievement of 64%</w:t>
      </w:r>
      <w:r w:rsidR="00B622E7" w:rsidRPr="0005369B">
        <w:rPr>
          <w:rFonts w:asciiTheme="minorHAnsi" w:hAnsiTheme="minorHAnsi" w:cstheme="minorHAnsi"/>
          <w:color w:val="000000" w:themeColor="text1"/>
          <w:sz w:val="22"/>
          <w:szCs w:val="22"/>
        </w:rPr>
        <w:t>.</w:t>
      </w:r>
      <w:r w:rsidR="00B622E7" w:rsidRPr="00DE5979">
        <w:rPr>
          <w:rFonts w:asciiTheme="minorHAnsi" w:hAnsiTheme="minorHAnsi" w:cstheme="minorHAnsi"/>
          <w:color w:val="000000" w:themeColor="text1"/>
          <w:sz w:val="22"/>
          <w:szCs w:val="22"/>
        </w:rPr>
        <w:t xml:space="preserve"> </w:t>
      </w:r>
      <w:r w:rsidR="00A7103D" w:rsidRPr="00DE5979">
        <w:rPr>
          <w:rFonts w:asciiTheme="minorHAnsi" w:hAnsiTheme="minorHAnsi" w:cstheme="minorHAnsi"/>
          <w:color w:val="000000" w:themeColor="text1"/>
          <w:sz w:val="22"/>
          <w:szCs w:val="22"/>
        </w:rPr>
        <w:t>T</w:t>
      </w:r>
      <w:r w:rsidR="004E5D2D" w:rsidRPr="00DE5979">
        <w:rPr>
          <w:rFonts w:asciiTheme="minorHAnsi" w:hAnsiTheme="minorHAnsi" w:cstheme="minorHAnsi"/>
          <w:color w:val="000000" w:themeColor="text1"/>
          <w:sz w:val="22"/>
          <w:szCs w:val="22"/>
        </w:rPr>
        <w:t>he</w:t>
      </w:r>
      <w:r w:rsidR="00B622E7" w:rsidRPr="00DE5979">
        <w:rPr>
          <w:rFonts w:asciiTheme="minorHAnsi" w:hAnsiTheme="minorHAnsi" w:cstheme="minorHAnsi"/>
          <w:color w:val="000000" w:themeColor="text1"/>
          <w:sz w:val="22"/>
          <w:szCs w:val="22"/>
        </w:rPr>
        <w:t xml:space="preserve"> multi</w:t>
      </w:r>
      <w:r w:rsidR="0005369B">
        <w:rPr>
          <w:rFonts w:asciiTheme="minorHAnsi" w:hAnsiTheme="minorHAnsi" w:cstheme="minorHAnsi"/>
          <w:color w:val="000000" w:themeColor="text1"/>
          <w:sz w:val="22"/>
          <w:szCs w:val="22"/>
        </w:rPr>
        <w:t>-</w:t>
      </w:r>
      <w:proofErr w:type="spellStart"/>
      <w:r w:rsidR="00B622E7" w:rsidRPr="00DE5979">
        <w:rPr>
          <w:rFonts w:asciiTheme="minorHAnsi" w:hAnsiTheme="minorHAnsi" w:cstheme="minorHAnsi"/>
          <w:color w:val="000000" w:themeColor="text1"/>
          <w:sz w:val="22"/>
          <w:szCs w:val="22"/>
        </w:rPr>
        <w:t>sectoral</w:t>
      </w:r>
      <w:proofErr w:type="spellEnd"/>
      <w:r w:rsidR="00B622E7" w:rsidRPr="00DE5979">
        <w:rPr>
          <w:rFonts w:asciiTheme="minorHAnsi" w:hAnsiTheme="minorHAnsi" w:cstheme="minorHAnsi"/>
          <w:color w:val="000000" w:themeColor="text1"/>
          <w:sz w:val="22"/>
          <w:szCs w:val="22"/>
        </w:rPr>
        <w:t xml:space="preserve"> S</w:t>
      </w:r>
      <w:r w:rsidR="004E5D2D" w:rsidRPr="00DE5979">
        <w:rPr>
          <w:rFonts w:asciiTheme="minorHAnsi" w:hAnsiTheme="minorHAnsi" w:cstheme="minorHAnsi"/>
          <w:color w:val="000000" w:themeColor="text1"/>
          <w:sz w:val="22"/>
          <w:szCs w:val="22"/>
        </w:rPr>
        <w:t>econd National Action Plan to address SGBV in Sri Lanka (202</w:t>
      </w:r>
      <w:r w:rsidR="00A7103D" w:rsidRPr="00DE5979">
        <w:rPr>
          <w:rFonts w:asciiTheme="minorHAnsi" w:hAnsiTheme="minorHAnsi" w:cstheme="minorHAnsi"/>
          <w:color w:val="000000" w:themeColor="text1"/>
          <w:sz w:val="22"/>
          <w:szCs w:val="22"/>
        </w:rPr>
        <w:t>4</w:t>
      </w:r>
      <w:r w:rsidR="004E5D2D" w:rsidRPr="00DE5979">
        <w:rPr>
          <w:rFonts w:asciiTheme="minorHAnsi" w:hAnsiTheme="minorHAnsi" w:cstheme="minorHAnsi"/>
          <w:color w:val="000000" w:themeColor="text1"/>
          <w:sz w:val="22"/>
          <w:szCs w:val="22"/>
        </w:rPr>
        <w:t>-202</w:t>
      </w:r>
      <w:r w:rsidR="00A7103D" w:rsidRPr="00DE5979">
        <w:rPr>
          <w:rFonts w:asciiTheme="minorHAnsi" w:hAnsiTheme="minorHAnsi" w:cstheme="minorHAnsi"/>
          <w:color w:val="000000" w:themeColor="text1"/>
          <w:sz w:val="22"/>
          <w:szCs w:val="22"/>
        </w:rPr>
        <w:t>8</w:t>
      </w:r>
      <w:r w:rsidR="004E5D2D" w:rsidRPr="00DE5979">
        <w:rPr>
          <w:rFonts w:asciiTheme="minorHAnsi" w:hAnsiTheme="minorHAnsi" w:cstheme="minorHAnsi"/>
          <w:color w:val="000000" w:themeColor="text1"/>
          <w:sz w:val="22"/>
          <w:szCs w:val="22"/>
        </w:rPr>
        <w:t xml:space="preserve">), led by the Ministry of Women, Child Affairs and Social Empowerment </w:t>
      </w:r>
      <w:r w:rsidR="00996173">
        <w:rPr>
          <w:rFonts w:asciiTheme="minorHAnsi" w:hAnsiTheme="minorHAnsi" w:cstheme="minorHAnsi"/>
          <w:color w:val="000000" w:themeColor="text1"/>
          <w:sz w:val="22"/>
          <w:szCs w:val="22"/>
        </w:rPr>
        <w:t>w</w:t>
      </w:r>
      <w:r w:rsidR="0010012B">
        <w:rPr>
          <w:rFonts w:asciiTheme="minorHAnsi" w:hAnsiTheme="minorHAnsi" w:cstheme="minorHAnsi"/>
          <w:color w:val="000000" w:themeColor="text1"/>
          <w:sz w:val="22"/>
          <w:szCs w:val="22"/>
        </w:rPr>
        <w:t xml:space="preserve">as  </w:t>
      </w:r>
      <w:r w:rsidR="00E94952">
        <w:rPr>
          <w:rFonts w:asciiTheme="minorHAnsi" w:hAnsiTheme="minorHAnsi" w:cstheme="minorHAnsi"/>
          <w:color w:val="000000" w:themeColor="text1"/>
          <w:sz w:val="22"/>
          <w:szCs w:val="22"/>
        </w:rPr>
        <w:t>approved by Cabinet in July 2024</w:t>
      </w:r>
      <w:r w:rsidR="0010012B">
        <w:rPr>
          <w:rFonts w:asciiTheme="minorHAnsi" w:hAnsiTheme="minorHAnsi" w:cstheme="minorHAnsi"/>
          <w:color w:val="000000" w:themeColor="text1"/>
          <w:sz w:val="22"/>
          <w:szCs w:val="22"/>
        </w:rPr>
        <w:t xml:space="preserve">. This </w:t>
      </w:r>
      <w:r w:rsidR="00A7103D" w:rsidRPr="00DE5979">
        <w:rPr>
          <w:rFonts w:asciiTheme="minorHAnsi" w:hAnsiTheme="minorHAnsi" w:cstheme="minorHAnsi"/>
          <w:color w:val="000000" w:themeColor="text1"/>
          <w:sz w:val="22"/>
          <w:szCs w:val="22"/>
        </w:rPr>
        <w:t>signal</w:t>
      </w:r>
      <w:r w:rsidR="0010012B">
        <w:rPr>
          <w:rFonts w:asciiTheme="minorHAnsi" w:hAnsiTheme="minorHAnsi" w:cstheme="minorHAnsi"/>
          <w:color w:val="000000" w:themeColor="text1"/>
          <w:sz w:val="22"/>
          <w:szCs w:val="22"/>
        </w:rPr>
        <w:t>s</w:t>
      </w:r>
      <w:r w:rsidR="00A7103D" w:rsidRPr="00DE5979">
        <w:rPr>
          <w:rFonts w:asciiTheme="minorHAnsi" w:hAnsiTheme="minorHAnsi" w:cstheme="minorHAnsi"/>
          <w:color w:val="000000" w:themeColor="text1"/>
          <w:sz w:val="22"/>
          <w:szCs w:val="22"/>
        </w:rPr>
        <w:t xml:space="preserve"> another important practice </w:t>
      </w:r>
      <w:r w:rsidR="0010012B">
        <w:rPr>
          <w:rFonts w:asciiTheme="minorHAnsi" w:hAnsiTheme="minorHAnsi" w:cstheme="minorHAnsi"/>
          <w:color w:val="000000" w:themeColor="text1"/>
          <w:sz w:val="22"/>
          <w:szCs w:val="22"/>
        </w:rPr>
        <w:t>where lessons learnt and evidence inform</w:t>
      </w:r>
      <w:r w:rsidR="00E94952">
        <w:rPr>
          <w:rFonts w:asciiTheme="minorHAnsi" w:hAnsiTheme="minorHAnsi" w:cstheme="minorHAnsi"/>
          <w:color w:val="000000" w:themeColor="text1"/>
          <w:sz w:val="22"/>
          <w:szCs w:val="22"/>
        </w:rPr>
        <w:t>s</w:t>
      </w:r>
      <w:r w:rsidR="0010012B">
        <w:rPr>
          <w:rFonts w:asciiTheme="minorHAnsi" w:hAnsiTheme="minorHAnsi" w:cstheme="minorHAnsi"/>
          <w:color w:val="000000" w:themeColor="text1"/>
          <w:sz w:val="22"/>
          <w:szCs w:val="22"/>
        </w:rPr>
        <w:t xml:space="preserve"> the formulation of policy and action to address </w:t>
      </w:r>
      <w:r w:rsidR="00A7103D" w:rsidRPr="00DE5979">
        <w:rPr>
          <w:rFonts w:asciiTheme="minorHAnsi" w:hAnsiTheme="minorHAnsi" w:cstheme="minorHAnsi"/>
          <w:color w:val="000000" w:themeColor="text1"/>
          <w:sz w:val="22"/>
          <w:szCs w:val="22"/>
        </w:rPr>
        <w:t>SGBV in Sri Lanka</w:t>
      </w:r>
      <w:r w:rsidR="00447F08" w:rsidRPr="00DE5979">
        <w:rPr>
          <w:rFonts w:asciiTheme="minorHAnsi" w:hAnsiTheme="minorHAnsi" w:cstheme="minorHAnsi"/>
          <w:color w:val="000000" w:themeColor="text1"/>
          <w:sz w:val="22"/>
          <w:szCs w:val="22"/>
        </w:rPr>
        <w:t xml:space="preserve">. </w:t>
      </w:r>
    </w:p>
    <w:p w:rsidR="007D1B26" w:rsidRDefault="007D1B26"/>
    <w:p w:rsidR="0087371F" w:rsidRPr="00404D95" w:rsidRDefault="00853F9B" w:rsidP="00404D95">
      <w:pPr>
        <w:pStyle w:val="Heading1"/>
        <w:rPr>
          <w:rFonts w:eastAsiaTheme="minorHAnsi"/>
        </w:rPr>
      </w:pPr>
      <w:r>
        <w:br w:type="page"/>
      </w:r>
      <w:bookmarkStart w:id="6" w:name="_Toc173492071"/>
      <w:r w:rsidR="00EA69C4" w:rsidRPr="00EA69C4">
        <w:rPr>
          <w:rFonts w:eastAsiaTheme="minorHAnsi"/>
        </w:rPr>
        <w:t>S</w:t>
      </w:r>
      <w:r w:rsidR="00FF3F7E">
        <w:rPr>
          <w:rFonts w:eastAsiaTheme="minorHAnsi"/>
        </w:rPr>
        <w:t>ECTION</w:t>
      </w:r>
      <w:r w:rsidR="00EA69C4" w:rsidRPr="00EA69C4">
        <w:rPr>
          <w:rFonts w:eastAsiaTheme="minorHAnsi"/>
        </w:rPr>
        <w:t xml:space="preserve"> 2</w:t>
      </w:r>
      <w:r w:rsidR="009D43A0">
        <w:rPr>
          <w:rFonts w:eastAsiaTheme="minorHAnsi"/>
        </w:rPr>
        <w:t xml:space="preserve"> – PRIORITIES, ACHIEVEMENTS, CHALLENGES AND SETBACKS</w:t>
      </w:r>
      <w:bookmarkEnd w:id="6"/>
    </w:p>
    <w:p w:rsidR="0070339A" w:rsidRDefault="00A51706" w:rsidP="002A49BC">
      <w:pPr>
        <w:pStyle w:val="Heading3"/>
      </w:pPr>
      <w:bookmarkStart w:id="7" w:name="_Toc173492072"/>
      <w:r>
        <w:t xml:space="preserve">Q1. </w:t>
      </w:r>
      <w:r w:rsidRPr="00282C3A">
        <w:t>Over the past five years, what have been the most important achievements, challenges and setbacks in progress towards gender equality and the empowerment of women?</w:t>
      </w:r>
      <w:bookmarkEnd w:id="7"/>
    </w:p>
    <w:p w:rsidR="00525BC2" w:rsidRDefault="00B93721" w:rsidP="00B93721">
      <w:pPr>
        <w:spacing w:after="0" w:line="240" w:lineRule="auto"/>
        <w:jc w:val="both"/>
        <w:rPr>
          <w:rFonts w:cstheme="minorHAnsi"/>
          <w:color w:val="000000" w:themeColor="text1"/>
          <w:lang w:val="en-GB"/>
        </w:rPr>
      </w:pPr>
      <w:r w:rsidRPr="009B1482">
        <w:rPr>
          <w:rFonts w:cstheme="minorHAnsi"/>
          <w:color w:val="000000" w:themeColor="text1"/>
          <w:lang w:val="en-GB"/>
        </w:rPr>
        <w:t>Sri Lanka is a multi-ethnic, multi-religious and culturally diverse country with a population of 2</w:t>
      </w:r>
      <w:r w:rsidR="00101997">
        <w:rPr>
          <w:rFonts w:cstheme="minorHAnsi"/>
          <w:color w:val="000000" w:themeColor="text1"/>
          <w:lang w:val="en-GB"/>
        </w:rPr>
        <w:t>1</w:t>
      </w:r>
      <w:r w:rsidRPr="009B1482">
        <w:rPr>
          <w:rFonts w:cstheme="minorHAnsi"/>
          <w:color w:val="000000" w:themeColor="text1"/>
          <w:lang w:val="en-GB"/>
        </w:rPr>
        <w:t>.9 million, of which 5</w:t>
      </w:r>
      <w:r w:rsidR="00A7103D">
        <w:rPr>
          <w:rFonts w:cstheme="minorHAnsi"/>
          <w:color w:val="000000" w:themeColor="text1"/>
          <w:lang w:val="en-GB"/>
        </w:rPr>
        <w:t>1</w:t>
      </w:r>
      <w:r w:rsidRPr="009B1482">
        <w:rPr>
          <w:rFonts w:cstheme="minorHAnsi"/>
          <w:color w:val="000000" w:themeColor="text1"/>
          <w:lang w:val="en-GB"/>
        </w:rPr>
        <w:t>% are women. Sri Lanka ranks 7</w:t>
      </w:r>
      <w:r w:rsidR="00A7103D">
        <w:rPr>
          <w:rFonts w:cstheme="minorHAnsi"/>
          <w:color w:val="000000" w:themeColor="text1"/>
          <w:lang w:val="en-GB"/>
        </w:rPr>
        <w:t>8</w:t>
      </w:r>
      <w:r w:rsidRPr="009B1482">
        <w:rPr>
          <w:rFonts w:cstheme="minorHAnsi"/>
          <w:color w:val="000000" w:themeColor="text1"/>
          <w:lang w:val="en-GB"/>
        </w:rPr>
        <w:t xml:space="preserve"> out of 189 countries in the Human Development Index 202</w:t>
      </w:r>
      <w:r w:rsidR="00A7103D">
        <w:rPr>
          <w:rFonts w:cstheme="minorHAnsi"/>
          <w:color w:val="000000" w:themeColor="text1"/>
          <w:lang w:val="en-GB"/>
        </w:rPr>
        <w:t>3-24</w:t>
      </w:r>
      <w:r w:rsidRPr="009B1482">
        <w:rPr>
          <w:rFonts w:cstheme="minorHAnsi"/>
          <w:color w:val="000000" w:themeColor="text1"/>
          <w:lang w:val="en-GB"/>
        </w:rPr>
        <w:t xml:space="preserve"> (HDI) and </w:t>
      </w:r>
      <w:bookmarkStart w:id="8" w:name="_Hlk45004104"/>
      <w:r w:rsidRPr="009B1482">
        <w:rPr>
          <w:rFonts w:cstheme="minorHAnsi"/>
          <w:color w:val="000000" w:themeColor="text1"/>
          <w:lang w:val="en-GB"/>
        </w:rPr>
        <w:t xml:space="preserve">is categorized as a lower middle-income country with high </w:t>
      </w:r>
      <w:r w:rsidR="00BA0014">
        <w:rPr>
          <w:rFonts w:cstheme="minorHAnsi"/>
          <w:color w:val="000000" w:themeColor="text1"/>
          <w:lang w:val="en-GB"/>
        </w:rPr>
        <w:t xml:space="preserve">levels of </w:t>
      </w:r>
      <w:r w:rsidRPr="009B1482">
        <w:rPr>
          <w:rFonts w:cstheme="minorHAnsi"/>
          <w:color w:val="000000" w:themeColor="text1"/>
          <w:lang w:val="en-GB"/>
        </w:rPr>
        <w:t>literacy, life expectancy</w:t>
      </w:r>
      <w:r w:rsidR="00525BC2">
        <w:rPr>
          <w:rFonts w:cstheme="minorHAnsi"/>
          <w:color w:val="000000" w:themeColor="text1"/>
          <w:lang w:val="en-GB"/>
        </w:rPr>
        <w:t>, healthcare</w:t>
      </w:r>
      <w:r>
        <w:rPr>
          <w:rFonts w:cstheme="minorHAnsi"/>
          <w:color w:val="000000" w:themeColor="text1"/>
          <w:lang w:val="en-GB"/>
        </w:rPr>
        <w:t xml:space="preserve"> and</w:t>
      </w:r>
      <w:r w:rsidRPr="009B1482">
        <w:rPr>
          <w:rFonts w:cstheme="minorHAnsi"/>
          <w:color w:val="000000" w:themeColor="text1"/>
          <w:lang w:val="en-GB"/>
        </w:rPr>
        <w:t xml:space="preserve"> primary</w:t>
      </w:r>
      <w:r w:rsidR="00525BC2">
        <w:rPr>
          <w:rFonts w:cstheme="minorHAnsi"/>
          <w:color w:val="000000" w:themeColor="text1"/>
          <w:lang w:val="en-GB"/>
        </w:rPr>
        <w:t xml:space="preserve">, secondary and tertiary </w:t>
      </w:r>
      <w:r w:rsidRPr="009B1482">
        <w:rPr>
          <w:rFonts w:cstheme="minorHAnsi"/>
          <w:color w:val="000000" w:themeColor="text1"/>
          <w:lang w:val="en-GB"/>
        </w:rPr>
        <w:t xml:space="preserve">education levels for both men and women. </w:t>
      </w:r>
      <w:bookmarkEnd w:id="8"/>
      <w:r w:rsidR="00525BC2">
        <w:rPr>
          <w:rFonts w:cstheme="minorHAnsi"/>
          <w:color w:val="000000" w:themeColor="text1"/>
          <w:lang w:val="en-GB"/>
        </w:rPr>
        <w:t>Besides these indicators that have remained high over the years, some of the most significant achievements during this reporting period 2020 – 2024 are seen in the area of policy and legal amendments. As mentioned in the section one these include the following:</w:t>
      </w:r>
    </w:p>
    <w:p w:rsidR="00525BC2" w:rsidRPr="00324A5F" w:rsidRDefault="00525BC2" w:rsidP="00F30F8D">
      <w:pPr>
        <w:pStyle w:val="ListParagraph"/>
        <w:numPr>
          <w:ilvl w:val="0"/>
          <w:numId w:val="2"/>
        </w:numPr>
        <w:spacing w:after="0" w:line="240" w:lineRule="auto"/>
        <w:jc w:val="both"/>
        <w:rPr>
          <w:rFonts w:cstheme="minorHAnsi"/>
          <w:color w:val="000000" w:themeColor="text1"/>
          <w:lang w:val="en-GB"/>
        </w:rPr>
      </w:pPr>
      <w:r>
        <w:rPr>
          <w:rFonts w:eastAsia="Times New Roman" w:cstheme="minorHAnsi"/>
          <w:szCs w:val="24"/>
        </w:rPr>
        <w:t>A</w:t>
      </w:r>
      <w:r w:rsidRPr="0001232C">
        <w:rPr>
          <w:rFonts w:eastAsia="Times New Roman" w:cstheme="minorHAnsi"/>
          <w:szCs w:val="24"/>
        </w:rPr>
        <w:t>mend</w:t>
      </w:r>
      <w:r>
        <w:rPr>
          <w:rFonts w:eastAsia="Times New Roman" w:cstheme="minorHAnsi"/>
          <w:szCs w:val="24"/>
        </w:rPr>
        <w:t xml:space="preserve">ment of </w:t>
      </w:r>
      <w:r w:rsidRPr="0001232C">
        <w:rPr>
          <w:rFonts w:eastAsia="Times New Roman" w:cstheme="minorHAnsi"/>
          <w:szCs w:val="24"/>
        </w:rPr>
        <w:t xml:space="preserve">the </w:t>
      </w:r>
      <w:r w:rsidR="00936167">
        <w:rPr>
          <w:rFonts w:eastAsia="Times New Roman" w:cstheme="minorHAnsi"/>
          <w:szCs w:val="24"/>
        </w:rPr>
        <w:t>L</w:t>
      </w:r>
      <w:r w:rsidRPr="0001232C">
        <w:rPr>
          <w:rFonts w:eastAsia="Times New Roman" w:cstheme="minorHAnsi"/>
          <w:szCs w:val="24"/>
        </w:rPr>
        <w:t xml:space="preserve">and Development Ordinance (LDO) </w:t>
      </w:r>
      <w:r w:rsidR="00936167">
        <w:rPr>
          <w:rFonts w:eastAsia="Times New Roman" w:cstheme="minorHAnsi"/>
          <w:szCs w:val="24"/>
        </w:rPr>
        <w:t xml:space="preserve">No. 19 of 1935 </w:t>
      </w:r>
      <w:r w:rsidRPr="0001232C">
        <w:rPr>
          <w:rFonts w:eastAsia="Times New Roman" w:cstheme="minorHAnsi"/>
          <w:szCs w:val="24"/>
        </w:rPr>
        <w:t>to ensure gender equality</w:t>
      </w:r>
      <w:r>
        <w:rPr>
          <w:rFonts w:eastAsia="Times New Roman" w:cstheme="minorHAnsi"/>
          <w:szCs w:val="24"/>
        </w:rPr>
        <w:t xml:space="preserve"> and non-discrimination</w:t>
      </w:r>
      <w:r w:rsidRPr="0001232C">
        <w:rPr>
          <w:rFonts w:eastAsia="Times New Roman" w:cstheme="minorHAnsi"/>
          <w:szCs w:val="24"/>
        </w:rPr>
        <w:t xml:space="preserve"> in land inheritance</w:t>
      </w:r>
      <w:r>
        <w:rPr>
          <w:rFonts w:eastAsia="Times New Roman" w:cstheme="minorHAnsi"/>
          <w:szCs w:val="24"/>
        </w:rPr>
        <w:t>, succession</w:t>
      </w:r>
      <w:r w:rsidR="00FF3F7E">
        <w:rPr>
          <w:rFonts w:eastAsia="Times New Roman" w:cstheme="minorHAnsi"/>
          <w:szCs w:val="24"/>
        </w:rPr>
        <w:t xml:space="preserve"> and joint ownership</w:t>
      </w:r>
      <w:r w:rsidR="00C133F6">
        <w:rPr>
          <w:rFonts w:eastAsia="Times New Roman" w:cstheme="minorHAnsi"/>
          <w:szCs w:val="24"/>
        </w:rPr>
        <w:t>–</w:t>
      </w:r>
      <w:r w:rsidRPr="0001232C">
        <w:rPr>
          <w:rFonts w:eastAsia="Times New Roman" w:cstheme="minorHAnsi"/>
          <w:szCs w:val="24"/>
        </w:rPr>
        <w:t xml:space="preserve"> passed in Parliament</w:t>
      </w:r>
      <w:r>
        <w:rPr>
          <w:rFonts w:eastAsia="Times New Roman" w:cstheme="minorHAnsi"/>
          <w:szCs w:val="24"/>
        </w:rPr>
        <w:t xml:space="preserve"> on 4</w:t>
      </w:r>
      <w:r w:rsidRPr="00FF4B0F">
        <w:rPr>
          <w:rFonts w:eastAsia="Times New Roman" w:cstheme="minorHAnsi"/>
          <w:szCs w:val="24"/>
          <w:vertAlign w:val="superscript"/>
        </w:rPr>
        <w:t>th</w:t>
      </w:r>
      <w:r>
        <w:rPr>
          <w:rFonts w:eastAsia="Times New Roman" w:cstheme="minorHAnsi"/>
          <w:szCs w:val="24"/>
        </w:rPr>
        <w:t xml:space="preserve"> January 2021</w:t>
      </w:r>
      <w:r w:rsidR="00BA0014">
        <w:rPr>
          <w:rFonts w:eastAsia="Times New Roman" w:cstheme="minorHAnsi"/>
        </w:rPr>
        <w:t xml:space="preserve"> which has been a discriminatory law highlighted for several year including as part of CEDAW Concluding Observations.</w:t>
      </w:r>
    </w:p>
    <w:p w:rsidR="004400D4" w:rsidRPr="004400D4" w:rsidRDefault="00324A5F" w:rsidP="00F30F8D">
      <w:pPr>
        <w:pStyle w:val="ListParagraph"/>
        <w:numPr>
          <w:ilvl w:val="0"/>
          <w:numId w:val="2"/>
        </w:numPr>
        <w:spacing w:after="0" w:line="240" w:lineRule="auto"/>
        <w:jc w:val="both"/>
        <w:rPr>
          <w:rFonts w:cstheme="minorHAnsi"/>
          <w:color w:val="000000" w:themeColor="text1"/>
          <w:lang w:val="en-GB"/>
        </w:rPr>
      </w:pPr>
      <w:r w:rsidRPr="004400D4">
        <w:rPr>
          <w:rFonts w:ascii="Calibri" w:hAnsi="Calibri" w:cs="Calibri"/>
          <w:color w:val="000000"/>
        </w:rPr>
        <w:t xml:space="preserve">The 2023 Cabinet approved National Policy on Gender Equality and Women’s Empowerment Sri Lanka, </w:t>
      </w:r>
      <w:r w:rsidRPr="004400D4">
        <w:rPr>
          <w:rFonts w:cstheme="minorHAnsi"/>
          <w:color w:val="000000"/>
        </w:rPr>
        <w:t>formulated by MWCASE</w:t>
      </w:r>
      <w:r w:rsidR="004400D4">
        <w:rPr>
          <w:rFonts w:cstheme="minorHAnsi"/>
          <w:color w:val="000000"/>
        </w:rPr>
        <w:t xml:space="preserve"> </w:t>
      </w:r>
      <w:r w:rsidRPr="004400D4">
        <w:rPr>
          <w:rFonts w:cstheme="minorHAnsi"/>
          <w:color w:val="000000"/>
        </w:rPr>
        <w:t xml:space="preserve">leading to the submission and approval of the Women’s Empowerment </w:t>
      </w:r>
      <w:r w:rsidR="00936167" w:rsidRPr="004400D4">
        <w:rPr>
          <w:rFonts w:cstheme="minorHAnsi"/>
          <w:color w:val="000000"/>
        </w:rPr>
        <w:t xml:space="preserve">Act </w:t>
      </w:r>
      <w:r w:rsidRPr="004400D4">
        <w:rPr>
          <w:rFonts w:cstheme="minorHAnsi"/>
          <w:color w:val="000000"/>
        </w:rPr>
        <w:t>by Parliament in Ju</w:t>
      </w:r>
      <w:r w:rsidR="00936167" w:rsidRPr="004400D4">
        <w:rPr>
          <w:rFonts w:cstheme="minorHAnsi"/>
          <w:color w:val="000000"/>
        </w:rPr>
        <w:t>ly</w:t>
      </w:r>
      <w:r w:rsidRPr="004400D4">
        <w:rPr>
          <w:rFonts w:cstheme="minorHAnsi"/>
          <w:color w:val="000000"/>
        </w:rPr>
        <w:t xml:space="preserve"> 2024 enabling the establishment of the </w:t>
      </w:r>
      <w:r w:rsidR="00BA0014" w:rsidRPr="004400D4">
        <w:rPr>
          <w:rFonts w:cstheme="minorHAnsi"/>
          <w:color w:val="000000"/>
        </w:rPr>
        <w:t>long-</w:t>
      </w:r>
      <w:r w:rsidR="0005369B" w:rsidRPr="004400D4">
        <w:rPr>
          <w:rFonts w:cstheme="minorHAnsi"/>
          <w:color w:val="000000"/>
        </w:rPr>
        <w:t>advocated National</w:t>
      </w:r>
      <w:r w:rsidR="00C51DC9" w:rsidRPr="004400D4">
        <w:rPr>
          <w:rFonts w:cstheme="minorHAnsi"/>
          <w:color w:val="000000"/>
        </w:rPr>
        <w:t xml:space="preserve"> Commission on </w:t>
      </w:r>
      <w:r w:rsidRPr="004400D4">
        <w:rPr>
          <w:rFonts w:cstheme="minorHAnsi"/>
          <w:color w:val="000000"/>
        </w:rPr>
        <w:t>Women.</w:t>
      </w:r>
      <w:r w:rsidR="001B7BB8">
        <w:rPr>
          <w:rStyle w:val="FootnoteReference"/>
          <w:rFonts w:cstheme="minorHAnsi"/>
          <w:color w:val="000000"/>
        </w:rPr>
        <w:footnoteReference w:id="7"/>
      </w:r>
      <w:r w:rsidR="00D67E25" w:rsidRPr="004400D4">
        <w:rPr>
          <w:rFonts w:cstheme="minorHAnsi"/>
          <w:color w:val="000000"/>
        </w:rPr>
        <w:t xml:space="preserve"> </w:t>
      </w:r>
    </w:p>
    <w:p w:rsidR="004400D4" w:rsidRPr="004400D4" w:rsidRDefault="00C31B86" w:rsidP="00F30F8D">
      <w:pPr>
        <w:pStyle w:val="ListParagraph"/>
        <w:numPr>
          <w:ilvl w:val="0"/>
          <w:numId w:val="2"/>
        </w:numPr>
        <w:spacing w:after="0" w:line="240" w:lineRule="auto"/>
        <w:jc w:val="both"/>
        <w:rPr>
          <w:rFonts w:cstheme="minorHAnsi"/>
          <w:color w:val="000000" w:themeColor="text1"/>
          <w:lang w:val="en-GB"/>
        </w:rPr>
      </w:pPr>
      <w:r w:rsidRPr="004400D4">
        <w:rPr>
          <w:rFonts w:cstheme="minorHAnsi"/>
          <w:color w:val="000000"/>
        </w:rPr>
        <w:t>Cabinet approve</w:t>
      </w:r>
      <w:r w:rsidR="00BA0014" w:rsidRPr="004400D4">
        <w:rPr>
          <w:rFonts w:cstheme="minorHAnsi"/>
          <w:color w:val="000000"/>
        </w:rPr>
        <w:t>d</w:t>
      </w:r>
      <w:r w:rsidR="004400D4" w:rsidRPr="004400D4">
        <w:rPr>
          <w:rFonts w:cstheme="minorHAnsi"/>
          <w:color w:val="000000"/>
        </w:rPr>
        <w:t xml:space="preserve"> </w:t>
      </w:r>
      <w:r w:rsidR="00324A5F" w:rsidRPr="004400D4">
        <w:rPr>
          <w:rFonts w:cstheme="minorHAnsi"/>
          <w:color w:val="000000"/>
        </w:rPr>
        <w:t>First National Action Plan on Women, Peace and Security</w:t>
      </w:r>
      <w:r w:rsidR="00324A5F">
        <w:rPr>
          <w:rStyle w:val="FootnoteReference"/>
          <w:rFonts w:cstheme="minorHAnsi"/>
          <w:color w:val="000000"/>
        </w:rPr>
        <w:footnoteReference w:id="8"/>
      </w:r>
      <w:r w:rsidR="00BA0014" w:rsidRPr="004400D4">
        <w:rPr>
          <w:rFonts w:cstheme="minorHAnsi"/>
          <w:color w:val="000000"/>
        </w:rPr>
        <w:t>on</w:t>
      </w:r>
      <w:r w:rsidRPr="004400D4">
        <w:rPr>
          <w:rFonts w:cstheme="minorHAnsi"/>
          <w:color w:val="000000"/>
        </w:rPr>
        <w:t xml:space="preserve"> February 2023</w:t>
      </w:r>
      <w:r w:rsidR="00BA0014" w:rsidRPr="004400D4">
        <w:rPr>
          <w:rFonts w:cstheme="minorHAnsi"/>
          <w:color w:val="000000"/>
        </w:rPr>
        <w:t xml:space="preserve">, </w:t>
      </w:r>
    </w:p>
    <w:p w:rsidR="007D43C1" w:rsidRPr="007D43C1" w:rsidRDefault="00C31B86" w:rsidP="007D43C1">
      <w:pPr>
        <w:pStyle w:val="ListParagraph"/>
        <w:numPr>
          <w:ilvl w:val="0"/>
          <w:numId w:val="2"/>
        </w:numPr>
        <w:spacing w:after="0" w:line="240" w:lineRule="auto"/>
        <w:jc w:val="both"/>
        <w:rPr>
          <w:rFonts w:cstheme="minorHAnsi"/>
          <w:color w:val="000000" w:themeColor="text1"/>
          <w:lang w:val="en-GB"/>
        </w:rPr>
      </w:pPr>
      <w:r w:rsidRPr="004400D4">
        <w:rPr>
          <w:rFonts w:cstheme="minorHAnsi"/>
          <w:color w:val="000000" w:themeColor="text1"/>
        </w:rPr>
        <w:t>The multi</w:t>
      </w:r>
      <w:r w:rsidR="004400D4" w:rsidRPr="004400D4">
        <w:rPr>
          <w:rFonts w:cstheme="minorHAnsi"/>
          <w:color w:val="000000" w:themeColor="text1"/>
        </w:rPr>
        <w:t>-</w:t>
      </w:r>
      <w:proofErr w:type="spellStart"/>
      <w:r w:rsidRPr="004400D4">
        <w:rPr>
          <w:rFonts w:cstheme="minorHAnsi"/>
          <w:color w:val="000000" w:themeColor="text1"/>
        </w:rPr>
        <w:t>sectoral</w:t>
      </w:r>
      <w:proofErr w:type="spellEnd"/>
      <w:r w:rsidRPr="004400D4">
        <w:rPr>
          <w:rFonts w:cstheme="minorHAnsi"/>
          <w:color w:val="000000" w:themeColor="text1"/>
        </w:rPr>
        <w:t xml:space="preserve"> Second National Action Plan to address Sexual and Gender-based Violence (SGBV) in Sri Lanka (2024-2028)</w:t>
      </w:r>
      <w:r w:rsidR="00C133F6" w:rsidRPr="004400D4">
        <w:rPr>
          <w:rFonts w:cstheme="minorHAnsi"/>
          <w:color w:val="000000" w:themeColor="text1"/>
        </w:rPr>
        <w:t>–</w:t>
      </w:r>
      <w:r w:rsidR="00EF65F6" w:rsidRPr="004400D4">
        <w:rPr>
          <w:rFonts w:cstheme="minorHAnsi"/>
          <w:color w:val="000000" w:themeColor="text1"/>
        </w:rPr>
        <w:t>submitted to Cabinet in J</w:t>
      </w:r>
      <w:r w:rsidRPr="004400D4">
        <w:rPr>
          <w:rFonts w:cstheme="minorHAnsi"/>
          <w:color w:val="000000" w:themeColor="text1"/>
        </w:rPr>
        <w:t>une 2024</w:t>
      </w:r>
      <w:r w:rsidR="00EF65F6" w:rsidRPr="004400D4">
        <w:rPr>
          <w:rFonts w:cstheme="minorHAnsi"/>
          <w:color w:val="000000" w:themeColor="text1"/>
        </w:rPr>
        <w:t xml:space="preserve"> for endorsement</w:t>
      </w:r>
      <w:r w:rsidR="00404D95" w:rsidRPr="004400D4">
        <w:rPr>
          <w:rFonts w:cstheme="minorHAnsi"/>
          <w:color w:val="000000" w:themeColor="text1"/>
        </w:rPr>
        <w:t xml:space="preserve"> and rec</w:t>
      </w:r>
      <w:r w:rsidR="00C51DC9" w:rsidRPr="004400D4">
        <w:rPr>
          <w:rFonts w:cstheme="minorHAnsi"/>
          <w:color w:val="000000" w:themeColor="text1"/>
        </w:rPr>
        <w:t>e</w:t>
      </w:r>
      <w:r w:rsidR="00404D95" w:rsidRPr="004400D4">
        <w:rPr>
          <w:rFonts w:cstheme="minorHAnsi"/>
          <w:color w:val="000000" w:themeColor="text1"/>
        </w:rPr>
        <w:t>ived Cabinet approval in July 2024</w:t>
      </w:r>
      <w:r w:rsidR="00D67E25" w:rsidRPr="004400D4">
        <w:rPr>
          <w:rFonts w:cstheme="minorHAnsi"/>
          <w:color w:val="000000" w:themeColor="text1"/>
        </w:rPr>
        <w:t xml:space="preserve">. </w:t>
      </w:r>
      <w:r w:rsidR="007D43C1">
        <w:rPr>
          <w:rFonts w:cstheme="minorHAnsi"/>
          <w:color w:val="000000" w:themeColor="text1"/>
        </w:rPr>
        <w:t xml:space="preserve">The Action Plan contains 13 thematic areas to address SGBV in different spheres. </w:t>
      </w:r>
    </w:p>
    <w:p w:rsidR="00C31B86" w:rsidRPr="004400D4" w:rsidRDefault="00C31B86" w:rsidP="00F30F8D">
      <w:pPr>
        <w:pStyle w:val="ListParagraph"/>
        <w:numPr>
          <w:ilvl w:val="0"/>
          <w:numId w:val="2"/>
        </w:numPr>
        <w:spacing w:after="0" w:line="240" w:lineRule="auto"/>
        <w:jc w:val="both"/>
        <w:rPr>
          <w:rFonts w:cstheme="minorHAnsi"/>
          <w:color w:val="000000" w:themeColor="text1"/>
          <w:lang w:val="en-GB"/>
        </w:rPr>
      </w:pPr>
      <w:r w:rsidRPr="004400D4">
        <w:rPr>
          <w:rFonts w:cstheme="minorHAnsi"/>
          <w:color w:val="000000" w:themeColor="text1"/>
        </w:rPr>
        <w:t xml:space="preserve">National Guidelines for </w:t>
      </w:r>
      <w:r w:rsidR="00BA0014" w:rsidRPr="004400D4">
        <w:rPr>
          <w:rFonts w:cstheme="minorHAnsi"/>
          <w:color w:val="000000" w:themeColor="text1"/>
        </w:rPr>
        <w:t xml:space="preserve">the Management of Shelter for victim-survivors of </w:t>
      </w:r>
      <w:r w:rsidRPr="004400D4">
        <w:rPr>
          <w:rFonts w:cstheme="minorHAnsi"/>
          <w:color w:val="000000" w:themeColor="text1"/>
        </w:rPr>
        <w:t xml:space="preserve">sexual and gender-based violence </w:t>
      </w:r>
      <w:r w:rsidR="00BA0014" w:rsidRPr="004400D4">
        <w:rPr>
          <w:rFonts w:cstheme="minorHAnsi"/>
          <w:color w:val="000000" w:themeColor="text1"/>
        </w:rPr>
        <w:t xml:space="preserve">was </w:t>
      </w:r>
      <w:r w:rsidRPr="004400D4">
        <w:rPr>
          <w:rFonts w:cstheme="minorHAnsi"/>
          <w:color w:val="000000" w:themeColor="text1"/>
        </w:rPr>
        <w:t xml:space="preserve">launched </w:t>
      </w:r>
      <w:r w:rsidR="00BA0014" w:rsidRPr="004400D4">
        <w:rPr>
          <w:rFonts w:cstheme="minorHAnsi"/>
          <w:color w:val="000000" w:themeColor="text1"/>
        </w:rPr>
        <w:t xml:space="preserve">in </w:t>
      </w:r>
      <w:r w:rsidRPr="004400D4">
        <w:rPr>
          <w:rFonts w:cstheme="minorHAnsi"/>
          <w:color w:val="000000" w:themeColor="text1"/>
        </w:rPr>
        <w:t>April 2024</w:t>
      </w:r>
      <w:r w:rsidR="004400D4">
        <w:rPr>
          <w:rFonts w:cstheme="minorHAnsi"/>
          <w:color w:val="000000" w:themeColor="text1"/>
        </w:rPr>
        <w:t>.</w:t>
      </w:r>
    </w:p>
    <w:p w:rsidR="00973C6E" w:rsidRDefault="00E92B9C" w:rsidP="00F30F8D">
      <w:pPr>
        <w:pStyle w:val="ListParagraph"/>
        <w:numPr>
          <w:ilvl w:val="0"/>
          <w:numId w:val="2"/>
        </w:numPr>
        <w:spacing w:after="0" w:line="240" w:lineRule="auto"/>
        <w:jc w:val="both"/>
        <w:rPr>
          <w:rFonts w:cstheme="minorHAnsi"/>
          <w:color w:val="000000" w:themeColor="text1"/>
          <w:lang w:val="en-GB"/>
        </w:rPr>
      </w:pPr>
      <w:r>
        <w:rPr>
          <w:rFonts w:cstheme="minorHAnsi"/>
          <w:color w:val="000000" w:themeColor="text1"/>
        </w:rPr>
        <w:t>In October 2020, f</w:t>
      </w:r>
      <w:r w:rsidR="00973C6E" w:rsidRPr="00973C6E">
        <w:rPr>
          <w:rFonts w:cstheme="minorHAnsi"/>
          <w:color w:val="000000" w:themeColor="text1"/>
        </w:rPr>
        <w:t>ollowing recommendation</w:t>
      </w:r>
      <w:r w:rsidR="00973C6E">
        <w:rPr>
          <w:rFonts w:cstheme="minorHAnsi"/>
          <w:color w:val="000000" w:themeColor="text1"/>
        </w:rPr>
        <w:t>s</w:t>
      </w:r>
      <w:r w:rsidR="00973C6E" w:rsidRPr="00973C6E">
        <w:rPr>
          <w:rFonts w:cstheme="minorHAnsi"/>
          <w:color w:val="000000" w:themeColor="text1"/>
        </w:rPr>
        <w:t xml:space="preserve"> of a study</w:t>
      </w:r>
      <w:r w:rsidR="00973C6E">
        <w:rPr>
          <w:rFonts w:cstheme="minorHAnsi"/>
          <w:color w:val="000000" w:themeColor="text1"/>
        </w:rPr>
        <w:t xml:space="preserve"> on </w:t>
      </w:r>
      <w:r w:rsidR="00126AA6">
        <w:rPr>
          <w:rFonts w:cstheme="minorHAnsi"/>
          <w:color w:val="000000" w:themeColor="text1"/>
        </w:rPr>
        <w:t xml:space="preserve">Achieving Gender Equality in Sri Lanka Police: </w:t>
      </w:r>
      <w:r w:rsidR="00126AA6" w:rsidRPr="00C51DC9">
        <w:rPr>
          <w:rFonts w:cstheme="minorHAnsi"/>
          <w:i/>
          <w:iCs/>
          <w:color w:val="000000" w:themeColor="text1"/>
        </w:rPr>
        <w:t>An analysis of Women Police Officer</w:t>
      </w:r>
      <w:r w:rsidR="00FF3F7E" w:rsidRPr="00C51DC9">
        <w:rPr>
          <w:rFonts w:cstheme="minorHAnsi"/>
          <w:i/>
          <w:iCs/>
          <w:color w:val="000000" w:themeColor="text1"/>
        </w:rPr>
        <w:t>s</w:t>
      </w:r>
      <w:r w:rsidR="00126AA6">
        <w:rPr>
          <w:rStyle w:val="FootnoteReference"/>
          <w:rFonts w:cstheme="minorHAnsi"/>
          <w:color w:val="000000" w:themeColor="text1"/>
        </w:rPr>
        <w:footnoteReference w:id="9"/>
      </w:r>
      <w:r w:rsidR="00973C6E" w:rsidRPr="00973C6E">
        <w:rPr>
          <w:rFonts w:cstheme="minorHAnsi"/>
          <w:color w:val="000000" w:themeColor="text1"/>
        </w:rPr>
        <w:t xml:space="preserve">commissioned by the National Police Commission in Sri </w:t>
      </w:r>
      <w:r w:rsidR="00973C6E">
        <w:rPr>
          <w:rFonts w:cstheme="minorHAnsi"/>
          <w:color w:val="000000" w:themeColor="text1"/>
        </w:rPr>
        <w:t>Lanka</w:t>
      </w:r>
      <w:r w:rsidR="00C51DC9">
        <w:rPr>
          <w:rFonts w:cstheme="minorHAnsi"/>
          <w:color w:val="000000" w:themeColor="text1"/>
        </w:rPr>
        <w:t xml:space="preserve"> undertaken by CENWOR</w:t>
      </w:r>
      <w:r w:rsidR="004400D4">
        <w:rPr>
          <w:rFonts w:cstheme="minorHAnsi"/>
          <w:color w:val="000000" w:themeColor="text1"/>
        </w:rPr>
        <w:t xml:space="preserve"> </w:t>
      </w:r>
      <w:r w:rsidR="00C51DC9">
        <w:rPr>
          <w:rFonts w:cstheme="minorHAnsi"/>
          <w:color w:val="000000" w:themeColor="text1"/>
        </w:rPr>
        <w:t xml:space="preserve">and </w:t>
      </w:r>
      <w:r w:rsidR="00D67E25">
        <w:rPr>
          <w:rFonts w:cstheme="minorHAnsi"/>
          <w:color w:val="000000" w:themeColor="text1"/>
        </w:rPr>
        <w:t>supported by UNDP</w:t>
      </w:r>
      <w:r w:rsidR="00C51DC9">
        <w:rPr>
          <w:rFonts w:cstheme="minorHAnsi"/>
          <w:color w:val="000000" w:themeColor="text1"/>
        </w:rPr>
        <w:t xml:space="preserve"> saw landmark gender transformative changes in the Sri Lanka Police service</w:t>
      </w:r>
      <w:r w:rsidR="00CA3030">
        <w:rPr>
          <w:rFonts w:cstheme="minorHAnsi"/>
          <w:color w:val="000000" w:themeColor="text1"/>
        </w:rPr>
        <w:t xml:space="preserve"> where the first woman </w:t>
      </w:r>
      <w:r w:rsidR="00973C6E">
        <w:rPr>
          <w:rFonts w:cstheme="minorHAnsi"/>
          <w:color w:val="000000"/>
          <w:shd w:val="clear" w:color="auto" w:fill="FFFFFF"/>
        </w:rPr>
        <w:t>Deputy Inspector General (DIG) of Police</w:t>
      </w:r>
      <w:r w:rsidR="00CA3030">
        <w:rPr>
          <w:rFonts w:cstheme="minorHAnsi"/>
          <w:color w:val="000000"/>
          <w:shd w:val="clear" w:color="auto" w:fill="FFFFFF"/>
        </w:rPr>
        <w:t xml:space="preserve"> was appointed</w:t>
      </w:r>
      <w:r w:rsidR="00126AA6">
        <w:rPr>
          <w:rFonts w:cstheme="minorHAnsi"/>
          <w:color w:val="000000"/>
          <w:shd w:val="clear" w:color="auto" w:fill="FFFFFF"/>
        </w:rPr>
        <w:t xml:space="preserve"> in October 2020,</w:t>
      </w:r>
      <w:r>
        <w:rPr>
          <w:rFonts w:cstheme="minorHAnsi"/>
          <w:color w:val="000000"/>
          <w:shd w:val="clear" w:color="auto" w:fill="FFFFFF"/>
        </w:rPr>
        <w:t xml:space="preserve"> breaking gender discriminatory practice in promotion o</w:t>
      </w:r>
      <w:r w:rsidR="0060411F">
        <w:rPr>
          <w:rFonts w:cstheme="minorHAnsi"/>
          <w:color w:val="000000"/>
          <w:shd w:val="clear" w:color="auto" w:fill="FFFFFF"/>
        </w:rPr>
        <w:t xml:space="preserve">ver the span of </w:t>
      </w:r>
      <w:r>
        <w:rPr>
          <w:rFonts w:cstheme="minorHAnsi"/>
          <w:color w:val="000000"/>
          <w:shd w:val="clear" w:color="auto" w:fill="FFFFFF"/>
        </w:rPr>
        <w:t>154 years</w:t>
      </w:r>
      <w:r w:rsidR="004400D4">
        <w:rPr>
          <w:rFonts w:cstheme="minorHAnsi"/>
          <w:color w:val="000000"/>
          <w:shd w:val="clear" w:color="auto" w:fill="FFFFFF"/>
        </w:rPr>
        <w:t xml:space="preserve"> </w:t>
      </w:r>
      <w:r w:rsidR="0060411F">
        <w:rPr>
          <w:rFonts w:cstheme="minorHAnsi"/>
          <w:color w:val="000000"/>
          <w:shd w:val="clear" w:color="auto" w:fill="FFFFFF"/>
        </w:rPr>
        <w:t>in</w:t>
      </w:r>
      <w:r>
        <w:rPr>
          <w:rFonts w:cstheme="minorHAnsi"/>
          <w:color w:val="000000"/>
          <w:shd w:val="clear" w:color="auto" w:fill="FFFFFF"/>
        </w:rPr>
        <w:t xml:space="preserve"> the Sri Lanka Police service.</w:t>
      </w:r>
      <w:r w:rsidR="004400D4">
        <w:rPr>
          <w:rFonts w:cstheme="minorHAnsi"/>
          <w:color w:val="000000"/>
          <w:shd w:val="clear" w:color="auto" w:fill="FFFFFF"/>
        </w:rPr>
        <w:t xml:space="preserve"> </w:t>
      </w:r>
      <w:r w:rsidR="00126AA6">
        <w:rPr>
          <w:rFonts w:cstheme="minorHAnsi"/>
          <w:color w:val="000000" w:themeColor="text1"/>
          <w:lang w:val="en-GB"/>
        </w:rPr>
        <w:t>A year later</w:t>
      </w:r>
      <w:r w:rsidR="002F7004">
        <w:rPr>
          <w:rFonts w:cstheme="minorHAnsi"/>
          <w:color w:val="000000" w:themeColor="text1"/>
          <w:lang w:val="en-GB"/>
        </w:rPr>
        <w:t>,</w:t>
      </w:r>
      <w:r w:rsidR="00126AA6">
        <w:rPr>
          <w:rFonts w:cstheme="minorHAnsi"/>
          <w:color w:val="000000" w:themeColor="text1"/>
          <w:lang w:val="en-GB"/>
        </w:rPr>
        <w:t xml:space="preserve"> in October 2021, three more women police officers were promoted to the rank of DIG, </w:t>
      </w:r>
      <w:r w:rsidR="00D67E25">
        <w:rPr>
          <w:rFonts w:cstheme="minorHAnsi"/>
          <w:color w:val="000000" w:themeColor="text1"/>
          <w:lang w:val="en-GB"/>
        </w:rPr>
        <w:t xml:space="preserve">advancing </w:t>
      </w:r>
      <w:r w:rsidR="002F7004">
        <w:rPr>
          <w:rFonts w:cstheme="minorHAnsi"/>
          <w:color w:val="000000" w:themeColor="text1"/>
          <w:lang w:val="en-GB"/>
        </w:rPr>
        <w:t xml:space="preserve">gender equality </w:t>
      </w:r>
      <w:r w:rsidR="00601FC4">
        <w:rPr>
          <w:rFonts w:cstheme="minorHAnsi"/>
          <w:color w:val="000000" w:themeColor="text1"/>
          <w:lang w:val="en-GB"/>
        </w:rPr>
        <w:t xml:space="preserve">and institutionalizing women in high ranks of the </w:t>
      </w:r>
      <w:r w:rsidR="00F3514A">
        <w:rPr>
          <w:rFonts w:cstheme="minorHAnsi"/>
          <w:color w:val="000000" w:themeColor="text1"/>
          <w:lang w:val="en-GB"/>
        </w:rPr>
        <w:t xml:space="preserve">Sri Lanka </w:t>
      </w:r>
      <w:r w:rsidR="00601FC4">
        <w:rPr>
          <w:rFonts w:cstheme="minorHAnsi"/>
          <w:color w:val="000000" w:themeColor="text1"/>
          <w:lang w:val="en-GB"/>
        </w:rPr>
        <w:t xml:space="preserve">Police service. </w:t>
      </w:r>
    </w:p>
    <w:p w:rsidR="00E92B9C" w:rsidRPr="003E129C" w:rsidRDefault="00F935D4" w:rsidP="00F30F8D">
      <w:pPr>
        <w:pStyle w:val="ListParagraph"/>
        <w:numPr>
          <w:ilvl w:val="0"/>
          <w:numId w:val="2"/>
        </w:numPr>
        <w:spacing w:after="0" w:line="240" w:lineRule="auto"/>
        <w:jc w:val="both"/>
        <w:rPr>
          <w:rFonts w:cstheme="minorHAnsi"/>
          <w:color w:val="000000" w:themeColor="text1"/>
          <w:lang w:val="en-GB"/>
        </w:rPr>
      </w:pPr>
      <w:r w:rsidRPr="003E129C">
        <w:t>Adoption of the National Strategic Action Plan (NSAP) to Monitor and Combat Human Trafficking (2021-2025) by the Government of Sri Lanka. The NAP was developed through a consultative process and builds on the 2015-2019 Action Plan. The National Anti-Human</w:t>
      </w:r>
      <w:r w:rsidR="004400D4">
        <w:t xml:space="preserve"> </w:t>
      </w:r>
      <w:r w:rsidRPr="003E129C">
        <w:t>Trafficking Task Force</w:t>
      </w:r>
      <w:r w:rsidR="004400D4">
        <w:t xml:space="preserve"> </w:t>
      </w:r>
      <w:r w:rsidRPr="003E129C">
        <w:t>was active in the formulation of the NAP together with key stakeholders with the support of IOM and the UN.</w:t>
      </w:r>
    </w:p>
    <w:p w:rsidR="003E129C" w:rsidRPr="00F935D4" w:rsidRDefault="003E129C" w:rsidP="003E129C">
      <w:pPr>
        <w:pStyle w:val="ListParagraph"/>
        <w:spacing w:after="0" w:line="240" w:lineRule="auto"/>
        <w:jc w:val="both"/>
        <w:rPr>
          <w:rFonts w:cstheme="minorHAnsi"/>
          <w:color w:val="000000" w:themeColor="text1"/>
          <w:lang w:val="en-GB"/>
        </w:rPr>
      </w:pPr>
    </w:p>
    <w:p w:rsidR="00E47EC3" w:rsidRDefault="00E47EC3" w:rsidP="00B93721">
      <w:pPr>
        <w:spacing w:after="0" w:line="240" w:lineRule="auto"/>
        <w:jc w:val="both"/>
        <w:rPr>
          <w:lang w:val="en-GB"/>
        </w:rPr>
      </w:pPr>
    </w:p>
    <w:p w:rsidR="00592668" w:rsidRDefault="00592668" w:rsidP="00B93721">
      <w:pPr>
        <w:spacing w:after="0" w:line="240" w:lineRule="auto"/>
        <w:jc w:val="both"/>
        <w:rPr>
          <w:lang w:val="en-GB"/>
        </w:rPr>
      </w:pPr>
      <w:r>
        <w:rPr>
          <w:lang w:val="en-GB"/>
        </w:rPr>
        <w:t>W</w:t>
      </w:r>
      <w:r w:rsidR="00B93721">
        <w:rPr>
          <w:lang w:val="en-GB"/>
        </w:rPr>
        <w:t>omen’s representation in politics</w:t>
      </w:r>
      <w:r w:rsidR="006E04DB">
        <w:rPr>
          <w:lang w:val="en-GB"/>
        </w:rPr>
        <w:t xml:space="preserve"> </w:t>
      </w:r>
      <w:r>
        <w:rPr>
          <w:lang w:val="en-GB"/>
        </w:rPr>
        <w:t>r</w:t>
      </w:r>
      <w:r w:rsidR="002B33AA">
        <w:rPr>
          <w:lang w:val="en-GB"/>
        </w:rPr>
        <w:t>emain</w:t>
      </w:r>
      <w:r>
        <w:rPr>
          <w:lang w:val="en-GB"/>
        </w:rPr>
        <w:t xml:space="preserve">s </w:t>
      </w:r>
      <w:r w:rsidR="002B33AA">
        <w:rPr>
          <w:lang w:val="en-GB"/>
        </w:rPr>
        <w:t xml:space="preserve">a </w:t>
      </w:r>
      <w:r>
        <w:rPr>
          <w:lang w:val="en-GB"/>
        </w:rPr>
        <w:t xml:space="preserve">key gender inequality at </w:t>
      </w:r>
      <w:r w:rsidR="00521E5B">
        <w:rPr>
          <w:lang w:val="en-GB"/>
        </w:rPr>
        <w:t>5.3% of women in Parliament</w:t>
      </w:r>
      <w:r>
        <w:rPr>
          <w:lang w:val="en-GB"/>
        </w:rPr>
        <w:t xml:space="preserve"> for several years. </w:t>
      </w:r>
      <w:r w:rsidR="002D4210" w:rsidRPr="009B1482">
        <w:rPr>
          <w:lang w:val="en-GB"/>
        </w:rPr>
        <w:t xml:space="preserve">Women’s political participation at the local level </w:t>
      </w:r>
      <w:r w:rsidR="002D4210">
        <w:rPr>
          <w:lang w:val="en-GB"/>
        </w:rPr>
        <w:t xml:space="preserve">stood </w:t>
      </w:r>
      <w:r w:rsidR="002D4210" w:rsidRPr="009B1482">
        <w:rPr>
          <w:lang w:val="en-GB"/>
        </w:rPr>
        <w:t>at 2</w:t>
      </w:r>
      <w:r w:rsidR="002D4210">
        <w:rPr>
          <w:lang w:val="en-GB"/>
        </w:rPr>
        <w:t>%</w:t>
      </w:r>
      <w:r w:rsidR="002D4210" w:rsidRPr="009B1482">
        <w:rPr>
          <w:lang w:val="en-GB"/>
        </w:rPr>
        <w:t xml:space="preserve"> until </w:t>
      </w:r>
      <w:r w:rsidR="002D4210">
        <w:rPr>
          <w:lang w:val="en-GB"/>
        </w:rPr>
        <w:t xml:space="preserve">the introduction of the Local Authorities Election Act No. 16 of 2017, which has provision for 25% of representation of women.  Today </w:t>
      </w:r>
      <w:r w:rsidR="002D4210" w:rsidRPr="009B1482">
        <w:rPr>
          <w:lang w:val="en-GB"/>
        </w:rPr>
        <w:t>women’s political representation at the local level stands at 22%</w:t>
      </w:r>
      <w:r w:rsidR="002D4210">
        <w:rPr>
          <w:lang w:val="en-GB"/>
        </w:rPr>
        <w:t xml:space="preserve">.These temporary special measures </w:t>
      </w:r>
      <w:r w:rsidR="00F541D2">
        <w:rPr>
          <w:lang w:val="en-GB"/>
        </w:rPr>
        <w:t>ha</w:t>
      </w:r>
      <w:r w:rsidR="002D4210">
        <w:rPr>
          <w:lang w:val="en-GB"/>
        </w:rPr>
        <w:t xml:space="preserve">ve </w:t>
      </w:r>
      <w:r w:rsidR="00F541D2">
        <w:rPr>
          <w:lang w:val="en-GB"/>
        </w:rPr>
        <w:t xml:space="preserve">enabled greater representation of women at local level and greater sensitivity to the challenges faced by </w:t>
      </w:r>
      <w:r w:rsidR="0005369B">
        <w:rPr>
          <w:lang w:val="en-GB"/>
        </w:rPr>
        <w:t>women. The</w:t>
      </w:r>
      <w:r w:rsidR="002D4210">
        <w:rPr>
          <w:lang w:val="en-GB"/>
        </w:rPr>
        <w:t xml:space="preserve"> </w:t>
      </w:r>
      <w:r w:rsidR="00F3514A">
        <w:rPr>
          <w:lang w:val="en-GB"/>
        </w:rPr>
        <w:t xml:space="preserve">Parliamentary women’s caucus </w:t>
      </w:r>
      <w:r w:rsidR="002D4210">
        <w:rPr>
          <w:lang w:val="en-GB"/>
        </w:rPr>
        <w:t xml:space="preserve">continues to advocate for similar temporary special measures to be adopted at national level as well. </w:t>
      </w:r>
    </w:p>
    <w:p w:rsidR="008E72DF" w:rsidRDefault="008E72DF" w:rsidP="00B93721">
      <w:pPr>
        <w:spacing w:after="0" w:line="240" w:lineRule="auto"/>
        <w:jc w:val="both"/>
        <w:rPr>
          <w:lang w:val="en-GB"/>
        </w:rPr>
      </w:pPr>
    </w:p>
    <w:p w:rsidR="00592668" w:rsidRPr="00294804" w:rsidRDefault="006E04DB" w:rsidP="00B93721">
      <w:pPr>
        <w:spacing w:after="0" w:line="240" w:lineRule="auto"/>
        <w:jc w:val="both"/>
        <w:rPr>
          <w:rFonts w:cstheme="minorHAnsi"/>
        </w:rPr>
      </w:pPr>
      <w:r w:rsidRPr="00294804">
        <w:rPr>
          <w:lang w:val="en-GB"/>
        </w:rPr>
        <w:t>W</w:t>
      </w:r>
      <w:r w:rsidR="00B93721" w:rsidRPr="00294804">
        <w:rPr>
          <w:lang w:val="en-GB"/>
        </w:rPr>
        <w:t xml:space="preserve">omen’s participation in the labour force </w:t>
      </w:r>
      <w:r w:rsidR="00521E5B" w:rsidRPr="00294804">
        <w:rPr>
          <w:lang w:val="en-GB"/>
        </w:rPr>
        <w:t xml:space="preserve">which </w:t>
      </w:r>
      <w:r w:rsidR="00D30C70" w:rsidRPr="00294804">
        <w:rPr>
          <w:lang w:val="en-GB"/>
        </w:rPr>
        <w:t xml:space="preserve">was already low and </w:t>
      </w:r>
      <w:r w:rsidR="00521E5B" w:rsidRPr="00294804">
        <w:rPr>
          <w:lang w:val="en-GB"/>
        </w:rPr>
        <w:t xml:space="preserve">has </w:t>
      </w:r>
      <w:r w:rsidR="00F55BD0" w:rsidRPr="00294804">
        <w:rPr>
          <w:lang w:val="en-GB"/>
        </w:rPr>
        <w:t xml:space="preserve">declined </w:t>
      </w:r>
      <w:r w:rsidR="00F541D2" w:rsidRPr="00294804">
        <w:rPr>
          <w:lang w:val="en-GB"/>
        </w:rPr>
        <w:t xml:space="preserve">even </w:t>
      </w:r>
      <w:r w:rsidR="00521E5B" w:rsidRPr="00294804">
        <w:rPr>
          <w:lang w:val="en-GB"/>
        </w:rPr>
        <w:t>further</w:t>
      </w:r>
      <w:r w:rsidRPr="00294804">
        <w:rPr>
          <w:lang w:val="en-GB"/>
        </w:rPr>
        <w:t xml:space="preserve"> </w:t>
      </w:r>
      <w:r w:rsidR="00521E5B" w:rsidRPr="00294804">
        <w:rPr>
          <w:lang w:val="en-GB"/>
        </w:rPr>
        <w:t>from 20</w:t>
      </w:r>
      <w:r w:rsidR="002B33AA" w:rsidRPr="00294804">
        <w:rPr>
          <w:lang w:val="en-GB"/>
        </w:rPr>
        <w:t>17</w:t>
      </w:r>
      <w:r w:rsidR="00D30C70" w:rsidRPr="00294804">
        <w:rPr>
          <w:lang w:val="en-GB"/>
        </w:rPr>
        <w:t xml:space="preserve"> figure </w:t>
      </w:r>
      <w:r w:rsidR="00E11467" w:rsidRPr="00294804">
        <w:rPr>
          <w:lang w:val="en-GB"/>
        </w:rPr>
        <w:t>of 36.6% for women and 74.5% for men to</w:t>
      </w:r>
      <w:r w:rsidR="002B33AA" w:rsidRPr="00294804">
        <w:rPr>
          <w:lang w:val="en-GB"/>
        </w:rPr>
        <w:t xml:space="preserve"> 29.4% for women and 67.4% for men</w:t>
      </w:r>
      <w:r w:rsidR="00A20061" w:rsidRPr="00294804">
        <w:rPr>
          <w:lang w:val="en-GB"/>
        </w:rPr>
        <w:t xml:space="preserve"> as per the</w:t>
      </w:r>
      <w:r w:rsidR="00E47EC3" w:rsidRPr="00294804">
        <w:rPr>
          <w:lang w:val="en-GB"/>
        </w:rPr>
        <w:t xml:space="preserve"> 2023 Q4 </w:t>
      </w:r>
      <w:r w:rsidR="00A20061" w:rsidRPr="00294804">
        <w:rPr>
          <w:lang w:val="en-GB"/>
        </w:rPr>
        <w:t xml:space="preserve">Labour Force Survey estimates where the </w:t>
      </w:r>
      <w:r w:rsidR="002B33AA" w:rsidRPr="00294804">
        <w:rPr>
          <w:lang w:val="en-GB"/>
        </w:rPr>
        <w:t xml:space="preserve">total labour force participation </w:t>
      </w:r>
      <w:r w:rsidR="008755DD" w:rsidRPr="00294804">
        <w:rPr>
          <w:lang w:val="en-GB"/>
        </w:rPr>
        <w:t xml:space="preserve">(LFP) </w:t>
      </w:r>
      <w:r w:rsidR="002B33AA" w:rsidRPr="00294804">
        <w:rPr>
          <w:lang w:val="en-GB"/>
        </w:rPr>
        <w:t>rate</w:t>
      </w:r>
      <w:r w:rsidR="00A20061" w:rsidRPr="00294804">
        <w:rPr>
          <w:lang w:val="en-GB"/>
        </w:rPr>
        <w:t xml:space="preserve"> stood at </w:t>
      </w:r>
      <w:r w:rsidR="002B33AA" w:rsidRPr="00294804">
        <w:rPr>
          <w:lang w:val="en-GB"/>
        </w:rPr>
        <w:t>47.1%.</w:t>
      </w:r>
      <w:r w:rsidR="00592668" w:rsidRPr="00294804">
        <w:rPr>
          <w:rStyle w:val="FootnoteReference"/>
          <w:lang w:val="en-GB"/>
        </w:rPr>
        <w:footnoteReference w:id="10"/>
      </w:r>
      <w:r w:rsidR="00D30C70" w:rsidRPr="00294804">
        <w:rPr>
          <w:lang w:val="en-GB"/>
        </w:rPr>
        <w:t xml:space="preserve"> The multiple crises during the reporting period </w:t>
      </w:r>
      <w:r w:rsidR="0005369B" w:rsidRPr="00294804">
        <w:rPr>
          <w:lang w:val="en-GB"/>
        </w:rPr>
        <w:t>have</w:t>
      </w:r>
      <w:r w:rsidR="00F55BD0" w:rsidRPr="00294804">
        <w:rPr>
          <w:lang w:val="en-GB"/>
        </w:rPr>
        <w:t xml:space="preserve"> most</w:t>
      </w:r>
      <w:r w:rsidR="00294804" w:rsidRPr="00294804">
        <w:rPr>
          <w:lang w:val="en-GB"/>
        </w:rPr>
        <w:t xml:space="preserve"> </w:t>
      </w:r>
      <w:r w:rsidR="00F541D2" w:rsidRPr="00294804">
        <w:rPr>
          <w:lang w:val="en-GB"/>
        </w:rPr>
        <w:t xml:space="preserve">likely </w:t>
      </w:r>
      <w:r w:rsidR="00D30C70" w:rsidRPr="00294804">
        <w:rPr>
          <w:lang w:val="en-GB"/>
        </w:rPr>
        <w:t xml:space="preserve">led to this </w:t>
      </w:r>
      <w:r w:rsidR="00F55BD0" w:rsidRPr="00294804">
        <w:rPr>
          <w:lang w:val="en-GB"/>
        </w:rPr>
        <w:t>situation.</w:t>
      </w:r>
      <w:r w:rsidRPr="00294804">
        <w:rPr>
          <w:lang w:val="en-GB"/>
        </w:rPr>
        <w:t xml:space="preserve"> </w:t>
      </w:r>
      <w:r w:rsidR="006165FD" w:rsidRPr="00294804">
        <w:t xml:space="preserve">At national level </w:t>
      </w:r>
      <w:r w:rsidR="006165FD" w:rsidRPr="00294804">
        <w:rPr>
          <w:rFonts w:cstheme="minorHAnsi"/>
        </w:rPr>
        <w:t>more women than men are experiencing multi-dimensional poverty and higher unemployment rates than men at 6.8% for women and 3.1% for men</w:t>
      </w:r>
      <w:r w:rsidR="00F541D2" w:rsidRPr="00294804">
        <w:rPr>
          <w:rFonts w:cstheme="minorHAnsi"/>
        </w:rPr>
        <w:t xml:space="preserve"> in 2023</w:t>
      </w:r>
      <w:r w:rsidR="006165FD" w:rsidRPr="00294804">
        <w:rPr>
          <w:rFonts w:cstheme="minorHAnsi"/>
        </w:rPr>
        <w:t xml:space="preserve">. </w:t>
      </w:r>
      <w:r w:rsidR="00A20061" w:rsidRPr="00294804">
        <w:rPr>
          <w:rFonts w:cstheme="minorHAnsi"/>
        </w:rPr>
        <w:t>Measures implemented by the Government to address these</w:t>
      </w:r>
      <w:r w:rsidR="00F55BD0" w:rsidRPr="00294804">
        <w:rPr>
          <w:rFonts w:cstheme="minorHAnsi"/>
        </w:rPr>
        <w:t xml:space="preserve"> gaps and </w:t>
      </w:r>
      <w:r w:rsidR="00A20061" w:rsidRPr="00294804">
        <w:rPr>
          <w:rFonts w:cstheme="minorHAnsi"/>
        </w:rPr>
        <w:t>inequalities will be addressed in this report in the next sections.</w:t>
      </w:r>
    </w:p>
    <w:p w:rsidR="008E72DF" w:rsidRPr="00294804" w:rsidRDefault="008E72DF" w:rsidP="00B93721">
      <w:pPr>
        <w:spacing w:after="0" w:line="240" w:lineRule="auto"/>
        <w:jc w:val="both"/>
        <w:rPr>
          <w:rFonts w:cstheme="minorHAnsi"/>
        </w:rPr>
      </w:pPr>
    </w:p>
    <w:p w:rsidR="008755DD" w:rsidRPr="00294804" w:rsidRDefault="008755DD" w:rsidP="00B93721">
      <w:pPr>
        <w:spacing w:after="0" w:line="240" w:lineRule="auto"/>
        <w:jc w:val="both"/>
        <w:rPr>
          <w:lang w:val="en-GB"/>
        </w:rPr>
      </w:pPr>
    </w:p>
    <w:tbl>
      <w:tblPr>
        <w:tblStyle w:val="TableGrid"/>
        <w:tblW w:w="9365" w:type="dxa"/>
        <w:tblInd w:w="-95" w:type="dxa"/>
        <w:tblLook w:val="04A0"/>
      </w:tblPr>
      <w:tblGrid>
        <w:gridCol w:w="2084"/>
        <w:gridCol w:w="640"/>
        <w:gridCol w:w="571"/>
        <w:gridCol w:w="605"/>
        <w:gridCol w:w="640"/>
        <w:gridCol w:w="571"/>
        <w:gridCol w:w="571"/>
        <w:gridCol w:w="690"/>
        <w:gridCol w:w="571"/>
        <w:gridCol w:w="582"/>
        <w:gridCol w:w="697"/>
        <w:gridCol w:w="571"/>
        <w:gridCol w:w="572"/>
      </w:tblGrid>
      <w:tr w:rsidR="008755DD" w:rsidRPr="00294804" w:rsidTr="00312CC6">
        <w:tc>
          <w:tcPr>
            <w:tcW w:w="9365" w:type="dxa"/>
            <w:gridSpan w:val="13"/>
            <w:shd w:val="clear" w:color="auto" w:fill="E6E4CC" w:themeFill="accent5" w:themeFillTint="66"/>
          </w:tcPr>
          <w:p w:rsidR="008755DD" w:rsidRPr="00294804" w:rsidRDefault="008755DD" w:rsidP="007704C9">
            <w:pPr>
              <w:rPr>
                <w:b/>
                <w:bCs/>
                <w:sz w:val="20"/>
                <w:szCs w:val="20"/>
              </w:rPr>
            </w:pPr>
            <w:r w:rsidRPr="00294804">
              <w:rPr>
                <w:b/>
                <w:bCs/>
                <w:sz w:val="20"/>
                <w:szCs w:val="20"/>
              </w:rPr>
              <w:t xml:space="preserve">Table 2: </w:t>
            </w:r>
            <w:proofErr w:type="spellStart"/>
            <w:r w:rsidRPr="00294804">
              <w:rPr>
                <w:b/>
                <w:bCs/>
                <w:sz w:val="20"/>
                <w:szCs w:val="20"/>
              </w:rPr>
              <w:t>Labour</w:t>
            </w:r>
            <w:proofErr w:type="spellEnd"/>
            <w:r w:rsidRPr="00294804">
              <w:rPr>
                <w:b/>
                <w:bCs/>
                <w:sz w:val="20"/>
                <w:szCs w:val="20"/>
              </w:rPr>
              <w:t xml:space="preserve"> Force Participation Rate and Unemployment Rate 2017 </w:t>
            </w:r>
            <w:r w:rsidR="00C133F6" w:rsidRPr="00294804">
              <w:rPr>
                <w:b/>
                <w:bCs/>
                <w:sz w:val="20"/>
                <w:szCs w:val="20"/>
              </w:rPr>
              <w:t>–</w:t>
            </w:r>
            <w:r w:rsidRPr="00294804">
              <w:rPr>
                <w:b/>
                <w:bCs/>
                <w:sz w:val="20"/>
                <w:szCs w:val="20"/>
              </w:rPr>
              <w:t xml:space="preserve"> 2024</w:t>
            </w:r>
          </w:p>
        </w:tc>
      </w:tr>
      <w:tr w:rsidR="00312CC6" w:rsidRPr="00294804" w:rsidTr="00312CC6">
        <w:tc>
          <w:tcPr>
            <w:tcW w:w="2084" w:type="dxa"/>
            <w:vMerge w:val="restart"/>
            <w:shd w:val="clear" w:color="auto" w:fill="E6E4CC" w:themeFill="accent5" w:themeFillTint="66"/>
          </w:tcPr>
          <w:p w:rsidR="008755DD" w:rsidRPr="00294804" w:rsidRDefault="008755DD" w:rsidP="007704C9">
            <w:pPr>
              <w:rPr>
                <w:b/>
                <w:bCs/>
                <w:sz w:val="20"/>
                <w:szCs w:val="20"/>
              </w:rPr>
            </w:pPr>
            <w:r w:rsidRPr="00294804">
              <w:rPr>
                <w:b/>
                <w:bCs/>
                <w:sz w:val="20"/>
                <w:szCs w:val="20"/>
              </w:rPr>
              <w:t>Criteria</w:t>
            </w:r>
          </w:p>
        </w:tc>
        <w:tc>
          <w:tcPr>
            <w:tcW w:w="1816" w:type="dxa"/>
            <w:gridSpan w:val="3"/>
            <w:shd w:val="clear" w:color="auto" w:fill="E6E4CC" w:themeFill="accent5" w:themeFillTint="66"/>
          </w:tcPr>
          <w:p w:rsidR="008755DD" w:rsidRPr="00294804" w:rsidRDefault="008755DD" w:rsidP="008755DD">
            <w:pPr>
              <w:jc w:val="center"/>
              <w:rPr>
                <w:b/>
                <w:bCs/>
                <w:sz w:val="20"/>
                <w:szCs w:val="20"/>
              </w:rPr>
            </w:pPr>
            <w:r w:rsidRPr="00294804">
              <w:rPr>
                <w:b/>
                <w:bCs/>
                <w:sz w:val="20"/>
                <w:szCs w:val="20"/>
              </w:rPr>
              <w:t>2017</w:t>
            </w:r>
          </w:p>
        </w:tc>
        <w:tc>
          <w:tcPr>
            <w:tcW w:w="1782" w:type="dxa"/>
            <w:gridSpan w:val="3"/>
            <w:shd w:val="clear" w:color="auto" w:fill="E6E4CC" w:themeFill="accent5" w:themeFillTint="66"/>
          </w:tcPr>
          <w:p w:rsidR="008755DD" w:rsidRPr="00294804" w:rsidRDefault="008755DD" w:rsidP="008755DD">
            <w:pPr>
              <w:jc w:val="center"/>
              <w:rPr>
                <w:b/>
                <w:bCs/>
                <w:sz w:val="20"/>
                <w:szCs w:val="20"/>
              </w:rPr>
            </w:pPr>
            <w:r w:rsidRPr="00294804">
              <w:rPr>
                <w:b/>
                <w:bCs/>
                <w:sz w:val="20"/>
                <w:szCs w:val="20"/>
              </w:rPr>
              <w:t>2020</w:t>
            </w:r>
          </w:p>
        </w:tc>
        <w:tc>
          <w:tcPr>
            <w:tcW w:w="1843" w:type="dxa"/>
            <w:gridSpan w:val="3"/>
            <w:shd w:val="clear" w:color="auto" w:fill="E6E4CC" w:themeFill="accent5" w:themeFillTint="66"/>
          </w:tcPr>
          <w:p w:rsidR="008755DD" w:rsidRPr="00294804" w:rsidRDefault="008755DD" w:rsidP="008755DD">
            <w:pPr>
              <w:jc w:val="center"/>
              <w:rPr>
                <w:b/>
                <w:bCs/>
                <w:sz w:val="20"/>
                <w:szCs w:val="20"/>
              </w:rPr>
            </w:pPr>
            <w:r w:rsidRPr="00294804">
              <w:rPr>
                <w:b/>
                <w:bCs/>
                <w:sz w:val="20"/>
                <w:szCs w:val="20"/>
              </w:rPr>
              <w:t>2021/22</w:t>
            </w:r>
          </w:p>
        </w:tc>
        <w:tc>
          <w:tcPr>
            <w:tcW w:w="1840" w:type="dxa"/>
            <w:gridSpan w:val="3"/>
            <w:shd w:val="clear" w:color="auto" w:fill="E6E4CC" w:themeFill="accent5" w:themeFillTint="66"/>
          </w:tcPr>
          <w:p w:rsidR="008755DD" w:rsidRPr="00294804" w:rsidRDefault="008755DD" w:rsidP="008755DD">
            <w:pPr>
              <w:jc w:val="center"/>
              <w:rPr>
                <w:b/>
                <w:bCs/>
                <w:sz w:val="20"/>
                <w:szCs w:val="20"/>
              </w:rPr>
            </w:pPr>
            <w:r w:rsidRPr="00294804">
              <w:rPr>
                <w:b/>
                <w:bCs/>
                <w:sz w:val="20"/>
                <w:szCs w:val="20"/>
              </w:rPr>
              <w:t>2023</w:t>
            </w:r>
          </w:p>
        </w:tc>
      </w:tr>
      <w:tr w:rsidR="00312CC6" w:rsidRPr="00294804" w:rsidTr="00312CC6">
        <w:tc>
          <w:tcPr>
            <w:tcW w:w="2084" w:type="dxa"/>
            <w:vMerge/>
            <w:shd w:val="clear" w:color="auto" w:fill="E6E4CC" w:themeFill="accent5" w:themeFillTint="66"/>
          </w:tcPr>
          <w:p w:rsidR="008755DD" w:rsidRPr="00294804" w:rsidRDefault="008755DD" w:rsidP="007704C9">
            <w:pPr>
              <w:rPr>
                <w:b/>
                <w:bCs/>
                <w:sz w:val="20"/>
                <w:szCs w:val="20"/>
              </w:rPr>
            </w:pPr>
          </w:p>
        </w:tc>
        <w:tc>
          <w:tcPr>
            <w:tcW w:w="640" w:type="dxa"/>
            <w:shd w:val="clear" w:color="auto" w:fill="E6E4CC" w:themeFill="accent5" w:themeFillTint="66"/>
          </w:tcPr>
          <w:p w:rsidR="008755DD" w:rsidRPr="00294804" w:rsidRDefault="008755DD" w:rsidP="007704C9">
            <w:pPr>
              <w:rPr>
                <w:b/>
                <w:bCs/>
                <w:sz w:val="20"/>
                <w:szCs w:val="20"/>
              </w:rPr>
            </w:pPr>
            <w:r w:rsidRPr="00294804">
              <w:rPr>
                <w:b/>
                <w:bCs/>
                <w:sz w:val="20"/>
                <w:szCs w:val="20"/>
              </w:rPr>
              <w:t>Total</w:t>
            </w:r>
          </w:p>
        </w:tc>
        <w:tc>
          <w:tcPr>
            <w:tcW w:w="571" w:type="dxa"/>
            <w:shd w:val="clear" w:color="auto" w:fill="E6E4CC" w:themeFill="accent5" w:themeFillTint="66"/>
          </w:tcPr>
          <w:p w:rsidR="008755DD" w:rsidRPr="00294804" w:rsidRDefault="008755DD" w:rsidP="007704C9">
            <w:pPr>
              <w:rPr>
                <w:b/>
                <w:bCs/>
                <w:sz w:val="20"/>
                <w:szCs w:val="20"/>
              </w:rPr>
            </w:pPr>
            <w:r w:rsidRPr="00294804">
              <w:rPr>
                <w:b/>
                <w:bCs/>
                <w:sz w:val="20"/>
                <w:szCs w:val="20"/>
              </w:rPr>
              <w:t>F</w:t>
            </w:r>
          </w:p>
        </w:tc>
        <w:tc>
          <w:tcPr>
            <w:tcW w:w="605" w:type="dxa"/>
            <w:shd w:val="clear" w:color="auto" w:fill="E6E4CC" w:themeFill="accent5" w:themeFillTint="66"/>
          </w:tcPr>
          <w:p w:rsidR="008755DD" w:rsidRPr="00294804" w:rsidRDefault="008755DD" w:rsidP="007704C9">
            <w:pPr>
              <w:rPr>
                <w:b/>
                <w:bCs/>
                <w:sz w:val="20"/>
                <w:szCs w:val="20"/>
              </w:rPr>
            </w:pPr>
            <w:r w:rsidRPr="00294804">
              <w:rPr>
                <w:b/>
                <w:bCs/>
                <w:sz w:val="20"/>
                <w:szCs w:val="20"/>
              </w:rPr>
              <w:t>M</w:t>
            </w:r>
          </w:p>
        </w:tc>
        <w:tc>
          <w:tcPr>
            <w:tcW w:w="640" w:type="dxa"/>
            <w:shd w:val="clear" w:color="auto" w:fill="E6E4CC" w:themeFill="accent5" w:themeFillTint="66"/>
          </w:tcPr>
          <w:p w:rsidR="008755DD" w:rsidRPr="00294804" w:rsidRDefault="008755DD" w:rsidP="007704C9">
            <w:pPr>
              <w:rPr>
                <w:b/>
                <w:bCs/>
                <w:sz w:val="20"/>
                <w:szCs w:val="20"/>
              </w:rPr>
            </w:pPr>
            <w:r w:rsidRPr="00294804">
              <w:rPr>
                <w:b/>
                <w:bCs/>
                <w:sz w:val="20"/>
                <w:szCs w:val="20"/>
              </w:rPr>
              <w:t>Total</w:t>
            </w:r>
          </w:p>
        </w:tc>
        <w:tc>
          <w:tcPr>
            <w:tcW w:w="571" w:type="dxa"/>
            <w:shd w:val="clear" w:color="auto" w:fill="E6E4CC" w:themeFill="accent5" w:themeFillTint="66"/>
          </w:tcPr>
          <w:p w:rsidR="008755DD" w:rsidRPr="00294804" w:rsidRDefault="008755DD" w:rsidP="007704C9">
            <w:pPr>
              <w:rPr>
                <w:b/>
                <w:bCs/>
                <w:sz w:val="20"/>
                <w:szCs w:val="20"/>
              </w:rPr>
            </w:pPr>
            <w:r w:rsidRPr="00294804">
              <w:rPr>
                <w:b/>
                <w:bCs/>
                <w:sz w:val="20"/>
                <w:szCs w:val="20"/>
              </w:rPr>
              <w:t>F</w:t>
            </w:r>
          </w:p>
        </w:tc>
        <w:tc>
          <w:tcPr>
            <w:tcW w:w="571" w:type="dxa"/>
            <w:shd w:val="clear" w:color="auto" w:fill="E6E4CC" w:themeFill="accent5" w:themeFillTint="66"/>
          </w:tcPr>
          <w:p w:rsidR="008755DD" w:rsidRPr="00294804" w:rsidRDefault="008755DD" w:rsidP="007704C9">
            <w:pPr>
              <w:rPr>
                <w:b/>
                <w:bCs/>
                <w:sz w:val="20"/>
                <w:szCs w:val="20"/>
              </w:rPr>
            </w:pPr>
            <w:r w:rsidRPr="00294804">
              <w:rPr>
                <w:b/>
                <w:bCs/>
                <w:sz w:val="20"/>
                <w:szCs w:val="20"/>
              </w:rPr>
              <w:t>M</w:t>
            </w:r>
          </w:p>
        </w:tc>
        <w:tc>
          <w:tcPr>
            <w:tcW w:w="690" w:type="dxa"/>
            <w:shd w:val="clear" w:color="auto" w:fill="E6E4CC" w:themeFill="accent5" w:themeFillTint="66"/>
          </w:tcPr>
          <w:p w:rsidR="008755DD" w:rsidRPr="00294804" w:rsidRDefault="008755DD" w:rsidP="007704C9">
            <w:pPr>
              <w:rPr>
                <w:b/>
                <w:bCs/>
                <w:sz w:val="20"/>
                <w:szCs w:val="20"/>
              </w:rPr>
            </w:pPr>
            <w:r w:rsidRPr="00294804">
              <w:rPr>
                <w:b/>
                <w:bCs/>
                <w:sz w:val="20"/>
                <w:szCs w:val="20"/>
              </w:rPr>
              <w:t xml:space="preserve">Total </w:t>
            </w:r>
          </w:p>
        </w:tc>
        <w:tc>
          <w:tcPr>
            <w:tcW w:w="571" w:type="dxa"/>
            <w:shd w:val="clear" w:color="auto" w:fill="E6E4CC" w:themeFill="accent5" w:themeFillTint="66"/>
          </w:tcPr>
          <w:p w:rsidR="008755DD" w:rsidRPr="00294804" w:rsidRDefault="008755DD" w:rsidP="007704C9">
            <w:pPr>
              <w:rPr>
                <w:b/>
                <w:bCs/>
                <w:sz w:val="20"/>
                <w:szCs w:val="20"/>
              </w:rPr>
            </w:pPr>
            <w:r w:rsidRPr="00294804">
              <w:rPr>
                <w:b/>
                <w:bCs/>
                <w:sz w:val="20"/>
                <w:szCs w:val="20"/>
              </w:rPr>
              <w:t>F</w:t>
            </w:r>
          </w:p>
        </w:tc>
        <w:tc>
          <w:tcPr>
            <w:tcW w:w="582" w:type="dxa"/>
            <w:shd w:val="clear" w:color="auto" w:fill="E6E4CC" w:themeFill="accent5" w:themeFillTint="66"/>
          </w:tcPr>
          <w:p w:rsidR="008755DD" w:rsidRPr="00294804" w:rsidRDefault="008755DD" w:rsidP="007704C9">
            <w:pPr>
              <w:rPr>
                <w:b/>
                <w:bCs/>
                <w:sz w:val="20"/>
                <w:szCs w:val="20"/>
              </w:rPr>
            </w:pPr>
            <w:r w:rsidRPr="00294804">
              <w:rPr>
                <w:b/>
                <w:bCs/>
                <w:sz w:val="20"/>
                <w:szCs w:val="20"/>
              </w:rPr>
              <w:t>M</w:t>
            </w:r>
          </w:p>
        </w:tc>
        <w:tc>
          <w:tcPr>
            <w:tcW w:w="697" w:type="dxa"/>
            <w:shd w:val="clear" w:color="auto" w:fill="E6E4CC" w:themeFill="accent5" w:themeFillTint="66"/>
          </w:tcPr>
          <w:p w:rsidR="008755DD" w:rsidRPr="00294804" w:rsidRDefault="008755DD" w:rsidP="007704C9">
            <w:pPr>
              <w:rPr>
                <w:b/>
                <w:bCs/>
                <w:sz w:val="20"/>
                <w:szCs w:val="20"/>
              </w:rPr>
            </w:pPr>
            <w:r w:rsidRPr="00294804">
              <w:rPr>
                <w:b/>
                <w:bCs/>
                <w:sz w:val="20"/>
                <w:szCs w:val="20"/>
              </w:rPr>
              <w:t>Total</w:t>
            </w:r>
          </w:p>
        </w:tc>
        <w:tc>
          <w:tcPr>
            <w:tcW w:w="571" w:type="dxa"/>
            <w:shd w:val="clear" w:color="auto" w:fill="E6E4CC" w:themeFill="accent5" w:themeFillTint="66"/>
          </w:tcPr>
          <w:p w:rsidR="008755DD" w:rsidRPr="00294804" w:rsidRDefault="008755DD" w:rsidP="007704C9">
            <w:pPr>
              <w:rPr>
                <w:b/>
                <w:bCs/>
                <w:sz w:val="20"/>
                <w:szCs w:val="20"/>
              </w:rPr>
            </w:pPr>
            <w:r w:rsidRPr="00294804">
              <w:rPr>
                <w:b/>
                <w:bCs/>
                <w:sz w:val="20"/>
                <w:szCs w:val="20"/>
              </w:rPr>
              <w:t>F</w:t>
            </w:r>
          </w:p>
        </w:tc>
        <w:tc>
          <w:tcPr>
            <w:tcW w:w="572" w:type="dxa"/>
            <w:shd w:val="clear" w:color="auto" w:fill="E6E4CC" w:themeFill="accent5" w:themeFillTint="66"/>
          </w:tcPr>
          <w:p w:rsidR="008755DD" w:rsidRPr="00294804" w:rsidRDefault="008755DD" w:rsidP="007704C9">
            <w:pPr>
              <w:rPr>
                <w:b/>
                <w:bCs/>
                <w:sz w:val="20"/>
                <w:szCs w:val="20"/>
              </w:rPr>
            </w:pPr>
            <w:r w:rsidRPr="00294804">
              <w:rPr>
                <w:b/>
                <w:bCs/>
                <w:sz w:val="20"/>
                <w:szCs w:val="20"/>
              </w:rPr>
              <w:t>M</w:t>
            </w:r>
          </w:p>
        </w:tc>
      </w:tr>
      <w:tr w:rsidR="00312CC6" w:rsidRPr="00294804" w:rsidTr="00312CC6">
        <w:tc>
          <w:tcPr>
            <w:tcW w:w="2084" w:type="dxa"/>
          </w:tcPr>
          <w:p w:rsidR="008755DD" w:rsidRPr="00294804" w:rsidRDefault="008755DD" w:rsidP="007704C9">
            <w:pPr>
              <w:rPr>
                <w:rFonts w:cstheme="minorHAnsi"/>
                <w:sz w:val="20"/>
                <w:szCs w:val="20"/>
              </w:rPr>
            </w:pPr>
            <w:proofErr w:type="spellStart"/>
            <w:r w:rsidRPr="00294804">
              <w:rPr>
                <w:rFonts w:cstheme="minorHAnsi"/>
                <w:color w:val="000000" w:themeColor="text1"/>
                <w:sz w:val="20"/>
                <w:szCs w:val="20"/>
              </w:rPr>
              <w:t>Labour</w:t>
            </w:r>
            <w:proofErr w:type="spellEnd"/>
            <w:r w:rsidRPr="00294804">
              <w:rPr>
                <w:rFonts w:cstheme="minorHAnsi"/>
                <w:color w:val="000000" w:themeColor="text1"/>
                <w:sz w:val="20"/>
                <w:szCs w:val="20"/>
              </w:rPr>
              <w:t xml:space="preserve"> Force Participation Rate % (15 years and over)</w:t>
            </w:r>
          </w:p>
        </w:tc>
        <w:tc>
          <w:tcPr>
            <w:tcW w:w="640" w:type="dxa"/>
          </w:tcPr>
          <w:p w:rsidR="008755DD" w:rsidRPr="00294804" w:rsidRDefault="008755DD" w:rsidP="007704C9">
            <w:pPr>
              <w:rPr>
                <w:rFonts w:cstheme="minorHAnsi"/>
                <w:color w:val="000000" w:themeColor="text1"/>
                <w:sz w:val="20"/>
                <w:szCs w:val="20"/>
              </w:rPr>
            </w:pPr>
            <w:r w:rsidRPr="00294804">
              <w:rPr>
                <w:rFonts w:cstheme="minorHAnsi"/>
                <w:color w:val="000000" w:themeColor="text1"/>
                <w:sz w:val="20"/>
                <w:szCs w:val="20"/>
              </w:rPr>
              <w:t>54.1</w:t>
            </w:r>
          </w:p>
          <w:p w:rsidR="008755DD" w:rsidRPr="00294804" w:rsidRDefault="008755DD" w:rsidP="007704C9">
            <w:pPr>
              <w:rPr>
                <w:rFonts w:cstheme="minorHAnsi"/>
                <w:sz w:val="20"/>
                <w:szCs w:val="20"/>
              </w:rPr>
            </w:pPr>
          </w:p>
        </w:tc>
        <w:tc>
          <w:tcPr>
            <w:tcW w:w="571" w:type="dxa"/>
          </w:tcPr>
          <w:p w:rsidR="008755DD" w:rsidRPr="00294804" w:rsidRDefault="008755DD" w:rsidP="007704C9">
            <w:pPr>
              <w:rPr>
                <w:rFonts w:cstheme="minorHAnsi"/>
                <w:sz w:val="20"/>
                <w:szCs w:val="20"/>
              </w:rPr>
            </w:pPr>
            <w:r w:rsidRPr="00294804">
              <w:rPr>
                <w:rFonts w:cstheme="minorHAnsi"/>
                <w:sz w:val="20"/>
                <w:szCs w:val="20"/>
              </w:rPr>
              <w:t>36.6</w:t>
            </w:r>
          </w:p>
        </w:tc>
        <w:tc>
          <w:tcPr>
            <w:tcW w:w="605" w:type="dxa"/>
          </w:tcPr>
          <w:p w:rsidR="008755DD" w:rsidRPr="00294804" w:rsidRDefault="008755DD" w:rsidP="007704C9">
            <w:pPr>
              <w:rPr>
                <w:rFonts w:cstheme="minorHAnsi"/>
                <w:sz w:val="20"/>
                <w:szCs w:val="20"/>
              </w:rPr>
            </w:pPr>
            <w:r w:rsidRPr="00294804">
              <w:rPr>
                <w:rFonts w:cstheme="minorHAnsi"/>
                <w:sz w:val="20"/>
                <w:szCs w:val="20"/>
              </w:rPr>
              <w:t>74.5</w:t>
            </w:r>
          </w:p>
        </w:tc>
        <w:tc>
          <w:tcPr>
            <w:tcW w:w="640" w:type="dxa"/>
          </w:tcPr>
          <w:p w:rsidR="008755DD" w:rsidRPr="00294804" w:rsidRDefault="008755DD" w:rsidP="007704C9">
            <w:pPr>
              <w:rPr>
                <w:rFonts w:cstheme="minorHAnsi"/>
                <w:sz w:val="20"/>
                <w:szCs w:val="20"/>
              </w:rPr>
            </w:pPr>
            <w:r w:rsidRPr="00294804">
              <w:rPr>
                <w:rFonts w:cstheme="minorHAnsi"/>
                <w:sz w:val="20"/>
                <w:szCs w:val="20"/>
              </w:rPr>
              <w:t>50.6</w:t>
            </w:r>
          </w:p>
        </w:tc>
        <w:tc>
          <w:tcPr>
            <w:tcW w:w="571" w:type="dxa"/>
          </w:tcPr>
          <w:p w:rsidR="008755DD" w:rsidRPr="00294804" w:rsidRDefault="008755DD" w:rsidP="007704C9">
            <w:pPr>
              <w:rPr>
                <w:rFonts w:cstheme="minorHAnsi"/>
                <w:sz w:val="20"/>
                <w:szCs w:val="20"/>
              </w:rPr>
            </w:pPr>
            <w:r w:rsidRPr="00294804">
              <w:rPr>
                <w:rFonts w:cstheme="minorHAnsi"/>
                <w:sz w:val="20"/>
                <w:szCs w:val="20"/>
              </w:rPr>
              <w:t>32.0</w:t>
            </w:r>
          </w:p>
        </w:tc>
        <w:tc>
          <w:tcPr>
            <w:tcW w:w="571" w:type="dxa"/>
          </w:tcPr>
          <w:p w:rsidR="008755DD" w:rsidRPr="00294804" w:rsidRDefault="008755DD" w:rsidP="007704C9">
            <w:pPr>
              <w:rPr>
                <w:rFonts w:cstheme="minorHAnsi"/>
                <w:sz w:val="20"/>
                <w:szCs w:val="20"/>
              </w:rPr>
            </w:pPr>
            <w:r w:rsidRPr="00294804">
              <w:rPr>
                <w:rFonts w:cstheme="minorHAnsi"/>
                <w:sz w:val="20"/>
                <w:szCs w:val="20"/>
              </w:rPr>
              <w:t>71.9</w:t>
            </w:r>
          </w:p>
        </w:tc>
        <w:tc>
          <w:tcPr>
            <w:tcW w:w="690" w:type="dxa"/>
          </w:tcPr>
          <w:p w:rsidR="008755DD" w:rsidRPr="00294804" w:rsidRDefault="008755DD" w:rsidP="007704C9">
            <w:pPr>
              <w:rPr>
                <w:rFonts w:cstheme="minorHAnsi"/>
                <w:sz w:val="20"/>
                <w:szCs w:val="20"/>
              </w:rPr>
            </w:pPr>
            <w:r w:rsidRPr="00294804">
              <w:rPr>
                <w:rFonts w:cstheme="minorHAnsi"/>
                <w:sz w:val="20"/>
                <w:szCs w:val="20"/>
              </w:rPr>
              <w:t>49.8</w:t>
            </w:r>
          </w:p>
        </w:tc>
        <w:tc>
          <w:tcPr>
            <w:tcW w:w="571" w:type="dxa"/>
          </w:tcPr>
          <w:p w:rsidR="008755DD" w:rsidRPr="00294804" w:rsidRDefault="008755DD" w:rsidP="007704C9">
            <w:pPr>
              <w:rPr>
                <w:rFonts w:cstheme="minorHAnsi"/>
                <w:sz w:val="20"/>
                <w:szCs w:val="20"/>
              </w:rPr>
            </w:pPr>
            <w:r w:rsidRPr="00294804">
              <w:rPr>
                <w:rFonts w:cstheme="minorHAnsi"/>
                <w:sz w:val="20"/>
                <w:szCs w:val="20"/>
              </w:rPr>
              <w:t>32.1</w:t>
            </w:r>
          </w:p>
        </w:tc>
        <w:tc>
          <w:tcPr>
            <w:tcW w:w="582" w:type="dxa"/>
          </w:tcPr>
          <w:p w:rsidR="008755DD" w:rsidRPr="00294804" w:rsidRDefault="008755DD" w:rsidP="007704C9">
            <w:pPr>
              <w:rPr>
                <w:rFonts w:cstheme="minorHAnsi"/>
                <w:sz w:val="20"/>
                <w:szCs w:val="20"/>
              </w:rPr>
            </w:pPr>
            <w:r w:rsidRPr="00294804">
              <w:rPr>
                <w:rFonts w:cstheme="minorHAnsi"/>
                <w:sz w:val="20"/>
                <w:szCs w:val="20"/>
              </w:rPr>
              <w:t>70.5</w:t>
            </w:r>
          </w:p>
        </w:tc>
        <w:tc>
          <w:tcPr>
            <w:tcW w:w="697" w:type="dxa"/>
          </w:tcPr>
          <w:p w:rsidR="008755DD" w:rsidRPr="00294804" w:rsidRDefault="008755DD" w:rsidP="007704C9">
            <w:pPr>
              <w:rPr>
                <w:rFonts w:cstheme="minorHAnsi"/>
                <w:sz w:val="20"/>
                <w:szCs w:val="20"/>
              </w:rPr>
            </w:pPr>
            <w:r w:rsidRPr="00294804">
              <w:rPr>
                <w:rFonts w:cstheme="minorHAnsi"/>
                <w:sz w:val="20"/>
                <w:szCs w:val="20"/>
              </w:rPr>
              <w:t>47.1</w:t>
            </w:r>
          </w:p>
          <w:p w:rsidR="008755DD" w:rsidRPr="00294804" w:rsidRDefault="008755DD" w:rsidP="007704C9">
            <w:pPr>
              <w:rPr>
                <w:rFonts w:cstheme="minorHAnsi"/>
                <w:sz w:val="18"/>
                <w:szCs w:val="18"/>
              </w:rPr>
            </w:pPr>
          </w:p>
        </w:tc>
        <w:tc>
          <w:tcPr>
            <w:tcW w:w="571" w:type="dxa"/>
          </w:tcPr>
          <w:p w:rsidR="008755DD" w:rsidRPr="00294804" w:rsidRDefault="008755DD" w:rsidP="007704C9">
            <w:pPr>
              <w:rPr>
                <w:rFonts w:cstheme="minorHAnsi"/>
                <w:sz w:val="20"/>
                <w:szCs w:val="20"/>
              </w:rPr>
            </w:pPr>
            <w:r w:rsidRPr="00294804">
              <w:rPr>
                <w:rFonts w:cstheme="minorHAnsi"/>
                <w:sz w:val="20"/>
                <w:szCs w:val="20"/>
              </w:rPr>
              <w:t>29.4</w:t>
            </w:r>
          </w:p>
        </w:tc>
        <w:tc>
          <w:tcPr>
            <w:tcW w:w="572" w:type="dxa"/>
          </w:tcPr>
          <w:p w:rsidR="008755DD" w:rsidRPr="00294804" w:rsidRDefault="008755DD" w:rsidP="007704C9">
            <w:pPr>
              <w:rPr>
                <w:rFonts w:cstheme="minorHAnsi"/>
                <w:sz w:val="20"/>
                <w:szCs w:val="20"/>
              </w:rPr>
            </w:pPr>
            <w:r w:rsidRPr="00294804">
              <w:rPr>
                <w:rFonts w:cstheme="minorHAnsi"/>
                <w:sz w:val="20"/>
                <w:szCs w:val="20"/>
              </w:rPr>
              <w:t>67.4</w:t>
            </w:r>
          </w:p>
        </w:tc>
      </w:tr>
      <w:tr w:rsidR="00312CC6" w:rsidRPr="00294804" w:rsidTr="00312CC6">
        <w:trPr>
          <w:trHeight w:val="368"/>
        </w:trPr>
        <w:tc>
          <w:tcPr>
            <w:tcW w:w="2084" w:type="dxa"/>
          </w:tcPr>
          <w:p w:rsidR="008755DD" w:rsidRPr="00294804" w:rsidRDefault="008755DD" w:rsidP="007704C9">
            <w:pPr>
              <w:rPr>
                <w:rFonts w:cstheme="minorHAnsi"/>
                <w:sz w:val="20"/>
                <w:szCs w:val="20"/>
              </w:rPr>
            </w:pPr>
            <w:r w:rsidRPr="00294804">
              <w:rPr>
                <w:rFonts w:cstheme="minorHAnsi"/>
                <w:sz w:val="20"/>
                <w:szCs w:val="20"/>
              </w:rPr>
              <w:t>Unemployment rate %</w:t>
            </w:r>
          </w:p>
        </w:tc>
        <w:tc>
          <w:tcPr>
            <w:tcW w:w="640" w:type="dxa"/>
          </w:tcPr>
          <w:p w:rsidR="008755DD" w:rsidRPr="00294804" w:rsidRDefault="008755DD" w:rsidP="007704C9">
            <w:pPr>
              <w:rPr>
                <w:rFonts w:cstheme="minorHAnsi"/>
                <w:sz w:val="20"/>
                <w:szCs w:val="20"/>
              </w:rPr>
            </w:pPr>
            <w:r w:rsidRPr="00294804">
              <w:rPr>
                <w:rFonts w:cstheme="minorHAnsi"/>
                <w:sz w:val="20"/>
                <w:szCs w:val="20"/>
              </w:rPr>
              <w:t>4.4</w:t>
            </w:r>
          </w:p>
        </w:tc>
        <w:tc>
          <w:tcPr>
            <w:tcW w:w="571" w:type="dxa"/>
          </w:tcPr>
          <w:p w:rsidR="008755DD" w:rsidRPr="00294804" w:rsidRDefault="008755DD" w:rsidP="007704C9">
            <w:pPr>
              <w:rPr>
                <w:rFonts w:cstheme="minorHAnsi"/>
                <w:sz w:val="20"/>
                <w:szCs w:val="20"/>
              </w:rPr>
            </w:pPr>
            <w:r w:rsidRPr="00294804">
              <w:rPr>
                <w:rFonts w:cstheme="minorHAnsi"/>
                <w:sz w:val="20"/>
                <w:szCs w:val="20"/>
              </w:rPr>
              <w:t>7.1</w:t>
            </w:r>
          </w:p>
        </w:tc>
        <w:tc>
          <w:tcPr>
            <w:tcW w:w="605" w:type="dxa"/>
          </w:tcPr>
          <w:p w:rsidR="008755DD" w:rsidRPr="00294804" w:rsidRDefault="008755DD" w:rsidP="007704C9">
            <w:pPr>
              <w:rPr>
                <w:rFonts w:cstheme="minorHAnsi"/>
                <w:sz w:val="20"/>
                <w:szCs w:val="20"/>
              </w:rPr>
            </w:pPr>
            <w:r w:rsidRPr="00294804">
              <w:rPr>
                <w:rFonts w:cstheme="minorHAnsi"/>
                <w:sz w:val="20"/>
                <w:szCs w:val="20"/>
              </w:rPr>
              <w:t>3.0</w:t>
            </w:r>
          </w:p>
        </w:tc>
        <w:tc>
          <w:tcPr>
            <w:tcW w:w="640" w:type="dxa"/>
          </w:tcPr>
          <w:p w:rsidR="008755DD" w:rsidRPr="00294804" w:rsidRDefault="008755DD" w:rsidP="007704C9">
            <w:pPr>
              <w:rPr>
                <w:rFonts w:cstheme="minorHAnsi"/>
                <w:sz w:val="20"/>
                <w:szCs w:val="20"/>
              </w:rPr>
            </w:pPr>
            <w:r w:rsidRPr="00294804">
              <w:rPr>
                <w:rFonts w:cstheme="minorHAnsi"/>
                <w:sz w:val="20"/>
                <w:szCs w:val="20"/>
              </w:rPr>
              <w:t>5.5</w:t>
            </w:r>
          </w:p>
        </w:tc>
        <w:tc>
          <w:tcPr>
            <w:tcW w:w="571" w:type="dxa"/>
          </w:tcPr>
          <w:p w:rsidR="008755DD" w:rsidRPr="00294804" w:rsidRDefault="008755DD" w:rsidP="007704C9">
            <w:pPr>
              <w:rPr>
                <w:rFonts w:cstheme="minorHAnsi"/>
                <w:sz w:val="20"/>
                <w:szCs w:val="20"/>
              </w:rPr>
            </w:pPr>
            <w:r w:rsidRPr="00294804">
              <w:rPr>
                <w:rFonts w:cstheme="minorHAnsi"/>
                <w:sz w:val="20"/>
                <w:szCs w:val="20"/>
              </w:rPr>
              <w:t>8.5</w:t>
            </w:r>
          </w:p>
        </w:tc>
        <w:tc>
          <w:tcPr>
            <w:tcW w:w="571" w:type="dxa"/>
          </w:tcPr>
          <w:p w:rsidR="008755DD" w:rsidRPr="00294804" w:rsidRDefault="008755DD" w:rsidP="007704C9">
            <w:pPr>
              <w:rPr>
                <w:rFonts w:cstheme="minorHAnsi"/>
                <w:sz w:val="20"/>
                <w:szCs w:val="20"/>
              </w:rPr>
            </w:pPr>
            <w:r w:rsidRPr="00294804">
              <w:rPr>
                <w:rFonts w:cstheme="minorHAnsi"/>
                <w:sz w:val="20"/>
                <w:szCs w:val="20"/>
              </w:rPr>
              <w:t>4.0</w:t>
            </w:r>
          </w:p>
        </w:tc>
        <w:tc>
          <w:tcPr>
            <w:tcW w:w="690" w:type="dxa"/>
          </w:tcPr>
          <w:p w:rsidR="008755DD" w:rsidRPr="00294804" w:rsidRDefault="008755DD" w:rsidP="007704C9">
            <w:pPr>
              <w:rPr>
                <w:rFonts w:cstheme="minorHAnsi"/>
                <w:sz w:val="20"/>
                <w:szCs w:val="20"/>
              </w:rPr>
            </w:pPr>
            <w:r w:rsidRPr="00294804">
              <w:rPr>
                <w:rFonts w:cstheme="minorHAnsi"/>
                <w:sz w:val="20"/>
                <w:szCs w:val="20"/>
              </w:rPr>
              <w:t>5.1</w:t>
            </w:r>
          </w:p>
        </w:tc>
        <w:tc>
          <w:tcPr>
            <w:tcW w:w="571" w:type="dxa"/>
          </w:tcPr>
          <w:p w:rsidR="008755DD" w:rsidRPr="00294804" w:rsidRDefault="008755DD" w:rsidP="007704C9">
            <w:pPr>
              <w:rPr>
                <w:rFonts w:cstheme="minorHAnsi"/>
                <w:sz w:val="20"/>
                <w:szCs w:val="20"/>
              </w:rPr>
            </w:pPr>
            <w:r w:rsidRPr="00294804">
              <w:rPr>
                <w:rFonts w:cstheme="minorHAnsi"/>
                <w:sz w:val="20"/>
                <w:szCs w:val="20"/>
              </w:rPr>
              <w:t>7.9</w:t>
            </w:r>
          </w:p>
        </w:tc>
        <w:tc>
          <w:tcPr>
            <w:tcW w:w="582" w:type="dxa"/>
          </w:tcPr>
          <w:p w:rsidR="008755DD" w:rsidRPr="00294804" w:rsidRDefault="008755DD" w:rsidP="007704C9">
            <w:pPr>
              <w:rPr>
                <w:rFonts w:cstheme="minorHAnsi"/>
                <w:sz w:val="20"/>
                <w:szCs w:val="20"/>
              </w:rPr>
            </w:pPr>
            <w:r w:rsidRPr="00294804">
              <w:rPr>
                <w:rFonts w:cstheme="minorHAnsi"/>
                <w:sz w:val="20"/>
                <w:szCs w:val="20"/>
              </w:rPr>
              <w:t>3.7</w:t>
            </w:r>
          </w:p>
        </w:tc>
        <w:tc>
          <w:tcPr>
            <w:tcW w:w="697" w:type="dxa"/>
          </w:tcPr>
          <w:p w:rsidR="008755DD" w:rsidRPr="00294804" w:rsidRDefault="008755DD" w:rsidP="007704C9">
            <w:pPr>
              <w:rPr>
                <w:rFonts w:cstheme="minorHAnsi"/>
                <w:sz w:val="20"/>
                <w:szCs w:val="20"/>
              </w:rPr>
            </w:pPr>
            <w:r w:rsidRPr="00294804">
              <w:rPr>
                <w:rFonts w:cstheme="minorHAnsi"/>
                <w:sz w:val="20"/>
                <w:szCs w:val="20"/>
              </w:rPr>
              <w:t>4.3</w:t>
            </w:r>
          </w:p>
        </w:tc>
        <w:tc>
          <w:tcPr>
            <w:tcW w:w="571" w:type="dxa"/>
          </w:tcPr>
          <w:p w:rsidR="008755DD" w:rsidRPr="00294804" w:rsidRDefault="008755DD" w:rsidP="007704C9">
            <w:pPr>
              <w:rPr>
                <w:rFonts w:cstheme="minorHAnsi"/>
                <w:sz w:val="20"/>
                <w:szCs w:val="20"/>
              </w:rPr>
            </w:pPr>
            <w:r w:rsidRPr="00294804">
              <w:rPr>
                <w:rFonts w:cstheme="minorHAnsi"/>
                <w:sz w:val="20"/>
                <w:szCs w:val="20"/>
              </w:rPr>
              <w:t>6.8</w:t>
            </w:r>
          </w:p>
        </w:tc>
        <w:tc>
          <w:tcPr>
            <w:tcW w:w="572" w:type="dxa"/>
          </w:tcPr>
          <w:p w:rsidR="008755DD" w:rsidRPr="00294804" w:rsidRDefault="008755DD" w:rsidP="007704C9">
            <w:pPr>
              <w:rPr>
                <w:rFonts w:cstheme="minorHAnsi"/>
                <w:sz w:val="20"/>
                <w:szCs w:val="20"/>
              </w:rPr>
            </w:pPr>
            <w:r w:rsidRPr="00294804">
              <w:rPr>
                <w:rFonts w:cstheme="minorHAnsi"/>
                <w:sz w:val="20"/>
                <w:szCs w:val="20"/>
              </w:rPr>
              <w:t>3.1</w:t>
            </w:r>
          </w:p>
        </w:tc>
      </w:tr>
      <w:tr w:rsidR="008755DD" w:rsidRPr="00C66248" w:rsidTr="00312CC6">
        <w:tc>
          <w:tcPr>
            <w:tcW w:w="9365" w:type="dxa"/>
            <w:gridSpan w:val="13"/>
          </w:tcPr>
          <w:p w:rsidR="008755DD" w:rsidRPr="008755DD" w:rsidRDefault="008755DD" w:rsidP="007704C9">
            <w:pPr>
              <w:rPr>
                <w:rFonts w:cstheme="minorHAnsi"/>
                <w:sz w:val="16"/>
                <w:szCs w:val="16"/>
              </w:rPr>
            </w:pPr>
            <w:r w:rsidRPr="00294804">
              <w:rPr>
                <w:rFonts w:cstheme="minorHAnsi"/>
                <w:color w:val="000000" w:themeColor="text1"/>
                <w:sz w:val="16"/>
                <w:szCs w:val="16"/>
              </w:rPr>
              <w:t xml:space="preserve">Source: Department of Census and Statistics, 2017, Sri Lanka </w:t>
            </w:r>
            <w:proofErr w:type="spellStart"/>
            <w:r w:rsidRPr="00294804">
              <w:rPr>
                <w:rFonts w:cstheme="minorHAnsi"/>
                <w:color w:val="000000" w:themeColor="text1"/>
                <w:sz w:val="16"/>
                <w:szCs w:val="16"/>
              </w:rPr>
              <w:t>Labour</w:t>
            </w:r>
            <w:proofErr w:type="spellEnd"/>
            <w:r w:rsidRPr="00294804">
              <w:rPr>
                <w:rFonts w:cstheme="minorHAnsi"/>
                <w:color w:val="000000" w:themeColor="text1"/>
                <w:sz w:val="16"/>
                <w:szCs w:val="16"/>
              </w:rPr>
              <w:t xml:space="preserve"> Force Survey Annual Report </w:t>
            </w:r>
            <w:hyperlink r:id="rId22" w:history="1">
              <w:r w:rsidRPr="00294804">
                <w:rPr>
                  <w:rStyle w:val="Hyperlink"/>
                  <w:rFonts w:cstheme="minorHAnsi"/>
                  <w:color w:val="000000" w:themeColor="text1"/>
                  <w:sz w:val="16"/>
                  <w:szCs w:val="16"/>
                </w:rPr>
                <w:t>http://www.statistics.gov.lk/samplesurvey/LFS_Annual%20Report_2017_version2.pdf</w:t>
              </w:r>
            </w:hyperlink>
            <w:r w:rsidRPr="00294804">
              <w:rPr>
                <w:rStyle w:val="Hyperlink"/>
                <w:rFonts w:cstheme="minorHAnsi"/>
                <w:color w:val="000000" w:themeColor="text1"/>
                <w:sz w:val="16"/>
                <w:szCs w:val="16"/>
              </w:rPr>
              <w:t xml:space="preserve">. </w:t>
            </w:r>
            <w:r w:rsidRPr="00294804">
              <w:rPr>
                <w:rFonts w:cstheme="minorHAnsi"/>
                <w:color w:val="000000" w:themeColor="text1"/>
                <w:sz w:val="16"/>
                <w:szCs w:val="16"/>
              </w:rPr>
              <w:t xml:space="preserve">For 2022 &amp; 2023/24 </w:t>
            </w:r>
            <w:hyperlink r:id="rId23" w:history="1">
              <w:r w:rsidRPr="00294804">
                <w:rPr>
                  <w:rStyle w:val="Hyperlink"/>
                  <w:color w:val="000000" w:themeColor="text1"/>
                  <w:sz w:val="16"/>
                  <w:szCs w:val="16"/>
                </w:rPr>
                <w:t>2023Q4report.pdf (statistics.gov.lk)</w:t>
              </w:r>
            </w:hyperlink>
          </w:p>
        </w:tc>
      </w:tr>
    </w:tbl>
    <w:p w:rsidR="008755DD" w:rsidRDefault="008755DD" w:rsidP="00B93721">
      <w:pPr>
        <w:spacing w:after="0" w:line="240" w:lineRule="auto"/>
        <w:jc w:val="both"/>
        <w:rPr>
          <w:lang w:val="en-GB"/>
        </w:rPr>
      </w:pPr>
    </w:p>
    <w:p w:rsidR="000C4553" w:rsidRDefault="000C4553" w:rsidP="00B93721">
      <w:pPr>
        <w:spacing w:after="0" w:line="240" w:lineRule="auto"/>
        <w:jc w:val="both"/>
        <w:rPr>
          <w:lang w:val="en-GB"/>
        </w:rPr>
      </w:pPr>
    </w:p>
    <w:p w:rsidR="00D14FDD" w:rsidRDefault="0070339A" w:rsidP="0070339A">
      <w:pPr>
        <w:pStyle w:val="Heading3"/>
      </w:pPr>
      <w:bookmarkStart w:id="9" w:name="_Toc173492073"/>
      <w:r>
        <w:t xml:space="preserve">Q2. </w:t>
      </w:r>
      <w:r w:rsidRPr="00375FC8">
        <w:t xml:space="preserve">Over the past five years, what have been the top five priorities for accelerating progress for women and girls in your country through laws, policies and/or </w:t>
      </w:r>
      <w:proofErr w:type="spellStart"/>
      <w:r w:rsidRPr="00375FC8">
        <w:t>programmes</w:t>
      </w:r>
      <w:proofErr w:type="spellEnd"/>
      <w:r w:rsidRPr="00375FC8">
        <w:t>?</w:t>
      </w:r>
      <w:bookmarkEnd w:id="9"/>
    </w:p>
    <w:p w:rsidR="00D14FDD" w:rsidRDefault="00225B27" w:rsidP="00272405">
      <w:pPr>
        <w:jc w:val="both"/>
      </w:pPr>
      <w:r>
        <w:t xml:space="preserve">The top five priorities for accelerating progress for women and girls through laws, policies and / or </w:t>
      </w:r>
      <w:proofErr w:type="spellStart"/>
      <w:r>
        <w:t>programmes</w:t>
      </w:r>
      <w:proofErr w:type="spellEnd"/>
      <w:r>
        <w:t xml:space="preserve">, as relevant to Sri Lanka according to the list provided in the Guidance Note are listed and explained below.  </w:t>
      </w:r>
    </w:p>
    <w:p w:rsidR="00225B27" w:rsidRPr="002A49BC" w:rsidRDefault="00225B27" w:rsidP="00063884">
      <w:pPr>
        <w:pStyle w:val="ListParagraph"/>
        <w:numPr>
          <w:ilvl w:val="0"/>
          <w:numId w:val="3"/>
        </w:numPr>
        <w:spacing w:after="0"/>
        <w:rPr>
          <w:i/>
          <w:iCs/>
          <w:color w:val="E48312" w:themeColor="accent1"/>
        </w:rPr>
      </w:pPr>
      <w:r w:rsidRPr="002A49BC">
        <w:rPr>
          <w:i/>
          <w:iCs/>
          <w:color w:val="E48312" w:themeColor="accent1"/>
        </w:rPr>
        <w:t xml:space="preserve">Equality and </w:t>
      </w:r>
      <w:r w:rsidR="00113A1C">
        <w:rPr>
          <w:i/>
          <w:iCs/>
          <w:color w:val="E48312" w:themeColor="accent1"/>
        </w:rPr>
        <w:t>N</w:t>
      </w:r>
      <w:r w:rsidRPr="002A49BC">
        <w:rPr>
          <w:i/>
          <w:iCs/>
          <w:color w:val="E48312" w:themeColor="accent1"/>
        </w:rPr>
        <w:t xml:space="preserve">on-discrimination under the </w:t>
      </w:r>
      <w:r w:rsidR="00113A1C">
        <w:rPr>
          <w:i/>
          <w:iCs/>
          <w:color w:val="E48312" w:themeColor="accent1"/>
        </w:rPr>
        <w:t>L</w:t>
      </w:r>
      <w:r w:rsidRPr="002A49BC">
        <w:rPr>
          <w:i/>
          <w:iCs/>
          <w:color w:val="E48312" w:themeColor="accent1"/>
        </w:rPr>
        <w:t xml:space="preserve">aw and </w:t>
      </w:r>
      <w:r w:rsidR="00113A1C">
        <w:rPr>
          <w:i/>
          <w:iCs/>
          <w:color w:val="E48312" w:themeColor="accent1"/>
        </w:rPr>
        <w:t>A</w:t>
      </w:r>
      <w:r w:rsidRPr="002A49BC">
        <w:rPr>
          <w:i/>
          <w:iCs/>
          <w:color w:val="E48312" w:themeColor="accent1"/>
        </w:rPr>
        <w:t xml:space="preserve">ccess to </w:t>
      </w:r>
      <w:r w:rsidR="00113A1C">
        <w:rPr>
          <w:i/>
          <w:iCs/>
          <w:color w:val="E48312" w:themeColor="accent1"/>
        </w:rPr>
        <w:t>J</w:t>
      </w:r>
      <w:r w:rsidRPr="002A49BC">
        <w:rPr>
          <w:i/>
          <w:iCs/>
          <w:color w:val="E48312" w:themeColor="accent1"/>
        </w:rPr>
        <w:t>ustice</w:t>
      </w:r>
      <w:r w:rsidR="002A49BC" w:rsidRPr="002A49BC">
        <w:rPr>
          <w:i/>
          <w:iCs/>
          <w:color w:val="E48312" w:themeColor="accent1"/>
        </w:rPr>
        <w:t>:</w:t>
      </w:r>
    </w:p>
    <w:p w:rsidR="002A49BC" w:rsidRPr="00272405" w:rsidRDefault="002A49BC" w:rsidP="002A49BC">
      <w:pPr>
        <w:pStyle w:val="Default"/>
        <w:rPr>
          <w:sz w:val="22"/>
          <w:szCs w:val="22"/>
        </w:rPr>
      </w:pPr>
      <w:r w:rsidRPr="00272405">
        <w:rPr>
          <w:sz w:val="22"/>
          <w:szCs w:val="22"/>
        </w:rPr>
        <w:t xml:space="preserve">In the 1978 Constitution </w:t>
      </w:r>
      <w:r w:rsidR="00E842C0" w:rsidRPr="00272405">
        <w:rPr>
          <w:sz w:val="22"/>
          <w:szCs w:val="22"/>
        </w:rPr>
        <w:t xml:space="preserve">non-discrimination and </w:t>
      </w:r>
      <w:r w:rsidRPr="00272405">
        <w:rPr>
          <w:sz w:val="22"/>
          <w:szCs w:val="22"/>
        </w:rPr>
        <w:t xml:space="preserve">gender equality is guaranteed through the following articles: </w:t>
      </w:r>
    </w:p>
    <w:p w:rsidR="002A49BC" w:rsidRPr="00272405" w:rsidRDefault="002A49BC" w:rsidP="00272405">
      <w:pPr>
        <w:pStyle w:val="Default"/>
        <w:numPr>
          <w:ilvl w:val="0"/>
          <w:numId w:val="28"/>
        </w:numPr>
        <w:rPr>
          <w:sz w:val="22"/>
          <w:szCs w:val="22"/>
        </w:rPr>
      </w:pPr>
      <w:r w:rsidRPr="00272405">
        <w:rPr>
          <w:sz w:val="22"/>
          <w:szCs w:val="22"/>
        </w:rPr>
        <w:t xml:space="preserve">Article 12(1): All persons are equal before law and are entitled to the equal protection of law; </w:t>
      </w:r>
    </w:p>
    <w:p w:rsidR="002A49BC" w:rsidRPr="00272405" w:rsidRDefault="002A49BC" w:rsidP="00272405">
      <w:pPr>
        <w:pStyle w:val="Default"/>
        <w:numPr>
          <w:ilvl w:val="0"/>
          <w:numId w:val="28"/>
        </w:numPr>
        <w:rPr>
          <w:sz w:val="22"/>
          <w:szCs w:val="22"/>
        </w:rPr>
      </w:pPr>
      <w:r w:rsidRPr="00272405">
        <w:rPr>
          <w:sz w:val="22"/>
          <w:szCs w:val="22"/>
        </w:rPr>
        <w:t xml:space="preserve">Article 12(2): No citizen shall be discriminated against on the grounds of race, religion, language, caste, sex, political opinion, place of birth, or any one of such grounds; </w:t>
      </w:r>
    </w:p>
    <w:p w:rsidR="002A49BC" w:rsidRPr="00272405" w:rsidRDefault="002A49BC" w:rsidP="00272405">
      <w:pPr>
        <w:pStyle w:val="ListParagraph"/>
        <w:numPr>
          <w:ilvl w:val="0"/>
          <w:numId w:val="28"/>
        </w:numPr>
      </w:pPr>
      <w:r w:rsidRPr="00272405">
        <w:t xml:space="preserve">Article 12 (4) of the Constitution enables special provisions to be made by law, subordinate legislation or executive action for the advancement of women. </w:t>
      </w:r>
    </w:p>
    <w:p w:rsidR="00760A17" w:rsidRDefault="00510C64" w:rsidP="004A2656">
      <w:pPr>
        <w:spacing w:after="0" w:line="240" w:lineRule="auto"/>
        <w:jc w:val="both"/>
      </w:pPr>
      <w:r w:rsidRPr="004A2656">
        <w:t xml:space="preserve">Accordingly, Article 12 (2) of the Constitution stipulates that ‘no citizen shall be discriminated against on the grounds of race, religion language caste, sex political opinion place of birth or any such grounds.” Hence the Constitution with reference to non-discrimination </w:t>
      </w:r>
      <w:r w:rsidR="00CC0143" w:rsidRPr="004A2656">
        <w:t xml:space="preserve">covers </w:t>
      </w:r>
      <w:r w:rsidR="00272405" w:rsidRPr="004A2656">
        <w:t xml:space="preserve">all ethnic groups, </w:t>
      </w:r>
      <w:r w:rsidR="00CC0143" w:rsidRPr="004A2656">
        <w:t xml:space="preserve">all </w:t>
      </w:r>
      <w:r w:rsidRPr="004A2656">
        <w:t>religious groups etc.</w:t>
      </w:r>
      <w:r w:rsidR="00FF3B57" w:rsidRPr="004A2656">
        <w:t xml:space="preserve"> </w:t>
      </w:r>
    </w:p>
    <w:p w:rsidR="004A2656" w:rsidRDefault="00DF197B" w:rsidP="004A2656">
      <w:pPr>
        <w:spacing w:after="0" w:line="240" w:lineRule="auto"/>
        <w:jc w:val="both"/>
        <w:rPr>
          <w:rFonts w:cstheme="minorHAnsi"/>
          <w:i/>
          <w:iCs/>
          <w:color w:val="000000"/>
        </w:rPr>
      </w:pPr>
      <w:r>
        <w:t>T</w:t>
      </w:r>
      <w:r w:rsidR="00CC0143" w:rsidRPr="004A2656">
        <w:t xml:space="preserve">he Women’s Charter </w:t>
      </w:r>
      <w:r w:rsidR="004A2656">
        <w:t>of Sri Lanka (</w:t>
      </w:r>
      <w:r w:rsidR="00CC0143" w:rsidRPr="004A2656">
        <w:t>approved on 3</w:t>
      </w:r>
      <w:r w:rsidR="00CC0143" w:rsidRPr="004A2656">
        <w:rPr>
          <w:vertAlign w:val="superscript"/>
        </w:rPr>
        <w:t>rd</w:t>
      </w:r>
      <w:r w:rsidR="00CC0143" w:rsidRPr="004A2656">
        <w:t xml:space="preserve"> March 1993</w:t>
      </w:r>
      <w:r w:rsidR="004A2656">
        <w:t>)</w:t>
      </w:r>
      <w:r w:rsidR="00CC0143" w:rsidRPr="004A2656">
        <w:t xml:space="preserve">, was </w:t>
      </w:r>
      <w:r w:rsidR="00C2600B">
        <w:t xml:space="preserve">a </w:t>
      </w:r>
      <w:r w:rsidR="00CC0143" w:rsidRPr="004A2656">
        <w:t xml:space="preserve">policy </w:t>
      </w:r>
      <w:r w:rsidR="00FF3B57" w:rsidRPr="004A2656">
        <w:t xml:space="preserve">formulated on women’s rights </w:t>
      </w:r>
      <w:r w:rsidR="004A2656">
        <w:t xml:space="preserve">where </w:t>
      </w:r>
      <w:r w:rsidR="00FF3B57" w:rsidRPr="004A2656">
        <w:t>the principle of non-discrimination</w:t>
      </w:r>
      <w:r w:rsidR="00760A17">
        <w:t xml:space="preserve"> </w:t>
      </w:r>
      <w:r w:rsidR="002029A4">
        <w:t xml:space="preserve">was </w:t>
      </w:r>
      <w:r w:rsidR="004A2656">
        <w:t>ingrained</w:t>
      </w:r>
      <w:r w:rsidR="002029A4">
        <w:t xml:space="preserve"> as enshrined in CEDAW. The Women’s Charter </w:t>
      </w:r>
      <w:r w:rsidR="00423483">
        <w:t>identified 7 areas whe</w:t>
      </w:r>
      <w:r w:rsidR="00760A17">
        <w:t>re women’s rights were secured. Other key achievements are t</w:t>
      </w:r>
      <w:r w:rsidR="00FF3B57" w:rsidRPr="004A2656">
        <w:t xml:space="preserve">he formulation of the </w:t>
      </w:r>
      <w:r w:rsidR="004A2656" w:rsidRPr="004A2656">
        <w:rPr>
          <w:rFonts w:ascii="Calibri" w:hAnsi="Calibri" w:cs="Calibri"/>
          <w:color w:val="000000"/>
        </w:rPr>
        <w:t>Cabinet approved National Policy on Gender Equality and Women’s Empowerment Sri Lanka</w:t>
      </w:r>
      <w:r w:rsidR="002029A4">
        <w:rPr>
          <w:rFonts w:ascii="Calibri" w:hAnsi="Calibri" w:cs="Calibri"/>
          <w:color w:val="000000"/>
        </w:rPr>
        <w:t xml:space="preserve"> in 2023</w:t>
      </w:r>
      <w:r w:rsidR="004A2656" w:rsidRPr="004A2656">
        <w:rPr>
          <w:rFonts w:ascii="Calibri" w:hAnsi="Calibri" w:cs="Calibri"/>
          <w:color w:val="000000"/>
        </w:rPr>
        <w:t xml:space="preserve">, </w:t>
      </w:r>
      <w:r w:rsidR="004A2656" w:rsidRPr="004A2656">
        <w:rPr>
          <w:rFonts w:cstheme="minorHAnsi"/>
          <w:color w:val="000000"/>
        </w:rPr>
        <w:t xml:space="preserve">formulated by MWCASE </w:t>
      </w:r>
      <w:r w:rsidR="00760A17">
        <w:rPr>
          <w:rFonts w:cstheme="minorHAnsi"/>
          <w:color w:val="000000"/>
        </w:rPr>
        <w:t>and</w:t>
      </w:r>
      <w:r w:rsidR="004A2656" w:rsidRPr="00690010">
        <w:rPr>
          <w:rFonts w:cstheme="minorHAnsi"/>
          <w:color w:val="000000"/>
        </w:rPr>
        <w:t xml:space="preserve"> </w:t>
      </w:r>
      <w:r w:rsidR="00760A17" w:rsidRPr="00690010">
        <w:rPr>
          <w:rFonts w:cstheme="minorHAnsi"/>
          <w:color w:val="000000"/>
        </w:rPr>
        <w:t xml:space="preserve">the </w:t>
      </w:r>
      <w:r w:rsidR="00760A17">
        <w:rPr>
          <w:rFonts w:cstheme="minorHAnsi"/>
          <w:color w:val="000000"/>
        </w:rPr>
        <w:t xml:space="preserve">enactment of the </w:t>
      </w:r>
      <w:r w:rsidR="004A2656" w:rsidRPr="00690010">
        <w:rPr>
          <w:rFonts w:cstheme="minorHAnsi"/>
          <w:color w:val="000000"/>
        </w:rPr>
        <w:t xml:space="preserve">Women’s Empowerment </w:t>
      </w:r>
      <w:r w:rsidR="00C2600B" w:rsidRPr="00690010">
        <w:rPr>
          <w:rFonts w:cstheme="minorHAnsi"/>
          <w:color w:val="000000"/>
        </w:rPr>
        <w:t>Act</w:t>
      </w:r>
      <w:r w:rsidR="004A2656" w:rsidRPr="00690010">
        <w:rPr>
          <w:rFonts w:cstheme="minorHAnsi"/>
          <w:color w:val="000000"/>
        </w:rPr>
        <w:t xml:space="preserve"> by Parliament in J</w:t>
      </w:r>
      <w:r w:rsidR="00690010" w:rsidRPr="00690010">
        <w:rPr>
          <w:rFonts w:cstheme="minorHAnsi"/>
          <w:color w:val="000000"/>
        </w:rPr>
        <w:t>uly</w:t>
      </w:r>
      <w:r w:rsidR="004A2656" w:rsidRPr="00690010">
        <w:rPr>
          <w:rFonts w:cstheme="minorHAnsi"/>
          <w:color w:val="000000"/>
        </w:rPr>
        <w:t xml:space="preserve"> 2024 enabling the establishment of the </w:t>
      </w:r>
      <w:r w:rsidR="00272405" w:rsidRPr="00690010">
        <w:rPr>
          <w:rFonts w:cstheme="minorHAnsi"/>
          <w:color w:val="000000"/>
        </w:rPr>
        <w:t xml:space="preserve">National Commission on </w:t>
      </w:r>
      <w:r w:rsidR="004A2656" w:rsidRPr="00690010">
        <w:rPr>
          <w:rFonts w:cstheme="minorHAnsi"/>
          <w:color w:val="000000"/>
        </w:rPr>
        <w:t>Women</w:t>
      </w:r>
      <w:r w:rsidR="00423483" w:rsidRPr="00690010">
        <w:rPr>
          <w:rFonts w:cstheme="minorHAnsi"/>
          <w:color w:val="000000"/>
        </w:rPr>
        <w:t xml:space="preserve"> and giving legal status to securing women’s rights and women’s empowerment</w:t>
      </w:r>
      <w:r w:rsidR="004A2656" w:rsidRPr="00690010">
        <w:rPr>
          <w:rFonts w:cstheme="minorHAnsi"/>
          <w:color w:val="000000"/>
        </w:rPr>
        <w:t>.</w:t>
      </w:r>
      <w:r w:rsidR="00423483" w:rsidRPr="00690010">
        <w:rPr>
          <w:rFonts w:cstheme="minorHAnsi"/>
          <w:color w:val="000000"/>
        </w:rPr>
        <w:t xml:space="preserve"> The Women’s Empowerment </w:t>
      </w:r>
      <w:r w:rsidR="00690010" w:rsidRPr="00690010">
        <w:rPr>
          <w:rFonts w:cstheme="minorHAnsi"/>
          <w:color w:val="000000"/>
        </w:rPr>
        <w:t>Act</w:t>
      </w:r>
      <w:r w:rsidR="00760A17">
        <w:rPr>
          <w:rFonts w:cstheme="minorHAnsi"/>
          <w:color w:val="000000"/>
        </w:rPr>
        <w:t xml:space="preserve"> </w:t>
      </w:r>
      <w:r w:rsidR="00690010" w:rsidRPr="00690010">
        <w:rPr>
          <w:rFonts w:cstheme="minorHAnsi"/>
          <w:color w:val="000000"/>
        </w:rPr>
        <w:t>highlights the importance given “</w:t>
      </w:r>
      <w:r w:rsidR="00423483" w:rsidRPr="00690010">
        <w:rPr>
          <w:rFonts w:cstheme="minorHAnsi"/>
          <w:color w:val="000000"/>
        </w:rPr>
        <w:t>to protect women from all forms of discrimination based on gender and sexual orientation”</w:t>
      </w:r>
      <w:r w:rsidR="00423483" w:rsidRPr="00690010">
        <w:rPr>
          <w:rStyle w:val="FootnoteReference"/>
          <w:rFonts w:cstheme="minorHAnsi"/>
          <w:color w:val="000000"/>
        </w:rPr>
        <w:footnoteReference w:id="11"/>
      </w:r>
      <w:r w:rsidR="00CD1623" w:rsidRPr="00690010">
        <w:rPr>
          <w:rFonts w:cstheme="minorHAnsi"/>
          <w:color w:val="000000"/>
        </w:rPr>
        <w:t xml:space="preserve">This is aligned to </w:t>
      </w:r>
      <w:r w:rsidR="00CD1623" w:rsidRPr="00690010">
        <w:rPr>
          <w:rFonts w:cstheme="minorHAnsi"/>
          <w:i/>
          <w:iCs/>
          <w:color w:val="000000"/>
        </w:rPr>
        <w:t>SDG 5.1 End all forms of discrimination against all women and girls everywhere.</w:t>
      </w:r>
    </w:p>
    <w:p w:rsidR="00C2600B" w:rsidRPr="00CD1623" w:rsidRDefault="00C2600B" w:rsidP="004A2656">
      <w:pPr>
        <w:spacing w:after="0" w:line="240" w:lineRule="auto"/>
        <w:jc w:val="both"/>
        <w:rPr>
          <w:rFonts w:cstheme="minorHAnsi"/>
          <w:i/>
          <w:iCs/>
          <w:color w:val="000000" w:themeColor="text1"/>
          <w:lang w:val="en-GB"/>
        </w:rPr>
      </w:pPr>
    </w:p>
    <w:p w:rsidR="00225B27" w:rsidRPr="00C133F6" w:rsidRDefault="00225B27" w:rsidP="00063884">
      <w:pPr>
        <w:pStyle w:val="ListParagraph"/>
        <w:numPr>
          <w:ilvl w:val="0"/>
          <w:numId w:val="3"/>
        </w:numPr>
        <w:spacing w:after="0"/>
        <w:rPr>
          <w:i/>
          <w:iCs/>
          <w:color w:val="E48312" w:themeColor="accent1"/>
        </w:rPr>
      </w:pPr>
      <w:r w:rsidRPr="00C133F6">
        <w:rPr>
          <w:i/>
          <w:iCs/>
          <w:color w:val="E48312" w:themeColor="accent1"/>
        </w:rPr>
        <w:t xml:space="preserve">Quality Education, Training and </w:t>
      </w:r>
      <w:r w:rsidR="00113A1C">
        <w:rPr>
          <w:i/>
          <w:iCs/>
          <w:color w:val="E48312" w:themeColor="accent1"/>
        </w:rPr>
        <w:t>L</w:t>
      </w:r>
      <w:r w:rsidRPr="00C133F6">
        <w:rPr>
          <w:i/>
          <w:iCs/>
          <w:color w:val="E48312" w:themeColor="accent1"/>
        </w:rPr>
        <w:t xml:space="preserve">ifelong </w:t>
      </w:r>
      <w:r w:rsidR="00113A1C">
        <w:rPr>
          <w:i/>
          <w:iCs/>
          <w:color w:val="E48312" w:themeColor="accent1"/>
        </w:rPr>
        <w:t>L</w:t>
      </w:r>
      <w:r w:rsidRPr="00C133F6">
        <w:rPr>
          <w:i/>
          <w:iCs/>
          <w:color w:val="E48312" w:themeColor="accent1"/>
        </w:rPr>
        <w:t xml:space="preserve">earning for </w:t>
      </w:r>
      <w:r w:rsidR="00113A1C">
        <w:rPr>
          <w:i/>
          <w:iCs/>
          <w:color w:val="E48312" w:themeColor="accent1"/>
        </w:rPr>
        <w:t>W</w:t>
      </w:r>
      <w:r w:rsidRPr="00C133F6">
        <w:rPr>
          <w:i/>
          <w:iCs/>
          <w:color w:val="E48312" w:themeColor="accent1"/>
        </w:rPr>
        <w:t xml:space="preserve">omen and </w:t>
      </w:r>
      <w:r w:rsidR="00113A1C">
        <w:rPr>
          <w:i/>
          <w:iCs/>
          <w:color w:val="E48312" w:themeColor="accent1"/>
        </w:rPr>
        <w:t>G</w:t>
      </w:r>
      <w:r w:rsidRPr="00C133F6">
        <w:rPr>
          <w:i/>
          <w:iCs/>
          <w:color w:val="E48312" w:themeColor="accent1"/>
        </w:rPr>
        <w:t>irls</w:t>
      </w:r>
    </w:p>
    <w:p w:rsidR="008615D9" w:rsidRDefault="00CD1623" w:rsidP="00C133F6">
      <w:pPr>
        <w:jc w:val="both"/>
      </w:pPr>
      <w:r>
        <w:t xml:space="preserve">Sri Lanka has performed </w:t>
      </w:r>
      <w:r w:rsidR="00F71DF0">
        <w:t xml:space="preserve">exceptionally </w:t>
      </w:r>
      <w:r>
        <w:t xml:space="preserve">well in the area of </w:t>
      </w:r>
      <w:r w:rsidR="00F676F1">
        <w:t xml:space="preserve">enrollment </w:t>
      </w:r>
      <w:r>
        <w:t>education for women and girls in primary, secondary and tertiary education</w:t>
      </w:r>
      <w:r w:rsidR="00F676F1">
        <w:t xml:space="preserve">, recording no gender gap as per the Global Gender Gap Report 2024. </w:t>
      </w:r>
      <w:r w:rsidR="00F770E6">
        <w:t xml:space="preserve">Compulsory education </w:t>
      </w:r>
      <w:r w:rsidR="00272405">
        <w:t xml:space="preserve">is also </w:t>
      </w:r>
      <w:r w:rsidR="00F770E6">
        <w:t xml:space="preserve">from a minimum of 5 years to a maximum of 16 years of age as per the circular issued by the Ministry of Education. </w:t>
      </w:r>
      <w:r w:rsidR="00C133F6">
        <w:t>Literacy level of both women</w:t>
      </w:r>
      <w:r w:rsidR="00B230E5">
        <w:t xml:space="preserve"> (92.3%)</w:t>
      </w:r>
      <w:r w:rsidR="00C133F6">
        <w:t xml:space="preserve"> and men </w:t>
      </w:r>
      <w:r w:rsidR="00B230E5">
        <w:t>(94.3%</w:t>
      </w:r>
      <w:proofErr w:type="gramStart"/>
      <w:r w:rsidR="00B230E5">
        <w:t>)</w:t>
      </w:r>
      <w:proofErr w:type="gramEnd"/>
      <w:r w:rsidR="00B230E5">
        <w:rPr>
          <w:rStyle w:val="FootnoteReference"/>
        </w:rPr>
        <w:footnoteReference w:id="12"/>
      </w:r>
      <w:r w:rsidR="00C133F6">
        <w:t xml:space="preserve">are high, </w:t>
      </w:r>
      <w:r w:rsidR="008615D9">
        <w:t xml:space="preserve">and as per table below the number of years of schooling is slightly higher for girls (14.1 years) than for boys (13.2 years). When taking gender disaggregated data for population </w:t>
      </w:r>
      <w:r w:rsidR="00DF4758">
        <w:t xml:space="preserve">aged </w:t>
      </w:r>
      <w:r w:rsidR="008615D9">
        <w:t xml:space="preserve">25 years and over with some secondary education </w:t>
      </w:r>
      <w:r w:rsidR="00F770E6">
        <w:t xml:space="preserve">for </w:t>
      </w:r>
      <w:r w:rsidR="008615D9">
        <w:t xml:space="preserve">men (83.3%) </w:t>
      </w:r>
      <w:r w:rsidR="00F770E6">
        <w:t>is</w:t>
      </w:r>
      <w:r w:rsidR="008615D9">
        <w:t xml:space="preserve"> higher than </w:t>
      </w:r>
      <w:r w:rsidR="00F770E6">
        <w:t xml:space="preserve">for </w:t>
      </w:r>
      <w:r w:rsidR="008615D9">
        <w:t>women (80.6%) (</w:t>
      </w:r>
      <w:proofErr w:type="gramStart"/>
      <w:r w:rsidR="008615D9">
        <w:t>see</w:t>
      </w:r>
      <w:proofErr w:type="gramEnd"/>
      <w:r w:rsidR="008615D9">
        <w:t xml:space="preserve"> table below).</w:t>
      </w:r>
    </w:p>
    <w:tbl>
      <w:tblPr>
        <w:tblStyle w:val="TableGrid"/>
        <w:tblW w:w="8725" w:type="dxa"/>
        <w:tblBorders>
          <w:top w:val="single" w:sz="4" w:space="0" w:color="6C6734" w:themeColor="accent5" w:themeShade="80"/>
          <w:left w:val="single" w:sz="4" w:space="0" w:color="6C6734" w:themeColor="accent5" w:themeShade="80"/>
          <w:bottom w:val="single" w:sz="4" w:space="0" w:color="6C6734" w:themeColor="accent5" w:themeShade="80"/>
          <w:right w:val="single" w:sz="4" w:space="0" w:color="6C6734" w:themeColor="accent5" w:themeShade="80"/>
          <w:insideH w:val="single" w:sz="6" w:space="0" w:color="6C6734" w:themeColor="accent5" w:themeShade="80"/>
          <w:insideV w:val="single" w:sz="6" w:space="0" w:color="6C6734" w:themeColor="accent5" w:themeShade="80"/>
        </w:tblBorders>
        <w:tblLayout w:type="fixed"/>
        <w:tblLook w:val="04A0"/>
      </w:tblPr>
      <w:tblGrid>
        <w:gridCol w:w="4135"/>
        <w:gridCol w:w="810"/>
        <w:gridCol w:w="720"/>
        <w:gridCol w:w="720"/>
        <w:gridCol w:w="810"/>
        <w:gridCol w:w="720"/>
        <w:gridCol w:w="810"/>
      </w:tblGrid>
      <w:tr w:rsidR="00B71C9D" w:rsidRPr="003B50FC" w:rsidTr="00063884">
        <w:tc>
          <w:tcPr>
            <w:tcW w:w="4135" w:type="dxa"/>
            <w:vMerge w:val="restart"/>
            <w:shd w:val="clear" w:color="auto" w:fill="E6E4CC" w:themeFill="accent5" w:themeFillTint="66"/>
          </w:tcPr>
          <w:p w:rsidR="00B71C9D" w:rsidRPr="008615D9" w:rsidRDefault="00B71C9D" w:rsidP="007704C9">
            <w:pPr>
              <w:jc w:val="center"/>
              <w:rPr>
                <w:rFonts w:cstheme="minorHAnsi"/>
                <w:b/>
                <w:bCs/>
                <w:color w:val="000000" w:themeColor="text1"/>
                <w:sz w:val="20"/>
                <w:szCs w:val="20"/>
              </w:rPr>
            </w:pPr>
            <w:r w:rsidRPr="008615D9">
              <w:rPr>
                <w:rFonts w:cstheme="minorHAnsi"/>
                <w:b/>
                <w:bCs/>
                <w:color w:val="000000" w:themeColor="text1"/>
                <w:sz w:val="20"/>
                <w:szCs w:val="20"/>
              </w:rPr>
              <w:t>Category</w:t>
            </w:r>
          </w:p>
        </w:tc>
        <w:tc>
          <w:tcPr>
            <w:tcW w:w="2250" w:type="dxa"/>
            <w:gridSpan w:val="3"/>
            <w:shd w:val="clear" w:color="auto" w:fill="E6E4CC" w:themeFill="accent5" w:themeFillTint="66"/>
          </w:tcPr>
          <w:p w:rsidR="00B71C9D" w:rsidRPr="008615D9" w:rsidRDefault="00B71C9D" w:rsidP="007704C9">
            <w:pPr>
              <w:jc w:val="center"/>
              <w:rPr>
                <w:rFonts w:cstheme="minorHAnsi"/>
                <w:b/>
                <w:bCs/>
                <w:sz w:val="20"/>
                <w:szCs w:val="20"/>
              </w:rPr>
            </w:pPr>
            <w:r w:rsidRPr="008615D9">
              <w:rPr>
                <w:rFonts w:cstheme="minorHAnsi"/>
                <w:b/>
                <w:bCs/>
                <w:sz w:val="20"/>
                <w:szCs w:val="20"/>
              </w:rPr>
              <w:t>2017 - 2019</w:t>
            </w:r>
          </w:p>
        </w:tc>
        <w:tc>
          <w:tcPr>
            <w:tcW w:w="2340" w:type="dxa"/>
            <w:gridSpan w:val="3"/>
            <w:shd w:val="clear" w:color="auto" w:fill="E6E4CC" w:themeFill="accent5" w:themeFillTint="66"/>
          </w:tcPr>
          <w:p w:rsidR="00B71C9D" w:rsidRPr="008615D9" w:rsidRDefault="00B71C9D" w:rsidP="007704C9">
            <w:pPr>
              <w:jc w:val="center"/>
              <w:rPr>
                <w:rFonts w:cstheme="minorHAnsi"/>
                <w:b/>
                <w:bCs/>
                <w:sz w:val="20"/>
                <w:szCs w:val="20"/>
              </w:rPr>
            </w:pPr>
            <w:r w:rsidRPr="008615D9">
              <w:rPr>
                <w:rFonts w:cstheme="minorHAnsi"/>
                <w:b/>
                <w:bCs/>
                <w:sz w:val="20"/>
                <w:szCs w:val="20"/>
              </w:rPr>
              <w:t>2022 -2023</w:t>
            </w:r>
          </w:p>
        </w:tc>
      </w:tr>
      <w:tr w:rsidR="00B71C9D" w:rsidRPr="003B50FC" w:rsidTr="00063884">
        <w:tc>
          <w:tcPr>
            <w:tcW w:w="4135" w:type="dxa"/>
            <w:vMerge/>
          </w:tcPr>
          <w:p w:rsidR="00B71C9D" w:rsidRPr="008615D9" w:rsidRDefault="00B71C9D" w:rsidP="007704C9">
            <w:pPr>
              <w:jc w:val="both"/>
              <w:rPr>
                <w:rFonts w:cstheme="minorHAnsi"/>
                <w:b/>
                <w:bCs/>
                <w:color w:val="000000" w:themeColor="text1"/>
                <w:sz w:val="20"/>
                <w:szCs w:val="20"/>
              </w:rPr>
            </w:pPr>
          </w:p>
        </w:tc>
        <w:tc>
          <w:tcPr>
            <w:tcW w:w="810" w:type="dxa"/>
          </w:tcPr>
          <w:p w:rsidR="00B71C9D" w:rsidRPr="008615D9" w:rsidRDefault="00B71C9D" w:rsidP="007704C9">
            <w:pPr>
              <w:jc w:val="both"/>
              <w:rPr>
                <w:rFonts w:cstheme="minorHAnsi"/>
                <w:b/>
                <w:bCs/>
                <w:color w:val="000000" w:themeColor="text1"/>
                <w:sz w:val="20"/>
                <w:szCs w:val="20"/>
              </w:rPr>
            </w:pPr>
            <w:r w:rsidRPr="008615D9">
              <w:rPr>
                <w:rFonts w:cstheme="minorHAnsi"/>
                <w:b/>
                <w:bCs/>
                <w:color w:val="000000" w:themeColor="text1"/>
                <w:sz w:val="20"/>
                <w:szCs w:val="20"/>
              </w:rPr>
              <w:t>Total</w:t>
            </w:r>
          </w:p>
        </w:tc>
        <w:tc>
          <w:tcPr>
            <w:tcW w:w="720" w:type="dxa"/>
            <w:shd w:val="clear" w:color="auto" w:fill="F2F1E5" w:themeFill="accent5" w:themeFillTint="33"/>
          </w:tcPr>
          <w:p w:rsidR="00B71C9D" w:rsidRPr="008615D9" w:rsidRDefault="00B71C9D" w:rsidP="007704C9">
            <w:pPr>
              <w:jc w:val="both"/>
              <w:rPr>
                <w:rFonts w:cstheme="minorHAnsi"/>
                <w:b/>
                <w:bCs/>
                <w:sz w:val="20"/>
                <w:szCs w:val="20"/>
              </w:rPr>
            </w:pPr>
            <w:r w:rsidRPr="008615D9">
              <w:rPr>
                <w:rFonts w:cstheme="minorHAnsi"/>
                <w:b/>
                <w:bCs/>
                <w:sz w:val="20"/>
                <w:szCs w:val="20"/>
              </w:rPr>
              <w:t>F</w:t>
            </w:r>
          </w:p>
        </w:tc>
        <w:tc>
          <w:tcPr>
            <w:tcW w:w="720" w:type="dxa"/>
          </w:tcPr>
          <w:p w:rsidR="00B71C9D" w:rsidRPr="008615D9" w:rsidRDefault="00B71C9D" w:rsidP="007704C9">
            <w:pPr>
              <w:jc w:val="both"/>
              <w:rPr>
                <w:rFonts w:cstheme="minorHAnsi"/>
                <w:b/>
                <w:bCs/>
                <w:sz w:val="20"/>
                <w:szCs w:val="20"/>
              </w:rPr>
            </w:pPr>
            <w:r w:rsidRPr="008615D9">
              <w:rPr>
                <w:rFonts w:cstheme="minorHAnsi"/>
                <w:b/>
                <w:bCs/>
                <w:sz w:val="20"/>
                <w:szCs w:val="20"/>
              </w:rPr>
              <w:t>M</w:t>
            </w:r>
          </w:p>
        </w:tc>
        <w:tc>
          <w:tcPr>
            <w:tcW w:w="810" w:type="dxa"/>
          </w:tcPr>
          <w:p w:rsidR="00B71C9D" w:rsidRPr="008615D9" w:rsidRDefault="00B71C9D" w:rsidP="007704C9">
            <w:pPr>
              <w:jc w:val="both"/>
              <w:rPr>
                <w:rFonts w:cstheme="minorHAnsi"/>
                <w:b/>
                <w:bCs/>
                <w:sz w:val="20"/>
                <w:szCs w:val="20"/>
              </w:rPr>
            </w:pPr>
            <w:r w:rsidRPr="008615D9">
              <w:rPr>
                <w:rFonts w:cstheme="minorHAnsi"/>
                <w:b/>
                <w:bCs/>
                <w:sz w:val="20"/>
                <w:szCs w:val="20"/>
              </w:rPr>
              <w:t>Total</w:t>
            </w:r>
          </w:p>
        </w:tc>
        <w:tc>
          <w:tcPr>
            <w:tcW w:w="720" w:type="dxa"/>
            <w:shd w:val="clear" w:color="auto" w:fill="F2F1E5" w:themeFill="accent5" w:themeFillTint="33"/>
          </w:tcPr>
          <w:p w:rsidR="00B71C9D" w:rsidRPr="008615D9" w:rsidRDefault="00B71C9D" w:rsidP="007704C9">
            <w:pPr>
              <w:jc w:val="both"/>
              <w:rPr>
                <w:rFonts w:cstheme="minorHAnsi"/>
                <w:b/>
                <w:bCs/>
                <w:sz w:val="20"/>
                <w:szCs w:val="20"/>
              </w:rPr>
            </w:pPr>
            <w:r w:rsidRPr="008615D9">
              <w:rPr>
                <w:rFonts w:cstheme="minorHAnsi"/>
                <w:b/>
                <w:bCs/>
                <w:sz w:val="20"/>
                <w:szCs w:val="20"/>
              </w:rPr>
              <w:t>F</w:t>
            </w:r>
          </w:p>
        </w:tc>
        <w:tc>
          <w:tcPr>
            <w:tcW w:w="810" w:type="dxa"/>
          </w:tcPr>
          <w:p w:rsidR="00B71C9D" w:rsidRPr="008615D9" w:rsidRDefault="00B71C9D" w:rsidP="007704C9">
            <w:pPr>
              <w:jc w:val="both"/>
              <w:rPr>
                <w:rFonts w:cstheme="minorHAnsi"/>
                <w:b/>
                <w:bCs/>
                <w:sz w:val="20"/>
                <w:szCs w:val="20"/>
              </w:rPr>
            </w:pPr>
            <w:r w:rsidRPr="008615D9">
              <w:rPr>
                <w:rFonts w:cstheme="minorHAnsi"/>
                <w:b/>
                <w:bCs/>
                <w:sz w:val="20"/>
                <w:szCs w:val="20"/>
              </w:rPr>
              <w:t>M</w:t>
            </w:r>
          </w:p>
        </w:tc>
      </w:tr>
      <w:tr w:rsidR="00B71C9D" w:rsidRPr="003B50FC" w:rsidTr="00063884">
        <w:tc>
          <w:tcPr>
            <w:tcW w:w="4135" w:type="dxa"/>
          </w:tcPr>
          <w:p w:rsidR="00B71C9D" w:rsidRPr="003B50FC" w:rsidRDefault="00B71C9D" w:rsidP="007704C9">
            <w:pPr>
              <w:jc w:val="both"/>
              <w:rPr>
                <w:rFonts w:cstheme="minorHAnsi"/>
                <w:color w:val="000000" w:themeColor="text1"/>
                <w:sz w:val="20"/>
                <w:szCs w:val="20"/>
              </w:rPr>
            </w:pPr>
            <w:r w:rsidRPr="003B50FC">
              <w:rPr>
                <w:rFonts w:cstheme="minorHAnsi"/>
                <w:color w:val="000000" w:themeColor="text1"/>
                <w:sz w:val="20"/>
                <w:szCs w:val="20"/>
              </w:rPr>
              <w:t xml:space="preserve">Population with at least </w:t>
            </w:r>
            <w:r>
              <w:rPr>
                <w:rFonts w:cstheme="minorHAnsi"/>
                <w:color w:val="000000" w:themeColor="text1"/>
                <w:sz w:val="20"/>
                <w:szCs w:val="20"/>
              </w:rPr>
              <w:t xml:space="preserve">some </w:t>
            </w:r>
            <w:r w:rsidRPr="003B50FC">
              <w:rPr>
                <w:rFonts w:cstheme="minorHAnsi"/>
                <w:color w:val="000000" w:themeColor="text1"/>
                <w:sz w:val="20"/>
                <w:szCs w:val="20"/>
              </w:rPr>
              <w:t xml:space="preserve">secondary education (% ages 25 and over) </w:t>
            </w:r>
          </w:p>
        </w:tc>
        <w:tc>
          <w:tcPr>
            <w:tcW w:w="810" w:type="dxa"/>
          </w:tcPr>
          <w:p w:rsidR="00B71C9D" w:rsidRPr="003B50FC" w:rsidRDefault="00B71C9D" w:rsidP="007704C9">
            <w:pPr>
              <w:jc w:val="both"/>
              <w:rPr>
                <w:rFonts w:cstheme="minorHAnsi"/>
                <w:color w:val="000000" w:themeColor="text1"/>
                <w:sz w:val="20"/>
                <w:szCs w:val="20"/>
              </w:rPr>
            </w:pPr>
          </w:p>
        </w:tc>
        <w:tc>
          <w:tcPr>
            <w:tcW w:w="720" w:type="dxa"/>
            <w:shd w:val="clear" w:color="auto" w:fill="F2F1E5" w:themeFill="accent5" w:themeFillTint="33"/>
          </w:tcPr>
          <w:p w:rsidR="00B71C9D" w:rsidRPr="003B50FC" w:rsidRDefault="00B71C9D" w:rsidP="00312CC6">
            <w:pPr>
              <w:jc w:val="center"/>
              <w:rPr>
                <w:rFonts w:cstheme="minorHAnsi"/>
                <w:sz w:val="20"/>
                <w:szCs w:val="20"/>
              </w:rPr>
            </w:pPr>
            <w:r w:rsidRPr="003B50FC">
              <w:rPr>
                <w:rFonts w:cstheme="minorHAnsi"/>
                <w:sz w:val="20"/>
                <w:szCs w:val="20"/>
              </w:rPr>
              <w:t>82.6</w:t>
            </w:r>
          </w:p>
        </w:tc>
        <w:tc>
          <w:tcPr>
            <w:tcW w:w="720" w:type="dxa"/>
          </w:tcPr>
          <w:p w:rsidR="00B71C9D" w:rsidRPr="003B50FC" w:rsidRDefault="00B71C9D" w:rsidP="007704C9">
            <w:pPr>
              <w:jc w:val="both"/>
              <w:rPr>
                <w:rFonts w:cstheme="minorHAnsi"/>
                <w:sz w:val="20"/>
                <w:szCs w:val="20"/>
              </w:rPr>
            </w:pPr>
            <w:r w:rsidRPr="003B50FC">
              <w:rPr>
                <w:rFonts w:cstheme="minorHAnsi"/>
                <w:sz w:val="20"/>
                <w:szCs w:val="20"/>
              </w:rPr>
              <w:t>83.1</w:t>
            </w:r>
          </w:p>
        </w:tc>
        <w:tc>
          <w:tcPr>
            <w:tcW w:w="810" w:type="dxa"/>
          </w:tcPr>
          <w:p w:rsidR="00B71C9D" w:rsidRPr="003B50FC" w:rsidRDefault="00B71C9D" w:rsidP="007704C9">
            <w:pPr>
              <w:jc w:val="both"/>
              <w:rPr>
                <w:rFonts w:cstheme="minorHAnsi"/>
                <w:sz w:val="20"/>
                <w:szCs w:val="20"/>
              </w:rPr>
            </w:pPr>
          </w:p>
        </w:tc>
        <w:tc>
          <w:tcPr>
            <w:tcW w:w="720" w:type="dxa"/>
            <w:shd w:val="clear" w:color="auto" w:fill="F2F1E5" w:themeFill="accent5" w:themeFillTint="33"/>
          </w:tcPr>
          <w:p w:rsidR="00B71C9D" w:rsidRPr="003B50FC" w:rsidRDefault="00B71C9D" w:rsidP="007704C9">
            <w:pPr>
              <w:jc w:val="both"/>
              <w:rPr>
                <w:rFonts w:cstheme="minorHAnsi"/>
                <w:sz w:val="20"/>
                <w:szCs w:val="20"/>
              </w:rPr>
            </w:pPr>
            <w:r>
              <w:rPr>
                <w:rFonts w:cstheme="minorHAnsi"/>
                <w:sz w:val="20"/>
                <w:szCs w:val="20"/>
              </w:rPr>
              <w:t>80.6</w:t>
            </w:r>
          </w:p>
        </w:tc>
        <w:tc>
          <w:tcPr>
            <w:tcW w:w="810" w:type="dxa"/>
          </w:tcPr>
          <w:p w:rsidR="00B71C9D" w:rsidRPr="003B50FC" w:rsidRDefault="00B71C9D" w:rsidP="007704C9">
            <w:pPr>
              <w:jc w:val="both"/>
              <w:rPr>
                <w:rFonts w:cstheme="minorHAnsi"/>
                <w:sz w:val="20"/>
                <w:szCs w:val="20"/>
              </w:rPr>
            </w:pPr>
            <w:r>
              <w:rPr>
                <w:rFonts w:cstheme="minorHAnsi"/>
                <w:sz w:val="20"/>
                <w:szCs w:val="20"/>
              </w:rPr>
              <w:t>83.3</w:t>
            </w:r>
          </w:p>
        </w:tc>
      </w:tr>
      <w:tr w:rsidR="00B71C9D" w:rsidRPr="003B50FC" w:rsidTr="00063884">
        <w:tc>
          <w:tcPr>
            <w:tcW w:w="4135" w:type="dxa"/>
          </w:tcPr>
          <w:p w:rsidR="00B71C9D" w:rsidRPr="003B50FC" w:rsidRDefault="00B71C9D" w:rsidP="007704C9">
            <w:pPr>
              <w:jc w:val="both"/>
              <w:rPr>
                <w:rFonts w:cstheme="minorHAnsi"/>
                <w:color w:val="000000" w:themeColor="text1"/>
                <w:sz w:val="20"/>
                <w:szCs w:val="20"/>
              </w:rPr>
            </w:pPr>
            <w:r>
              <w:rPr>
                <w:rFonts w:cstheme="minorHAnsi"/>
                <w:color w:val="000000" w:themeColor="text1"/>
                <w:sz w:val="20"/>
                <w:szCs w:val="20"/>
              </w:rPr>
              <w:t>Expected years of schooling (years)</w:t>
            </w:r>
          </w:p>
        </w:tc>
        <w:tc>
          <w:tcPr>
            <w:tcW w:w="810" w:type="dxa"/>
          </w:tcPr>
          <w:p w:rsidR="00B71C9D" w:rsidRPr="003B50FC" w:rsidRDefault="00B71C9D" w:rsidP="007704C9">
            <w:pPr>
              <w:jc w:val="both"/>
              <w:rPr>
                <w:rFonts w:cstheme="minorHAnsi"/>
                <w:color w:val="000000" w:themeColor="text1"/>
                <w:sz w:val="20"/>
                <w:szCs w:val="20"/>
              </w:rPr>
            </w:pPr>
          </w:p>
        </w:tc>
        <w:tc>
          <w:tcPr>
            <w:tcW w:w="720" w:type="dxa"/>
            <w:shd w:val="clear" w:color="auto" w:fill="F2F1E5" w:themeFill="accent5" w:themeFillTint="33"/>
          </w:tcPr>
          <w:p w:rsidR="00B71C9D" w:rsidRPr="003B50FC" w:rsidRDefault="00B71C9D" w:rsidP="007704C9">
            <w:pPr>
              <w:jc w:val="both"/>
              <w:rPr>
                <w:rFonts w:cstheme="minorHAnsi"/>
                <w:sz w:val="20"/>
                <w:szCs w:val="20"/>
              </w:rPr>
            </w:pPr>
            <w:r>
              <w:rPr>
                <w:rFonts w:cstheme="minorHAnsi"/>
                <w:sz w:val="20"/>
                <w:szCs w:val="20"/>
              </w:rPr>
              <w:t>14.5</w:t>
            </w:r>
          </w:p>
        </w:tc>
        <w:tc>
          <w:tcPr>
            <w:tcW w:w="720" w:type="dxa"/>
          </w:tcPr>
          <w:p w:rsidR="00B71C9D" w:rsidRPr="003B50FC" w:rsidRDefault="00B71C9D" w:rsidP="007704C9">
            <w:pPr>
              <w:jc w:val="both"/>
              <w:rPr>
                <w:rFonts w:cstheme="minorHAnsi"/>
                <w:sz w:val="20"/>
                <w:szCs w:val="20"/>
              </w:rPr>
            </w:pPr>
            <w:r>
              <w:rPr>
                <w:rFonts w:cstheme="minorHAnsi"/>
                <w:sz w:val="20"/>
                <w:szCs w:val="20"/>
              </w:rPr>
              <w:t>13.8</w:t>
            </w:r>
          </w:p>
        </w:tc>
        <w:tc>
          <w:tcPr>
            <w:tcW w:w="810" w:type="dxa"/>
          </w:tcPr>
          <w:p w:rsidR="00B71C9D" w:rsidRPr="003B50FC" w:rsidRDefault="00B71C9D" w:rsidP="007704C9">
            <w:pPr>
              <w:jc w:val="both"/>
              <w:rPr>
                <w:rFonts w:cstheme="minorHAnsi"/>
                <w:sz w:val="20"/>
                <w:szCs w:val="20"/>
              </w:rPr>
            </w:pPr>
          </w:p>
        </w:tc>
        <w:tc>
          <w:tcPr>
            <w:tcW w:w="720" w:type="dxa"/>
            <w:shd w:val="clear" w:color="auto" w:fill="F2F1E5" w:themeFill="accent5" w:themeFillTint="33"/>
          </w:tcPr>
          <w:p w:rsidR="00B71C9D" w:rsidRDefault="00B71C9D" w:rsidP="007704C9">
            <w:pPr>
              <w:jc w:val="both"/>
              <w:rPr>
                <w:rFonts w:cstheme="minorHAnsi"/>
                <w:sz w:val="20"/>
                <w:szCs w:val="20"/>
              </w:rPr>
            </w:pPr>
            <w:r>
              <w:rPr>
                <w:rFonts w:cstheme="minorHAnsi"/>
                <w:sz w:val="20"/>
                <w:szCs w:val="20"/>
              </w:rPr>
              <w:t>14.1</w:t>
            </w:r>
          </w:p>
        </w:tc>
        <w:tc>
          <w:tcPr>
            <w:tcW w:w="810" w:type="dxa"/>
          </w:tcPr>
          <w:p w:rsidR="00B71C9D" w:rsidRDefault="00B71C9D" w:rsidP="007704C9">
            <w:pPr>
              <w:jc w:val="both"/>
              <w:rPr>
                <w:rFonts w:cstheme="minorHAnsi"/>
                <w:sz w:val="20"/>
                <w:szCs w:val="20"/>
              </w:rPr>
            </w:pPr>
            <w:r>
              <w:rPr>
                <w:rFonts w:cstheme="minorHAnsi"/>
                <w:sz w:val="20"/>
                <w:szCs w:val="20"/>
              </w:rPr>
              <w:t>13.2</w:t>
            </w:r>
          </w:p>
        </w:tc>
      </w:tr>
      <w:tr w:rsidR="00B71C9D" w:rsidRPr="003B50FC" w:rsidTr="00063884">
        <w:tc>
          <w:tcPr>
            <w:tcW w:w="4135" w:type="dxa"/>
          </w:tcPr>
          <w:p w:rsidR="00B71C9D" w:rsidRPr="003B50FC" w:rsidRDefault="00B71C9D" w:rsidP="007704C9">
            <w:pPr>
              <w:jc w:val="both"/>
              <w:rPr>
                <w:rFonts w:cstheme="minorHAnsi"/>
                <w:color w:val="000000" w:themeColor="text1"/>
                <w:sz w:val="20"/>
                <w:szCs w:val="20"/>
              </w:rPr>
            </w:pPr>
            <w:r w:rsidRPr="003B50FC">
              <w:rPr>
                <w:rFonts w:cstheme="minorHAnsi"/>
                <w:color w:val="000000" w:themeColor="text1"/>
                <w:sz w:val="20"/>
                <w:szCs w:val="20"/>
              </w:rPr>
              <w:t>Life expectancy at birth (years)</w:t>
            </w:r>
          </w:p>
        </w:tc>
        <w:tc>
          <w:tcPr>
            <w:tcW w:w="810" w:type="dxa"/>
          </w:tcPr>
          <w:p w:rsidR="00B71C9D" w:rsidRPr="003B50FC" w:rsidRDefault="00B71C9D" w:rsidP="007704C9">
            <w:pPr>
              <w:jc w:val="both"/>
              <w:rPr>
                <w:rFonts w:cstheme="minorHAnsi"/>
                <w:color w:val="000000" w:themeColor="text1"/>
                <w:sz w:val="20"/>
                <w:szCs w:val="20"/>
              </w:rPr>
            </w:pPr>
            <w:r w:rsidRPr="003B50FC">
              <w:rPr>
                <w:rFonts w:cstheme="minorHAnsi"/>
                <w:color w:val="000000" w:themeColor="text1"/>
                <w:sz w:val="20"/>
                <w:szCs w:val="20"/>
              </w:rPr>
              <w:t xml:space="preserve">76.8 </w:t>
            </w:r>
          </w:p>
        </w:tc>
        <w:tc>
          <w:tcPr>
            <w:tcW w:w="720" w:type="dxa"/>
            <w:shd w:val="clear" w:color="auto" w:fill="F2F1E5" w:themeFill="accent5" w:themeFillTint="33"/>
          </w:tcPr>
          <w:p w:rsidR="00B71C9D" w:rsidRPr="003B50FC" w:rsidRDefault="00B71C9D" w:rsidP="007704C9">
            <w:pPr>
              <w:jc w:val="both"/>
              <w:rPr>
                <w:rFonts w:cstheme="minorHAnsi"/>
                <w:sz w:val="20"/>
                <w:szCs w:val="20"/>
              </w:rPr>
            </w:pPr>
            <w:r w:rsidRPr="003B50FC">
              <w:rPr>
                <w:rFonts w:cstheme="minorHAnsi"/>
                <w:sz w:val="20"/>
                <w:szCs w:val="20"/>
              </w:rPr>
              <w:t>80.1</w:t>
            </w:r>
          </w:p>
        </w:tc>
        <w:tc>
          <w:tcPr>
            <w:tcW w:w="720" w:type="dxa"/>
          </w:tcPr>
          <w:p w:rsidR="00B71C9D" w:rsidRPr="003B50FC" w:rsidRDefault="00B71C9D" w:rsidP="007704C9">
            <w:pPr>
              <w:jc w:val="both"/>
              <w:rPr>
                <w:rFonts w:cstheme="minorHAnsi"/>
                <w:sz w:val="20"/>
                <w:szCs w:val="20"/>
              </w:rPr>
            </w:pPr>
            <w:r w:rsidRPr="003B50FC">
              <w:rPr>
                <w:rFonts w:cstheme="minorHAnsi"/>
                <w:sz w:val="20"/>
                <w:szCs w:val="20"/>
              </w:rPr>
              <w:t>73.4</w:t>
            </w:r>
          </w:p>
        </w:tc>
        <w:tc>
          <w:tcPr>
            <w:tcW w:w="810" w:type="dxa"/>
          </w:tcPr>
          <w:p w:rsidR="00B71C9D" w:rsidRPr="003B50FC" w:rsidRDefault="00B71C9D" w:rsidP="007704C9">
            <w:pPr>
              <w:jc w:val="both"/>
              <w:rPr>
                <w:rFonts w:cstheme="minorHAnsi"/>
                <w:sz w:val="20"/>
                <w:szCs w:val="20"/>
              </w:rPr>
            </w:pPr>
          </w:p>
        </w:tc>
        <w:tc>
          <w:tcPr>
            <w:tcW w:w="720" w:type="dxa"/>
            <w:shd w:val="clear" w:color="auto" w:fill="F2F1E5" w:themeFill="accent5" w:themeFillTint="33"/>
          </w:tcPr>
          <w:p w:rsidR="00B71C9D" w:rsidRPr="003B50FC" w:rsidRDefault="00B71C9D" w:rsidP="007704C9">
            <w:pPr>
              <w:jc w:val="both"/>
              <w:rPr>
                <w:rFonts w:cstheme="minorHAnsi"/>
                <w:sz w:val="20"/>
                <w:szCs w:val="20"/>
              </w:rPr>
            </w:pPr>
            <w:r>
              <w:rPr>
                <w:rFonts w:cstheme="minorHAnsi"/>
                <w:sz w:val="20"/>
                <w:szCs w:val="20"/>
              </w:rPr>
              <w:t>80.2</w:t>
            </w:r>
          </w:p>
        </w:tc>
        <w:tc>
          <w:tcPr>
            <w:tcW w:w="810" w:type="dxa"/>
          </w:tcPr>
          <w:p w:rsidR="00B71C9D" w:rsidRPr="003B50FC" w:rsidRDefault="00B71C9D" w:rsidP="007704C9">
            <w:pPr>
              <w:jc w:val="both"/>
              <w:rPr>
                <w:rFonts w:cstheme="minorHAnsi"/>
                <w:sz w:val="20"/>
                <w:szCs w:val="20"/>
              </w:rPr>
            </w:pPr>
            <w:r>
              <w:rPr>
                <w:rFonts w:cstheme="minorHAnsi"/>
                <w:sz w:val="20"/>
                <w:szCs w:val="20"/>
              </w:rPr>
              <w:t>72.9</w:t>
            </w:r>
          </w:p>
        </w:tc>
      </w:tr>
      <w:tr w:rsidR="00B71C9D" w:rsidRPr="003B50FC" w:rsidTr="00063884">
        <w:tc>
          <w:tcPr>
            <w:tcW w:w="4135" w:type="dxa"/>
          </w:tcPr>
          <w:p w:rsidR="00B71C9D" w:rsidRPr="003B50FC" w:rsidRDefault="00B71C9D" w:rsidP="007704C9">
            <w:pPr>
              <w:rPr>
                <w:rFonts w:cstheme="minorHAnsi"/>
                <w:color w:val="000000" w:themeColor="text1"/>
                <w:sz w:val="20"/>
                <w:szCs w:val="20"/>
              </w:rPr>
            </w:pPr>
            <w:r w:rsidRPr="003B50FC">
              <w:rPr>
                <w:rFonts w:cstheme="minorHAnsi"/>
                <w:color w:val="000000" w:themeColor="text1"/>
                <w:sz w:val="20"/>
                <w:szCs w:val="20"/>
              </w:rPr>
              <w:t xml:space="preserve">Literacy Rate </w:t>
            </w:r>
            <w:r w:rsidR="006C27B3">
              <w:rPr>
                <w:rFonts w:cstheme="minorHAnsi"/>
                <w:color w:val="000000" w:themeColor="text1"/>
                <w:sz w:val="20"/>
                <w:szCs w:val="20"/>
              </w:rPr>
              <w:t>(%)</w:t>
            </w:r>
          </w:p>
        </w:tc>
        <w:tc>
          <w:tcPr>
            <w:tcW w:w="810" w:type="dxa"/>
          </w:tcPr>
          <w:p w:rsidR="00B71C9D" w:rsidRPr="003B50FC" w:rsidRDefault="00B71C9D" w:rsidP="007704C9">
            <w:pPr>
              <w:rPr>
                <w:rFonts w:cstheme="minorHAnsi"/>
                <w:color w:val="000000" w:themeColor="text1"/>
                <w:sz w:val="20"/>
                <w:szCs w:val="20"/>
              </w:rPr>
            </w:pPr>
            <w:r w:rsidRPr="003B50FC">
              <w:rPr>
                <w:rFonts w:cstheme="minorHAnsi"/>
                <w:color w:val="000000" w:themeColor="text1"/>
                <w:sz w:val="20"/>
                <w:szCs w:val="20"/>
              </w:rPr>
              <w:t>9</w:t>
            </w:r>
            <w:r>
              <w:rPr>
                <w:rFonts w:cstheme="minorHAnsi"/>
                <w:color w:val="000000" w:themeColor="text1"/>
                <w:sz w:val="20"/>
                <w:szCs w:val="20"/>
              </w:rPr>
              <w:t>2</w:t>
            </w:r>
            <w:r w:rsidRPr="003B50FC">
              <w:rPr>
                <w:rFonts w:cstheme="minorHAnsi"/>
                <w:color w:val="000000" w:themeColor="text1"/>
                <w:sz w:val="20"/>
                <w:szCs w:val="20"/>
              </w:rPr>
              <w:t>.</w:t>
            </w:r>
            <w:r>
              <w:rPr>
                <w:rFonts w:cstheme="minorHAnsi"/>
                <w:color w:val="000000" w:themeColor="text1"/>
                <w:sz w:val="20"/>
                <w:szCs w:val="20"/>
              </w:rPr>
              <w:t>5</w:t>
            </w:r>
          </w:p>
        </w:tc>
        <w:tc>
          <w:tcPr>
            <w:tcW w:w="720" w:type="dxa"/>
            <w:shd w:val="clear" w:color="auto" w:fill="F2F1E5" w:themeFill="accent5" w:themeFillTint="33"/>
          </w:tcPr>
          <w:p w:rsidR="00B71C9D" w:rsidRPr="003B50FC" w:rsidRDefault="00B71C9D" w:rsidP="007704C9">
            <w:pPr>
              <w:rPr>
                <w:rFonts w:cstheme="minorHAnsi"/>
                <w:sz w:val="20"/>
                <w:szCs w:val="20"/>
              </w:rPr>
            </w:pPr>
            <w:r w:rsidRPr="003B50FC">
              <w:rPr>
                <w:rFonts w:cstheme="minorHAnsi"/>
                <w:sz w:val="20"/>
                <w:szCs w:val="20"/>
              </w:rPr>
              <w:t>9</w:t>
            </w:r>
            <w:r>
              <w:rPr>
                <w:rFonts w:cstheme="minorHAnsi"/>
                <w:sz w:val="20"/>
                <w:szCs w:val="20"/>
              </w:rPr>
              <w:t>1</w:t>
            </w:r>
            <w:r w:rsidRPr="003B50FC">
              <w:rPr>
                <w:rFonts w:cstheme="minorHAnsi"/>
                <w:sz w:val="20"/>
                <w:szCs w:val="20"/>
              </w:rPr>
              <w:t>.6</w:t>
            </w:r>
          </w:p>
        </w:tc>
        <w:tc>
          <w:tcPr>
            <w:tcW w:w="720" w:type="dxa"/>
          </w:tcPr>
          <w:p w:rsidR="00B71C9D" w:rsidRPr="003B50FC" w:rsidRDefault="00B71C9D" w:rsidP="007704C9">
            <w:pPr>
              <w:rPr>
                <w:rFonts w:cstheme="minorHAnsi"/>
                <w:sz w:val="20"/>
                <w:szCs w:val="20"/>
              </w:rPr>
            </w:pPr>
            <w:r w:rsidRPr="003B50FC">
              <w:rPr>
                <w:rFonts w:cstheme="minorHAnsi"/>
                <w:sz w:val="20"/>
                <w:szCs w:val="20"/>
              </w:rPr>
              <w:t>9</w:t>
            </w:r>
            <w:r>
              <w:rPr>
                <w:rFonts w:cstheme="minorHAnsi"/>
                <w:sz w:val="20"/>
                <w:szCs w:val="20"/>
              </w:rPr>
              <w:t>3</w:t>
            </w:r>
            <w:r w:rsidRPr="003B50FC">
              <w:rPr>
                <w:rFonts w:cstheme="minorHAnsi"/>
                <w:sz w:val="20"/>
                <w:szCs w:val="20"/>
              </w:rPr>
              <w:t>.</w:t>
            </w:r>
            <w:r>
              <w:rPr>
                <w:rFonts w:cstheme="minorHAnsi"/>
                <w:sz w:val="20"/>
                <w:szCs w:val="20"/>
              </w:rPr>
              <w:t>4</w:t>
            </w:r>
          </w:p>
        </w:tc>
        <w:tc>
          <w:tcPr>
            <w:tcW w:w="810" w:type="dxa"/>
          </w:tcPr>
          <w:p w:rsidR="00B71C9D" w:rsidRPr="003B50FC" w:rsidRDefault="00B71C9D" w:rsidP="007704C9">
            <w:pPr>
              <w:rPr>
                <w:rFonts w:cstheme="minorHAnsi"/>
                <w:sz w:val="20"/>
                <w:szCs w:val="20"/>
              </w:rPr>
            </w:pPr>
            <w:r>
              <w:rPr>
                <w:rFonts w:cstheme="minorHAnsi"/>
                <w:sz w:val="20"/>
                <w:szCs w:val="20"/>
              </w:rPr>
              <w:t>93.3</w:t>
            </w:r>
          </w:p>
        </w:tc>
        <w:tc>
          <w:tcPr>
            <w:tcW w:w="720" w:type="dxa"/>
            <w:shd w:val="clear" w:color="auto" w:fill="F2F1E5" w:themeFill="accent5" w:themeFillTint="33"/>
          </w:tcPr>
          <w:p w:rsidR="00B71C9D" w:rsidRPr="003B50FC" w:rsidRDefault="00B71C9D" w:rsidP="007704C9">
            <w:pPr>
              <w:rPr>
                <w:rFonts w:cstheme="minorHAnsi"/>
                <w:sz w:val="20"/>
                <w:szCs w:val="20"/>
              </w:rPr>
            </w:pPr>
            <w:r>
              <w:rPr>
                <w:rFonts w:cstheme="minorHAnsi"/>
                <w:sz w:val="20"/>
                <w:szCs w:val="20"/>
              </w:rPr>
              <w:t>92.3</w:t>
            </w:r>
          </w:p>
        </w:tc>
        <w:tc>
          <w:tcPr>
            <w:tcW w:w="810" w:type="dxa"/>
          </w:tcPr>
          <w:p w:rsidR="00B71C9D" w:rsidRPr="003B50FC" w:rsidRDefault="00B71C9D" w:rsidP="007704C9">
            <w:pPr>
              <w:rPr>
                <w:rFonts w:cstheme="minorHAnsi"/>
                <w:sz w:val="20"/>
                <w:szCs w:val="20"/>
              </w:rPr>
            </w:pPr>
            <w:r>
              <w:rPr>
                <w:rFonts w:cstheme="minorHAnsi"/>
                <w:sz w:val="20"/>
                <w:szCs w:val="20"/>
              </w:rPr>
              <w:t>94.3</w:t>
            </w:r>
          </w:p>
        </w:tc>
      </w:tr>
      <w:tr w:rsidR="00B71C9D" w:rsidRPr="003B50FC" w:rsidTr="00063884">
        <w:tc>
          <w:tcPr>
            <w:tcW w:w="8725" w:type="dxa"/>
            <w:gridSpan w:val="7"/>
          </w:tcPr>
          <w:p w:rsidR="00865862" w:rsidRDefault="00B71C9D" w:rsidP="00063884">
            <w:pPr>
              <w:rPr>
                <w:rStyle w:val="Hyperlink"/>
                <w:sz w:val="16"/>
                <w:szCs w:val="16"/>
              </w:rPr>
            </w:pPr>
            <w:proofErr w:type="spellStart"/>
            <w:r w:rsidRPr="00B71C9D">
              <w:rPr>
                <w:rFonts w:cstheme="minorHAnsi"/>
                <w:sz w:val="16"/>
                <w:szCs w:val="16"/>
              </w:rPr>
              <w:t>Source:</w:t>
            </w:r>
            <w:hyperlink r:id="rId24" w:history="1">
              <w:r w:rsidRPr="00B71C9D">
                <w:rPr>
                  <w:rStyle w:val="Hyperlink"/>
                  <w:color w:val="000000" w:themeColor="text1"/>
                  <w:sz w:val="16"/>
                  <w:szCs w:val="16"/>
                  <w:u w:val="none"/>
                </w:rPr>
                <w:t>Human</w:t>
              </w:r>
              <w:proofErr w:type="spellEnd"/>
              <w:r w:rsidRPr="00B71C9D">
                <w:rPr>
                  <w:rStyle w:val="Hyperlink"/>
                  <w:color w:val="000000" w:themeColor="text1"/>
                  <w:sz w:val="16"/>
                  <w:szCs w:val="16"/>
                  <w:u w:val="none"/>
                </w:rPr>
                <w:t xml:space="preserve"> Development Report 2023/24 and Human Development Report 2020</w:t>
              </w:r>
              <w:r w:rsidRPr="00B71C9D">
                <w:rPr>
                  <w:rStyle w:val="Hyperlink"/>
                  <w:sz w:val="16"/>
                  <w:szCs w:val="16"/>
                </w:rPr>
                <w:t xml:space="preserve"> hdr2020.pdf (undp.org)</w:t>
              </w:r>
            </w:hyperlink>
          </w:p>
          <w:p w:rsidR="00B71C9D" w:rsidRPr="00B71C9D" w:rsidRDefault="00865862" w:rsidP="00865862">
            <w:pPr>
              <w:pStyle w:val="FootnoteText"/>
              <w:jc w:val="both"/>
              <w:rPr>
                <w:rFonts w:cstheme="minorHAnsi"/>
                <w:sz w:val="16"/>
                <w:szCs w:val="16"/>
              </w:rPr>
            </w:pPr>
            <w:r w:rsidRPr="00865862">
              <w:rPr>
                <w:rFonts w:cstheme="minorHAnsi"/>
                <w:sz w:val="16"/>
                <w:szCs w:val="16"/>
              </w:rPr>
              <w:t xml:space="preserve">Central Bank of Sri Lanka, </w:t>
            </w:r>
            <w:hyperlink r:id="rId25" w:tgtFrame="_blank" w:history="1">
              <w:r w:rsidRPr="00865862">
                <w:rPr>
                  <w:rStyle w:val="Hyperlink"/>
                  <w:rFonts w:cs="Open Sans"/>
                  <w:sz w:val="16"/>
                  <w:szCs w:val="16"/>
                  <w:u w:val="none"/>
                  <w:bdr w:val="none" w:sz="0" w:space="0" w:color="auto" w:frame="1"/>
                  <w:shd w:val="clear" w:color="auto" w:fill="FFFFFF"/>
                </w:rPr>
                <w:t>Annual Reports (2013-2022)</w:t>
              </w:r>
            </w:hyperlink>
            <w:r w:rsidRPr="00865862">
              <w:rPr>
                <w:sz w:val="16"/>
                <w:szCs w:val="16"/>
              </w:rPr>
              <w:t>.</w:t>
            </w:r>
            <w:r w:rsidRPr="00865862">
              <w:rPr>
                <w:rFonts w:cs="Open Sans"/>
                <w:color w:val="7F888F"/>
                <w:sz w:val="16"/>
                <w:szCs w:val="16"/>
                <w:shd w:val="clear" w:color="auto" w:fill="FFFFFF"/>
              </w:rPr>
              <w:t> Central Bank of Sri Lanka, 2023. </w:t>
            </w:r>
            <w:hyperlink r:id="rId26" w:tgtFrame="_blank" w:history="1">
              <w:r w:rsidRPr="00865862">
                <w:rPr>
                  <w:rStyle w:val="Hyperlink"/>
                  <w:rFonts w:cs="Open Sans"/>
                  <w:color w:val="F56A6A"/>
                  <w:sz w:val="16"/>
                  <w:szCs w:val="16"/>
                  <w:u w:val="none"/>
                  <w:bdr w:val="none" w:sz="0" w:space="0" w:color="auto" w:frame="1"/>
                  <w:shd w:val="clear" w:color="auto" w:fill="FFFFFF"/>
                </w:rPr>
                <w:t>Annual Economic Review 2023</w:t>
              </w:r>
            </w:hyperlink>
            <w:r w:rsidRPr="00865862">
              <w:rPr>
                <w:rFonts w:cs="Open Sans"/>
                <w:color w:val="7F888F"/>
                <w:sz w:val="16"/>
                <w:szCs w:val="16"/>
                <w:shd w:val="clear" w:color="auto" w:fill="FFFFFF"/>
              </w:rPr>
              <w:t xml:space="preserve"> / </w:t>
            </w:r>
            <w:hyperlink r:id="rId27" w:anchor=":~:text=In%202021%2C%20Sri%20Lanka%20had%20a%2093.3%25%20literacy,men%20and%20women%20were%2094.3%25%20and%2092.3%25%2C%20respectively." w:history="1">
              <w:r w:rsidRPr="00865862">
                <w:rPr>
                  <w:rStyle w:val="Hyperlink"/>
                  <w:rFonts w:cstheme="minorHAnsi"/>
                  <w:sz w:val="16"/>
                  <w:szCs w:val="16"/>
                </w:rPr>
                <w:t>Literacy Rate of Sri Lanka | Lanka Statistics</w:t>
              </w:r>
            </w:hyperlink>
          </w:p>
        </w:tc>
      </w:tr>
    </w:tbl>
    <w:p w:rsidR="006C27B3" w:rsidRDefault="006C27B3" w:rsidP="00F00B5C">
      <w:pPr>
        <w:autoSpaceDE w:val="0"/>
        <w:autoSpaceDN w:val="0"/>
        <w:adjustRightInd w:val="0"/>
        <w:spacing w:after="0" w:line="240" w:lineRule="auto"/>
        <w:jc w:val="both"/>
      </w:pPr>
    </w:p>
    <w:p w:rsidR="00947654" w:rsidRDefault="008615D9" w:rsidP="00F00B5C">
      <w:pPr>
        <w:autoSpaceDE w:val="0"/>
        <w:autoSpaceDN w:val="0"/>
        <w:adjustRightInd w:val="0"/>
        <w:spacing w:after="0" w:line="240" w:lineRule="auto"/>
        <w:jc w:val="both"/>
      </w:pPr>
      <w:r>
        <w:t>H</w:t>
      </w:r>
      <w:r w:rsidR="00C133F6">
        <w:t>owever</w:t>
      </w:r>
      <w:r w:rsidR="00A25737">
        <w:t>,</w:t>
      </w:r>
      <w:r w:rsidR="00C133F6">
        <w:t xml:space="preserve"> the unemployment and the gender gap in the </w:t>
      </w:r>
      <w:proofErr w:type="spellStart"/>
      <w:r w:rsidR="00C133F6">
        <w:t>labour</w:t>
      </w:r>
      <w:proofErr w:type="spellEnd"/>
      <w:r w:rsidR="00C133F6">
        <w:t xml:space="preserve"> force as well as the need for quality education directed at the job market rather than quantity has necessitated the Government</w:t>
      </w:r>
      <w:r w:rsidR="00272405">
        <w:t xml:space="preserve"> of Sri Lanka</w:t>
      </w:r>
      <w:r w:rsidR="00C133F6">
        <w:t xml:space="preserve"> to draft the National Education Policy Framework (NEPF) </w:t>
      </w:r>
      <w:r w:rsidR="00B71C9D">
        <w:t xml:space="preserve">2020 -2030 </w:t>
      </w:r>
      <w:r w:rsidR="00C133F6">
        <w:t xml:space="preserve">to ensure that the standards and quality of education in Sri Lanka integrates professionalism at the highest level. </w:t>
      </w:r>
      <w:r w:rsidR="00F770E6">
        <w:rPr>
          <w:rFonts w:ascii="Calibri" w:hAnsi="Calibri" w:cs="Calibri"/>
        </w:rPr>
        <w:t>Th</w:t>
      </w:r>
      <w:r w:rsidR="00F00B5C">
        <w:rPr>
          <w:rFonts w:ascii="Calibri" w:hAnsi="Calibri" w:cs="Calibri"/>
        </w:rPr>
        <w:t xml:space="preserve">e policy </w:t>
      </w:r>
      <w:r w:rsidR="00F770E6">
        <w:rPr>
          <w:rFonts w:ascii="Calibri" w:hAnsi="Calibri" w:cs="Calibri"/>
        </w:rPr>
        <w:t xml:space="preserve">is a comprehensive and a </w:t>
      </w:r>
      <w:r w:rsidR="00272405">
        <w:rPr>
          <w:rFonts w:ascii="Calibri" w:hAnsi="Calibri" w:cs="Calibri"/>
        </w:rPr>
        <w:t>forward-looking</w:t>
      </w:r>
      <w:r w:rsidR="00F770E6">
        <w:rPr>
          <w:rFonts w:ascii="Calibri" w:hAnsi="Calibri" w:cs="Calibri"/>
        </w:rPr>
        <w:t xml:space="preserve"> policy document with the goal</w:t>
      </w:r>
      <w:r w:rsidR="00F00B5C">
        <w:rPr>
          <w:rFonts w:ascii="Calibri" w:hAnsi="Calibri" w:cs="Calibri"/>
        </w:rPr>
        <w:t>,</w:t>
      </w:r>
      <w:r w:rsidR="00F770E6">
        <w:rPr>
          <w:rFonts w:ascii="Calibri" w:hAnsi="Calibri" w:cs="Calibri"/>
        </w:rPr>
        <w:t xml:space="preserve"> “nurturing a society of productive, caring, and patriotic citizens.”</w:t>
      </w:r>
      <w:r w:rsidR="00865862">
        <w:rPr>
          <w:rStyle w:val="FootnoteReference"/>
        </w:rPr>
        <w:footnoteReference w:id="13"/>
      </w:r>
      <w:r w:rsidR="00C133F6">
        <w:t>Accordingly</w:t>
      </w:r>
      <w:r w:rsidR="00A25737">
        <w:t>,</w:t>
      </w:r>
      <w:r w:rsidR="00C133F6">
        <w:t xml:space="preserve"> a committee has been appointed to take this forward.</w:t>
      </w:r>
    </w:p>
    <w:p w:rsidR="002A49BC" w:rsidRDefault="006B61C7" w:rsidP="00F00B5C">
      <w:pPr>
        <w:autoSpaceDE w:val="0"/>
        <w:autoSpaceDN w:val="0"/>
        <w:adjustRightInd w:val="0"/>
        <w:spacing w:after="0" w:line="240" w:lineRule="auto"/>
        <w:jc w:val="both"/>
      </w:pPr>
      <w:r>
        <w:t xml:space="preserve">The policy recognizes that only 8.9% </w:t>
      </w:r>
      <w:r w:rsidR="00F770E6">
        <w:t>of student in 2021</w:t>
      </w:r>
      <w:r w:rsidR="002E297D">
        <w:t xml:space="preserve"> </w:t>
      </w:r>
      <w:r w:rsidR="00F770E6">
        <w:t>entered national universities to pursue academic studies</w:t>
      </w:r>
      <w:r>
        <w:t xml:space="preserve"> as per University Grants Commission</w:t>
      </w:r>
      <w:r w:rsidR="00865862">
        <w:t>.</w:t>
      </w:r>
      <w:r w:rsidR="002E297D">
        <w:t xml:space="preserve"> </w:t>
      </w:r>
      <w:r w:rsidR="00F770E6">
        <w:t xml:space="preserve">Its core areas ensure gender equality and non-discrimination in education. </w:t>
      </w:r>
    </w:p>
    <w:p w:rsidR="00B71C9D" w:rsidRPr="00F00B5C" w:rsidRDefault="00B71C9D" w:rsidP="00F30F8D">
      <w:pPr>
        <w:pStyle w:val="ListParagraph"/>
        <w:numPr>
          <w:ilvl w:val="0"/>
          <w:numId w:val="11"/>
        </w:numPr>
        <w:autoSpaceDE w:val="0"/>
        <w:autoSpaceDN w:val="0"/>
        <w:adjustRightInd w:val="0"/>
        <w:spacing w:after="0" w:line="240" w:lineRule="auto"/>
        <w:rPr>
          <w:rFonts w:ascii="Calibri" w:hAnsi="Calibri" w:cs="Calibri"/>
        </w:rPr>
      </w:pPr>
      <w:r w:rsidRPr="00F00B5C">
        <w:rPr>
          <w:rFonts w:ascii="Calibri" w:hAnsi="Calibri" w:cs="Calibri"/>
        </w:rPr>
        <w:t>Aim 2: Core Area - Equity and Inclusiveness – ensures “Access to education regardless of gender, race, religion or social status.”</w:t>
      </w:r>
    </w:p>
    <w:p w:rsidR="00F770E6" w:rsidRPr="00F00B5C" w:rsidRDefault="00B71C9D" w:rsidP="00F30F8D">
      <w:pPr>
        <w:pStyle w:val="ListParagraph"/>
        <w:numPr>
          <w:ilvl w:val="0"/>
          <w:numId w:val="11"/>
        </w:numPr>
        <w:autoSpaceDE w:val="0"/>
        <w:autoSpaceDN w:val="0"/>
        <w:adjustRightInd w:val="0"/>
        <w:spacing w:after="0" w:line="240" w:lineRule="auto"/>
        <w:rPr>
          <w:rFonts w:ascii="Calibri" w:hAnsi="Calibri" w:cs="Calibri"/>
        </w:rPr>
      </w:pPr>
      <w:r w:rsidRPr="00F00B5C">
        <w:rPr>
          <w:rFonts w:ascii="Calibri" w:hAnsi="Calibri" w:cs="Calibri"/>
        </w:rPr>
        <w:t xml:space="preserve">Aim 3: Core Area - Quality Education – ensures: “Learning environments that are healthy, safe, protective, and gender sensitive.” </w:t>
      </w:r>
    </w:p>
    <w:p w:rsidR="00A933C5" w:rsidRDefault="00A933C5" w:rsidP="00B71C9D">
      <w:pPr>
        <w:autoSpaceDE w:val="0"/>
        <w:autoSpaceDN w:val="0"/>
        <w:adjustRightInd w:val="0"/>
        <w:spacing w:after="0" w:line="240" w:lineRule="auto"/>
        <w:rPr>
          <w:rFonts w:ascii="Calibri" w:hAnsi="Calibri" w:cs="Calibri"/>
        </w:rPr>
      </w:pPr>
    </w:p>
    <w:p w:rsidR="00B71C9D" w:rsidRDefault="00B71C9D" w:rsidP="001E4B0D">
      <w:pPr>
        <w:autoSpaceDE w:val="0"/>
        <w:autoSpaceDN w:val="0"/>
        <w:adjustRightInd w:val="0"/>
        <w:spacing w:after="0" w:line="240" w:lineRule="auto"/>
        <w:jc w:val="both"/>
        <w:rPr>
          <w:rFonts w:cstheme="minorHAnsi"/>
        </w:rPr>
      </w:pPr>
      <w:r w:rsidRPr="003D2251">
        <w:rPr>
          <w:rFonts w:cstheme="minorHAnsi"/>
        </w:rPr>
        <w:t>National Policy on Preschool Education</w:t>
      </w:r>
      <w:r w:rsidR="002E297D">
        <w:rPr>
          <w:rFonts w:cstheme="minorHAnsi"/>
        </w:rPr>
        <w:t xml:space="preserve"> 2019 formulated </w:t>
      </w:r>
      <w:r w:rsidR="00284967" w:rsidRPr="003D2251">
        <w:rPr>
          <w:rFonts w:cstheme="minorHAnsi"/>
        </w:rPr>
        <w:t>by the</w:t>
      </w:r>
      <w:r w:rsidR="002E297D">
        <w:rPr>
          <w:rFonts w:cstheme="minorHAnsi"/>
        </w:rPr>
        <w:t xml:space="preserve"> National Education Commission</w:t>
      </w:r>
      <w:r w:rsidR="001E4B0D" w:rsidRPr="003D2251">
        <w:rPr>
          <w:rStyle w:val="FootnoteReference"/>
          <w:rFonts w:cstheme="minorHAnsi"/>
        </w:rPr>
        <w:footnoteReference w:id="14"/>
      </w:r>
      <w:r w:rsidR="001E4B0D" w:rsidRPr="003D2251">
        <w:rPr>
          <w:rFonts w:cstheme="minorHAnsi"/>
        </w:rPr>
        <w:t xml:space="preserve">has gender inclusive guiding principles. Accordingly, </w:t>
      </w:r>
      <w:r w:rsidRPr="003D2251">
        <w:rPr>
          <w:rFonts w:cstheme="minorHAnsi"/>
        </w:rPr>
        <w:t>“</w:t>
      </w:r>
      <w:r w:rsidR="00284967" w:rsidRPr="003D2251">
        <w:rPr>
          <w:rFonts w:cstheme="minorHAnsi"/>
        </w:rPr>
        <w:t>e</w:t>
      </w:r>
      <w:r w:rsidRPr="003D2251">
        <w:rPr>
          <w:rFonts w:cstheme="minorHAnsi"/>
        </w:rPr>
        <w:t>very child should be valued and supported equally. To ensure that they are provided with safe and caring environments, a preschool setting shall be free from any</w:t>
      </w:r>
      <w:r w:rsidR="002E297D">
        <w:rPr>
          <w:rFonts w:cstheme="minorHAnsi"/>
        </w:rPr>
        <w:t xml:space="preserve"> </w:t>
      </w:r>
      <w:r w:rsidRPr="003D2251">
        <w:rPr>
          <w:rFonts w:cstheme="minorHAnsi"/>
        </w:rPr>
        <w:t xml:space="preserve">form of discrimination on the basis of actual or perceived ethnicity, language, </w:t>
      </w:r>
      <w:proofErr w:type="spellStart"/>
      <w:r w:rsidRPr="003D2251">
        <w:rPr>
          <w:rFonts w:cstheme="minorHAnsi"/>
        </w:rPr>
        <w:t>colour</w:t>
      </w:r>
      <w:proofErr w:type="spellEnd"/>
      <w:r w:rsidRPr="003D2251">
        <w:rPr>
          <w:rFonts w:cstheme="minorHAnsi"/>
        </w:rPr>
        <w:t>, ancestry, national origin, religion, religious practice, parental status, physical or</w:t>
      </w:r>
      <w:r w:rsidR="002E297D">
        <w:rPr>
          <w:rFonts w:cstheme="minorHAnsi"/>
        </w:rPr>
        <w:t xml:space="preserve"> </w:t>
      </w:r>
      <w:r w:rsidRPr="003D2251">
        <w:rPr>
          <w:rFonts w:cstheme="minorHAnsi"/>
        </w:rPr>
        <w:t>mental disability, gender, or socio</w:t>
      </w:r>
      <w:r w:rsidR="002E297D">
        <w:rPr>
          <w:rFonts w:cstheme="minorHAnsi"/>
        </w:rPr>
        <w:t>-</w:t>
      </w:r>
      <w:r w:rsidRPr="003D2251">
        <w:rPr>
          <w:rFonts w:cstheme="minorHAnsi"/>
        </w:rPr>
        <w:t>economic conditions.”</w:t>
      </w:r>
      <w:r w:rsidR="001E4B0D" w:rsidRPr="003D2251">
        <w:rPr>
          <w:rFonts w:cstheme="minorHAnsi"/>
        </w:rPr>
        <w:t xml:space="preserve"> Strategies include </w:t>
      </w:r>
      <w:r w:rsidR="005F5D97" w:rsidRPr="003D2251">
        <w:rPr>
          <w:rFonts w:cstheme="minorHAnsi"/>
        </w:rPr>
        <w:t>strengthening</w:t>
      </w:r>
      <w:r w:rsidRPr="003D2251">
        <w:rPr>
          <w:rFonts w:cstheme="minorHAnsi"/>
        </w:rPr>
        <w:t xml:space="preserve"> a network of preschools managed by Provincial Regulatory Authorities, to cater to children at risk from poverty, disability, violence, disasters,</w:t>
      </w:r>
      <w:r w:rsidR="002E297D">
        <w:rPr>
          <w:rFonts w:cstheme="minorHAnsi"/>
        </w:rPr>
        <w:t xml:space="preserve"> </w:t>
      </w:r>
      <w:r w:rsidRPr="003D2251">
        <w:rPr>
          <w:rFonts w:cstheme="minorHAnsi"/>
        </w:rPr>
        <w:t>gender bias, institutionalized care, truancy and children residing with their mothers in prison.</w:t>
      </w:r>
    </w:p>
    <w:p w:rsidR="00EC0B61" w:rsidRDefault="00EC0B61" w:rsidP="001E4B0D">
      <w:pPr>
        <w:autoSpaceDE w:val="0"/>
        <w:autoSpaceDN w:val="0"/>
        <w:adjustRightInd w:val="0"/>
        <w:spacing w:after="0" w:line="240" w:lineRule="auto"/>
        <w:jc w:val="both"/>
        <w:rPr>
          <w:rFonts w:cstheme="minorHAnsi"/>
        </w:rPr>
      </w:pPr>
    </w:p>
    <w:p w:rsidR="00EC0B61" w:rsidRDefault="00EC0B61" w:rsidP="00EC0B61">
      <w:pPr>
        <w:autoSpaceDE w:val="0"/>
        <w:autoSpaceDN w:val="0"/>
        <w:adjustRightInd w:val="0"/>
        <w:spacing w:after="0" w:line="240" w:lineRule="auto"/>
        <w:jc w:val="both"/>
        <w:rPr>
          <w:rFonts w:cstheme="minorHAnsi"/>
        </w:rPr>
      </w:pPr>
      <w:r w:rsidRPr="00EC0B61">
        <w:rPr>
          <w:rFonts w:ascii="Calibri-Bold" w:hAnsi="Calibri-Bold" w:cs="Calibri-Bold"/>
        </w:rPr>
        <w:t xml:space="preserve">Socio-emotional skills approach </w:t>
      </w:r>
      <w:r w:rsidR="007A4529">
        <w:rPr>
          <w:rFonts w:ascii="Calibri-Bold" w:hAnsi="Calibri-Bold" w:cs="Calibri-Bold"/>
        </w:rPr>
        <w:t>p</w:t>
      </w:r>
      <w:r w:rsidRPr="00EC0B61">
        <w:rPr>
          <w:rFonts w:ascii="Calibri-Bold" w:hAnsi="Calibri-Bold" w:cs="Calibri-Bold"/>
        </w:rPr>
        <w:t>ublished by School Activities Branch (2022)</w:t>
      </w:r>
      <w:r>
        <w:rPr>
          <w:rStyle w:val="FootnoteReference"/>
          <w:rFonts w:ascii="Calibri-Bold" w:hAnsi="Calibri-Bold" w:cs="Calibri-Bold"/>
        </w:rPr>
        <w:footnoteReference w:id="15"/>
      </w:r>
      <w:r w:rsidRPr="00EC0B61">
        <w:rPr>
          <w:rFonts w:ascii="Calibri-Bold" w:hAnsi="Calibri-Bold" w:cs="Calibri-Bold"/>
        </w:rPr>
        <w:t xml:space="preserve"> addresses</w:t>
      </w:r>
      <w:r>
        <w:rPr>
          <w:rFonts w:ascii="Calibri" w:hAnsi="Calibri" w:cs="Calibri"/>
        </w:rPr>
        <w:t xml:space="preserve"> extensively on relationships mainly interpersonal relationships and is a document that can be used to institute information on healthy relationships</w:t>
      </w:r>
      <w:r w:rsidR="007A4529">
        <w:rPr>
          <w:rFonts w:ascii="Calibri" w:hAnsi="Calibri" w:cs="Calibri"/>
        </w:rPr>
        <w:t>,</w:t>
      </w:r>
      <w:r>
        <w:rPr>
          <w:rFonts w:ascii="Calibri" w:hAnsi="Calibri" w:cs="Calibri"/>
        </w:rPr>
        <w:t xml:space="preserve"> uphold gender equality and prevent SGBV.</w:t>
      </w:r>
    </w:p>
    <w:p w:rsidR="001E4B0D" w:rsidRPr="00F00B5C" w:rsidRDefault="001E4B0D" w:rsidP="001E4B0D">
      <w:pPr>
        <w:autoSpaceDE w:val="0"/>
        <w:autoSpaceDN w:val="0"/>
        <w:adjustRightInd w:val="0"/>
        <w:spacing w:after="0" w:line="240" w:lineRule="auto"/>
        <w:jc w:val="both"/>
        <w:rPr>
          <w:rFonts w:cstheme="minorHAnsi"/>
        </w:rPr>
      </w:pPr>
    </w:p>
    <w:p w:rsidR="00A933C5" w:rsidRDefault="00A933C5" w:rsidP="00EC0B61">
      <w:pPr>
        <w:shd w:val="clear" w:color="auto" w:fill="FFFFFF"/>
        <w:spacing w:after="0" w:line="240" w:lineRule="auto"/>
        <w:jc w:val="both"/>
        <w:rPr>
          <w:rFonts w:ascii="Calibri" w:eastAsia="Times New Roman" w:hAnsi="Calibri" w:cs="Calibri"/>
          <w:color w:val="222222"/>
        </w:rPr>
      </w:pPr>
      <w:r w:rsidRPr="002705BF">
        <w:rPr>
          <w:rFonts w:eastAsia="Times New Roman" w:cstheme="minorHAnsi"/>
          <w:color w:val="222222"/>
        </w:rPr>
        <w:t>Legal amendments to note</w:t>
      </w:r>
      <w:r w:rsidR="001E4B0D" w:rsidRPr="002705BF">
        <w:rPr>
          <w:rFonts w:eastAsia="Times New Roman" w:cstheme="minorHAnsi"/>
          <w:color w:val="222222"/>
        </w:rPr>
        <w:t xml:space="preserve"> during the reporting period include</w:t>
      </w:r>
      <w:r w:rsidR="0022350D" w:rsidRPr="002705BF">
        <w:rPr>
          <w:rFonts w:eastAsia="Times New Roman" w:cstheme="minorHAnsi"/>
          <w:color w:val="222222"/>
        </w:rPr>
        <w:t>;</w:t>
      </w:r>
      <w:r w:rsidR="00B75C0E">
        <w:rPr>
          <w:rFonts w:eastAsia="Times New Roman" w:cstheme="minorHAnsi"/>
          <w:color w:val="222222"/>
        </w:rPr>
        <w:t xml:space="preserve"> </w:t>
      </w:r>
      <w:r w:rsidR="001E4B0D" w:rsidRPr="002705BF">
        <w:rPr>
          <w:rFonts w:eastAsia="Times New Roman" w:cstheme="minorHAnsi"/>
          <w:color w:val="222222"/>
        </w:rPr>
        <w:t>a</w:t>
      </w:r>
      <w:r w:rsidRPr="002705BF">
        <w:rPr>
          <w:rFonts w:eastAsia="Times New Roman" w:cstheme="minorHAnsi"/>
          <w:color w:val="222222"/>
        </w:rPr>
        <w:t xml:space="preserve">mendments to the </w:t>
      </w:r>
      <w:r w:rsidR="00834989" w:rsidRPr="002705BF">
        <w:rPr>
          <w:rFonts w:eastAsia="Times New Roman" w:cstheme="minorHAnsi"/>
          <w:color w:val="222222"/>
        </w:rPr>
        <w:t xml:space="preserve">Children and Young Persons Ordinance </w:t>
      </w:r>
      <w:r w:rsidR="0022350D" w:rsidRPr="002705BF">
        <w:rPr>
          <w:rFonts w:eastAsia="Times New Roman" w:cstheme="minorHAnsi"/>
          <w:color w:val="222222"/>
        </w:rPr>
        <w:t>(CYPO) No. 48 of 1939</w:t>
      </w:r>
      <w:r w:rsidR="00B75C0E">
        <w:rPr>
          <w:rFonts w:eastAsia="Times New Roman" w:cstheme="minorHAnsi"/>
          <w:color w:val="222222"/>
        </w:rPr>
        <w:t xml:space="preserve"> by </w:t>
      </w:r>
      <w:r w:rsidR="00B75C0E" w:rsidRPr="002705BF">
        <w:rPr>
          <w:rFonts w:eastAsia="Times New Roman" w:cstheme="minorHAnsi"/>
          <w:color w:val="222222"/>
        </w:rPr>
        <w:t>Children and Young Persons</w:t>
      </w:r>
      <w:r w:rsidR="00B75C0E">
        <w:rPr>
          <w:rFonts w:eastAsia="Times New Roman" w:cstheme="minorHAnsi"/>
          <w:color w:val="222222"/>
        </w:rPr>
        <w:t xml:space="preserve"> (Amendment)Act No.39 of 2022,</w:t>
      </w:r>
      <w:r w:rsidR="0022350D" w:rsidRPr="002705BF">
        <w:rPr>
          <w:rFonts w:eastAsia="Times New Roman" w:cstheme="minorHAnsi"/>
          <w:color w:val="222222"/>
        </w:rPr>
        <w:t xml:space="preserve"> </w:t>
      </w:r>
      <w:r w:rsidRPr="002705BF">
        <w:rPr>
          <w:rFonts w:eastAsia="Times New Roman" w:cstheme="minorHAnsi"/>
          <w:color w:val="222222"/>
        </w:rPr>
        <w:t>where the age</w:t>
      </w:r>
      <w:r w:rsidR="0022350D" w:rsidRPr="002705BF">
        <w:rPr>
          <w:rFonts w:eastAsia="Times New Roman" w:cstheme="minorHAnsi"/>
          <w:color w:val="222222"/>
        </w:rPr>
        <w:t xml:space="preserve"> was increased </w:t>
      </w:r>
      <w:r w:rsidRPr="002705BF">
        <w:rPr>
          <w:rFonts w:eastAsia="Times New Roman" w:cstheme="minorHAnsi"/>
          <w:color w:val="222222"/>
        </w:rPr>
        <w:t xml:space="preserve">from 16 years to 18 years for the protection </w:t>
      </w:r>
      <w:r w:rsidR="0022350D" w:rsidRPr="002705BF">
        <w:rPr>
          <w:rFonts w:eastAsia="Times New Roman" w:cstheme="minorHAnsi"/>
          <w:color w:val="222222"/>
        </w:rPr>
        <w:t>of children in need of care and protection or in contact with the law. A</w:t>
      </w:r>
      <w:r w:rsidR="001E4B0D" w:rsidRPr="002705BF">
        <w:rPr>
          <w:rFonts w:ascii="Calibri" w:eastAsia="Times New Roman" w:hAnsi="Calibri" w:cs="Calibri"/>
          <w:color w:val="222222"/>
        </w:rPr>
        <w:t xml:space="preserve">nother important development is </w:t>
      </w:r>
      <w:r w:rsidR="00F770E6" w:rsidRPr="002705BF">
        <w:rPr>
          <w:rFonts w:ascii="Calibri" w:eastAsia="Times New Roman" w:hAnsi="Calibri" w:cs="Calibri"/>
          <w:color w:val="222222"/>
        </w:rPr>
        <w:t>t</w:t>
      </w:r>
      <w:r w:rsidRPr="002705BF">
        <w:rPr>
          <w:rFonts w:ascii="Calibri" w:eastAsia="Times New Roman" w:hAnsi="Calibri" w:cs="Calibri"/>
          <w:color w:val="222222"/>
        </w:rPr>
        <w:t xml:space="preserve">he </w:t>
      </w:r>
      <w:r w:rsidR="00EC0B61" w:rsidRPr="002705BF">
        <w:rPr>
          <w:rFonts w:ascii="Calibri" w:eastAsia="Times New Roman" w:hAnsi="Calibri" w:cs="Calibri"/>
          <w:color w:val="222222"/>
        </w:rPr>
        <w:t>C</w:t>
      </w:r>
      <w:r w:rsidRPr="002705BF">
        <w:rPr>
          <w:rFonts w:ascii="Calibri" w:eastAsia="Times New Roman" w:hAnsi="Calibri" w:cs="Calibri"/>
          <w:color w:val="222222"/>
        </w:rPr>
        <w:t>abinet approv</w:t>
      </w:r>
      <w:r w:rsidR="00284967" w:rsidRPr="002705BF">
        <w:rPr>
          <w:rFonts w:ascii="Calibri" w:eastAsia="Times New Roman" w:hAnsi="Calibri" w:cs="Calibri"/>
          <w:color w:val="222222"/>
        </w:rPr>
        <w:t xml:space="preserve">al of </w:t>
      </w:r>
      <w:r w:rsidRPr="002705BF">
        <w:rPr>
          <w:rFonts w:ascii="Calibri" w:eastAsia="Times New Roman" w:hAnsi="Calibri" w:cs="Calibri"/>
          <w:color w:val="222222"/>
        </w:rPr>
        <w:t xml:space="preserve">the policy paper to prohibit corporal punishment of </w:t>
      </w:r>
      <w:r w:rsidR="0022350D" w:rsidRPr="002705BF">
        <w:rPr>
          <w:rFonts w:ascii="Calibri" w:eastAsia="Times New Roman" w:hAnsi="Calibri" w:cs="Calibri"/>
          <w:color w:val="222222"/>
        </w:rPr>
        <w:t xml:space="preserve">children </w:t>
      </w:r>
      <w:r w:rsidR="00EC0B61" w:rsidRPr="002705BF">
        <w:rPr>
          <w:rFonts w:ascii="Calibri" w:eastAsia="Times New Roman" w:hAnsi="Calibri" w:cs="Calibri"/>
          <w:color w:val="222222"/>
        </w:rPr>
        <w:t>in all sectors by amending the Penal Code and the Criminal Procedure Code</w:t>
      </w:r>
      <w:r w:rsidR="0022350D" w:rsidRPr="002705BF">
        <w:rPr>
          <w:rFonts w:ascii="Calibri" w:eastAsia="Times New Roman" w:hAnsi="Calibri" w:cs="Calibri"/>
          <w:color w:val="222222"/>
        </w:rPr>
        <w:t>.</w:t>
      </w:r>
    </w:p>
    <w:p w:rsidR="00EC0B61" w:rsidRDefault="00EC0B61" w:rsidP="00EC0B61">
      <w:pPr>
        <w:spacing w:after="0"/>
        <w:jc w:val="both"/>
        <w:rPr>
          <w:rFonts w:ascii="Calibri" w:eastAsia="Times New Roman" w:hAnsi="Calibri" w:cs="Calibri"/>
          <w:color w:val="222222"/>
        </w:rPr>
      </w:pPr>
    </w:p>
    <w:p w:rsidR="00343F83" w:rsidRDefault="00EC0B61" w:rsidP="00C133F6">
      <w:pPr>
        <w:jc w:val="both"/>
        <w:rPr>
          <w:rFonts w:ascii="Calibri" w:eastAsia="Times New Roman" w:hAnsi="Calibri" w:cs="Calibri"/>
          <w:color w:val="222222"/>
        </w:rPr>
      </w:pPr>
      <w:r>
        <w:rPr>
          <w:rFonts w:ascii="Calibri" w:eastAsia="Times New Roman" w:hAnsi="Calibri" w:cs="Calibri"/>
          <w:color w:val="222222"/>
        </w:rPr>
        <w:t>Greater a</w:t>
      </w:r>
      <w:r w:rsidR="00F770E6">
        <w:rPr>
          <w:rFonts w:ascii="Calibri" w:eastAsia="Times New Roman" w:hAnsi="Calibri" w:cs="Calibri"/>
          <w:color w:val="222222"/>
        </w:rPr>
        <w:t xml:space="preserve">ttention </w:t>
      </w:r>
      <w:r w:rsidR="00592A20">
        <w:rPr>
          <w:rFonts w:ascii="Calibri" w:eastAsia="Times New Roman" w:hAnsi="Calibri" w:cs="Calibri"/>
          <w:color w:val="222222"/>
        </w:rPr>
        <w:t xml:space="preserve">is </w:t>
      </w:r>
      <w:r w:rsidR="00F770E6">
        <w:rPr>
          <w:rFonts w:ascii="Calibri" w:eastAsia="Times New Roman" w:hAnsi="Calibri" w:cs="Calibri"/>
          <w:color w:val="222222"/>
        </w:rPr>
        <w:t>provided</w:t>
      </w:r>
      <w:r w:rsidR="00592A20">
        <w:rPr>
          <w:rFonts w:ascii="Calibri" w:eastAsia="Times New Roman" w:hAnsi="Calibri" w:cs="Calibri"/>
          <w:color w:val="222222"/>
        </w:rPr>
        <w:t xml:space="preserve"> by the Government</w:t>
      </w:r>
      <w:r w:rsidR="00F770E6">
        <w:rPr>
          <w:rFonts w:ascii="Calibri" w:eastAsia="Times New Roman" w:hAnsi="Calibri" w:cs="Calibri"/>
          <w:color w:val="222222"/>
        </w:rPr>
        <w:t xml:space="preserve"> to the education sector to ensure </w:t>
      </w:r>
      <w:r w:rsidR="000C42EE">
        <w:rPr>
          <w:rFonts w:ascii="Calibri" w:eastAsia="Times New Roman" w:hAnsi="Calibri" w:cs="Calibri"/>
          <w:color w:val="222222"/>
        </w:rPr>
        <w:t xml:space="preserve">STEM </w:t>
      </w:r>
      <w:r w:rsidR="00F770E6">
        <w:rPr>
          <w:rFonts w:ascii="Calibri" w:eastAsia="Times New Roman" w:hAnsi="Calibri" w:cs="Calibri"/>
          <w:color w:val="222222"/>
        </w:rPr>
        <w:t xml:space="preserve">integration in the curriculum </w:t>
      </w:r>
      <w:r w:rsidR="00592A20">
        <w:rPr>
          <w:rFonts w:ascii="Calibri" w:eastAsia="Times New Roman" w:hAnsi="Calibri" w:cs="Calibri"/>
          <w:color w:val="222222"/>
        </w:rPr>
        <w:t xml:space="preserve">as well as to </w:t>
      </w:r>
      <w:r w:rsidR="000C42EE">
        <w:rPr>
          <w:rFonts w:ascii="Calibri" w:eastAsia="Times New Roman" w:hAnsi="Calibri" w:cs="Calibri"/>
          <w:color w:val="222222"/>
        </w:rPr>
        <w:t>integrat</w:t>
      </w:r>
      <w:r w:rsidR="00592A20">
        <w:rPr>
          <w:rFonts w:ascii="Calibri" w:eastAsia="Times New Roman" w:hAnsi="Calibri" w:cs="Calibri"/>
          <w:color w:val="222222"/>
        </w:rPr>
        <w:t xml:space="preserve">e </w:t>
      </w:r>
      <w:r w:rsidR="000C42EE">
        <w:rPr>
          <w:rFonts w:ascii="Calibri" w:eastAsia="Times New Roman" w:hAnsi="Calibri" w:cs="Calibri"/>
          <w:color w:val="222222"/>
        </w:rPr>
        <w:t>standards and best practices fr</w:t>
      </w:r>
      <w:r w:rsidR="00A12D6F">
        <w:rPr>
          <w:rFonts w:ascii="Calibri" w:eastAsia="Times New Roman" w:hAnsi="Calibri" w:cs="Calibri"/>
          <w:color w:val="222222"/>
        </w:rPr>
        <w:t>o</w:t>
      </w:r>
      <w:r w:rsidR="000C42EE">
        <w:rPr>
          <w:rFonts w:ascii="Calibri" w:eastAsia="Times New Roman" w:hAnsi="Calibri" w:cs="Calibri"/>
          <w:color w:val="222222"/>
        </w:rPr>
        <w:t>m other countries</w:t>
      </w:r>
      <w:r w:rsidR="000C42EE">
        <w:rPr>
          <w:rStyle w:val="FootnoteReference"/>
          <w:rFonts w:ascii="Calibri" w:eastAsia="Times New Roman" w:hAnsi="Calibri" w:cs="Calibri"/>
          <w:color w:val="222222"/>
        </w:rPr>
        <w:footnoteReference w:id="16"/>
      </w:r>
      <w:r w:rsidR="00A12D6F">
        <w:rPr>
          <w:rFonts w:ascii="Calibri" w:eastAsia="Times New Roman" w:hAnsi="Calibri" w:cs="Calibri"/>
          <w:color w:val="222222"/>
        </w:rPr>
        <w:t xml:space="preserve"> thereby facilitating a more gender-inclusive environment for women to enter and access opportunities in non-traditional male dominated fields.</w:t>
      </w:r>
      <w:r w:rsidR="007A4529">
        <w:rPr>
          <w:rFonts w:ascii="Calibri" w:eastAsia="Times New Roman" w:hAnsi="Calibri" w:cs="Calibri"/>
          <w:color w:val="222222"/>
        </w:rPr>
        <w:t xml:space="preserve"> Given the high importance placed on education for all girls and boys the Government through the Department of </w:t>
      </w:r>
      <w:proofErr w:type="spellStart"/>
      <w:r w:rsidR="007A4529">
        <w:rPr>
          <w:rFonts w:ascii="Calibri" w:eastAsia="Times New Roman" w:hAnsi="Calibri" w:cs="Calibri"/>
          <w:color w:val="222222"/>
        </w:rPr>
        <w:t>Samurdhi</w:t>
      </w:r>
      <w:proofErr w:type="spellEnd"/>
      <w:r w:rsidR="00542D53">
        <w:rPr>
          <w:rFonts w:ascii="Calibri" w:eastAsia="Times New Roman" w:hAnsi="Calibri" w:cs="Calibri"/>
          <w:color w:val="222222"/>
        </w:rPr>
        <w:t xml:space="preserve"> Development</w:t>
      </w:r>
      <w:r w:rsidR="007A4529">
        <w:rPr>
          <w:rFonts w:ascii="Calibri" w:eastAsia="Times New Roman" w:hAnsi="Calibri" w:cs="Calibri"/>
          <w:color w:val="222222"/>
        </w:rPr>
        <w:t>, has a scholarship scheme for children of low</w:t>
      </w:r>
      <w:r w:rsidR="00343F83">
        <w:rPr>
          <w:rFonts w:ascii="Calibri" w:eastAsia="Times New Roman" w:hAnsi="Calibri" w:cs="Calibri"/>
          <w:color w:val="222222"/>
        </w:rPr>
        <w:t>-</w:t>
      </w:r>
      <w:r w:rsidR="007A4529">
        <w:rPr>
          <w:rFonts w:ascii="Calibri" w:eastAsia="Times New Roman" w:hAnsi="Calibri" w:cs="Calibri"/>
          <w:color w:val="222222"/>
        </w:rPr>
        <w:t>income households</w:t>
      </w:r>
      <w:r w:rsidR="00542D53">
        <w:rPr>
          <w:rFonts w:ascii="Calibri" w:eastAsia="Times New Roman" w:hAnsi="Calibri" w:cs="Calibri"/>
          <w:color w:val="222222"/>
        </w:rPr>
        <w:t xml:space="preserve"> </w:t>
      </w:r>
      <w:r w:rsidR="00343F83">
        <w:rPr>
          <w:rFonts w:ascii="Calibri" w:eastAsia="Times New Roman" w:hAnsi="Calibri" w:cs="Calibri"/>
          <w:color w:val="222222"/>
        </w:rPr>
        <w:t>irrespective of ethnicity, religion or gender</w:t>
      </w:r>
      <w:r w:rsidR="007A4529">
        <w:rPr>
          <w:rFonts w:ascii="Calibri" w:eastAsia="Times New Roman" w:hAnsi="Calibri" w:cs="Calibri"/>
          <w:color w:val="222222"/>
        </w:rPr>
        <w:t xml:space="preserve">. The </w:t>
      </w:r>
      <w:r w:rsidR="00343F83">
        <w:rPr>
          <w:rFonts w:ascii="Calibri" w:eastAsia="Times New Roman" w:hAnsi="Calibri" w:cs="Calibri"/>
          <w:color w:val="222222"/>
        </w:rPr>
        <w:t xml:space="preserve">number of </w:t>
      </w:r>
      <w:r w:rsidR="007A4529">
        <w:rPr>
          <w:rFonts w:ascii="Calibri" w:eastAsia="Times New Roman" w:hAnsi="Calibri" w:cs="Calibri"/>
          <w:color w:val="222222"/>
        </w:rPr>
        <w:t>beneficiaries and budget allocated</w:t>
      </w:r>
      <w:r w:rsidR="00343F83">
        <w:rPr>
          <w:rFonts w:ascii="Calibri" w:eastAsia="Times New Roman" w:hAnsi="Calibri" w:cs="Calibri"/>
          <w:color w:val="222222"/>
        </w:rPr>
        <w:t xml:space="preserve"> as well as expenditure</w:t>
      </w:r>
      <w:r w:rsidR="007A4529">
        <w:rPr>
          <w:rFonts w:ascii="Calibri" w:eastAsia="Times New Roman" w:hAnsi="Calibri" w:cs="Calibri"/>
          <w:color w:val="222222"/>
        </w:rPr>
        <w:t xml:space="preserve"> for the scholarship program </w:t>
      </w:r>
      <w:r w:rsidR="00343F83">
        <w:rPr>
          <w:rFonts w:ascii="Calibri" w:eastAsia="Times New Roman" w:hAnsi="Calibri" w:cs="Calibri"/>
          <w:color w:val="222222"/>
        </w:rPr>
        <w:t xml:space="preserve">during the reporting period </w:t>
      </w:r>
      <w:r w:rsidR="007A4529">
        <w:rPr>
          <w:rFonts w:ascii="Calibri" w:eastAsia="Times New Roman" w:hAnsi="Calibri" w:cs="Calibri"/>
          <w:color w:val="222222"/>
        </w:rPr>
        <w:t xml:space="preserve">is provided below as per data submitted by the Department of </w:t>
      </w:r>
      <w:proofErr w:type="spellStart"/>
      <w:r w:rsidR="007A4529">
        <w:rPr>
          <w:rFonts w:ascii="Calibri" w:eastAsia="Times New Roman" w:hAnsi="Calibri" w:cs="Calibri"/>
          <w:color w:val="222222"/>
        </w:rPr>
        <w:t>Samurdhi</w:t>
      </w:r>
      <w:proofErr w:type="spellEnd"/>
      <w:r w:rsidR="00542D53">
        <w:rPr>
          <w:rFonts w:ascii="Calibri" w:eastAsia="Times New Roman" w:hAnsi="Calibri" w:cs="Calibri"/>
          <w:color w:val="222222"/>
        </w:rPr>
        <w:t xml:space="preserve"> Development</w:t>
      </w:r>
      <w:r w:rsidR="00343F83">
        <w:rPr>
          <w:rFonts w:ascii="Calibri" w:eastAsia="Times New Roman" w:hAnsi="Calibri" w:cs="Calibri"/>
          <w:color w:val="222222"/>
        </w:rPr>
        <w:t xml:space="preserve">. </w:t>
      </w:r>
    </w:p>
    <w:p w:rsidR="005F5D97" w:rsidRDefault="005F5D97" w:rsidP="00C133F6">
      <w:pPr>
        <w:jc w:val="both"/>
        <w:rPr>
          <w:rFonts w:ascii="Calibri" w:eastAsia="Times New Roman" w:hAnsi="Calibri" w:cs="Calibri"/>
          <w:color w:val="222222"/>
        </w:rPr>
      </w:pPr>
    </w:p>
    <w:p w:rsidR="005F5D97" w:rsidRDefault="005F5D97" w:rsidP="00C133F6">
      <w:pPr>
        <w:jc w:val="both"/>
        <w:rPr>
          <w:rFonts w:ascii="Calibri" w:eastAsia="Times New Roman" w:hAnsi="Calibri" w:cs="Calibri"/>
          <w:color w:val="222222"/>
        </w:rPr>
      </w:pPr>
    </w:p>
    <w:p w:rsidR="005F5D97" w:rsidRDefault="005F5D97" w:rsidP="00C133F6">
      <w:pPr>
        <w:jc w:val="both"/>
        <w:rPr>
          <w:rFonts w:ascii="Calibri" w:eastAsia="Times New Roman" w:hAnsi="Calibri" w:cs="Calibri"/>
          <w:color w:val="222222"/>
        </w:rPr>
      </w:pPr>
    </w:p>
    <w:tbl>
      <w:tblPr>
        <w:tblStyle w:val="TableGrid"/>
        <w:tblW w:w="0" w:type="auto"/>
        <w:jc w:val="center"/>
        <w:tblLook w:val="04A0"/>
      </w:tblPr>
      <w:tblGrid>
        <w:gridCol w:w="2335"/>
        <w:gridCol w:w="2520"/>
        <w:gridCol w:w="2520"/>
      </w:tblGrid>
      <w:tr w:rsidR="0044135F" w:rsidTr="0044135F">
        <w:trPr>
          <w:jc w:val="center"/>
        </w:trPr>
        <w:tc>
          <w:tcPr>
            <w:tcW w:w="7375" w:type="dxa"/>
            <w:gridSpan w:val="3"/>
          </w:tcPr>
          <w:p w:rsidR="0044135F" w:rsidRPr="0044135F" w:rsidRDefault="0044135F" w:rsidP="0044135F">
            <w:pPr>
              <w:rPr>
                <w:rFonts w:ascii="Calibri" w:eastAsia="Times New Roman" w:hAnsi="Calibri" w:cs="Calibri"/>
                <w:b/>
                <w:bCs/>
                <w:color w:val="222222"/>
              </w:rPr>
            </w:pPr>
            <w:r w:rsidRPr="0044135F">
              <w:rPr>
                <w:rFonts w:ascii="Calibri" w:eastAsia="Times New Roman" w:hAnsi="Calibri" w:cs="Calibri"/>
                <w:b/>
                <w:bCs/>
                <w:color w:val="222222"/>
              </w:rPr>
              <w:t xml:space="preserve">Scholarship </w:t>
            </w:r>
            <w:r>
              <w:rPr>
                <w:rFonts w:ascii="Calibri" w:eastAsia="Times New Roman" w:hAnsi="Calibri" w:cs="Calibri"/>
                <w:b/>
                <w:bCs/>
                <w:color w:val="222222"/>
              </w:rPr>
              <w:t>P</w:t>
            </w:r>
            <w:r w:rsidRPr="0044135F">
              <w:rPr>
                <w:rFonts w:ascii="Calibri" w:eastAsia="Times New Roman" w:hAnsi="Calibri" w:cs="Calibri"/>
                <w:b/>
                <w:bCs/>
                <w:color w:val="222222"/>
              </w:rPr>
              <w:t>rogram for School Children</w:t>
            </w:r>
            <w:r>
              <w:rPr>
                <w:rFonts w:ascii="Calibri" w:eastAsia="Times New Roman" w:hAnsi="Calibri" w:cs="Calibri"/>
                <w:b/>
                <w:bCs/>
                <w:color w:val="222222"/>
              </w:rPr>
              <w:t xml:space="preserve"> 2019 -2023</w:t>
            </w:r>
          </w:p>
        </w:tc>
      </w:tr>
      <w:tr w:rsidR="0044135F" w:rsidTr="0044135F">
        <w:trPr>
          <w:jc w:val="center"/>
        </w:trPr>
        <w:tc>
          <w:tcPr>
            <w:tcW w:w="2335" w:type="dxa"/>
            <w:shd w:val="clear" w:color="auto" w:fill="F2F1E5" w:themeFill="accent5" w:themeFillTint="33"/>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Year</w:t>
            </w:r>
          </w:p>
        </w:tc>
        <w:tc>
          <w:tcPr>
            <w:tcW w:w="2520" w:type="dxa"/>
            <w:shd w:val="clear" w:color="auto" w:fill="F2F1E5" w:themeFill="accent5" w:themeFillTint="33"/>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Number of Beneficiaries</w:t>
            </w:r>
          </w:p>
        </w:tc>
        <w:tc>
          <w:tcPr>
            <w:tcW w:w="2520" w:type="dxa"/>
            <w:shd w:val="clear" w:color="auto" w:fill="F2F1E5" w:themeFill="accent5" w:themeFillTint="33"/>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Total Expenditure (Rs.)</w:t>
            </w:r>
          </w:p>
        </w:tc>
      </w:tr>
      <w:tr w:rsidR="0044135F" w:rsidTr="0044135F">
        <w:trPr>
          <w:jc w:val="center"/>
        </w:trPr>
        <w:tc>
          <w:tcPr>
            <w:tcW w:w="2335"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2019</w:t>
            </w:r>
          </w:p>
        </w:tc>
        <w:tc>
          <w:tcPr>
            <w:tcW w:w="2520"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15,000</w:t>
            </w:r>
          </w:p>
        </w:tc>
        <w:tc>
          <w:tcPr>
            <w:tcW w:w="2520" w:type="dxa"/>
          </w:tcPr>
          <w:p w:rsidR="0044135F" w:rsidRDefault="0044135F" w:rsidP="0044135F">
            <w:pPr>
              <w:jc w:val="right"/>
              <w:rPr>
                <w:rFonts w:ascii="Calibri" w:eastAsia="Times New Roman" w:hAnsi="Calibri" w:cs="Calibri"/>
                <w:color w:val="222222"/>
              </w:rPr>
            </w:pPr>
            <w:r>
              <w:rPr>
                <w:rFonts w:ascii="Calibri" w:eastAsia="Times New Roman" w:hAnsi="Calibri" w:cs="Calibri"/>
                <w:color w:val="222222"/>
              </w:rPr>
              <w:t>385,950,500.00</w:t>
            </w:r>
          </w:p>
        </w:tc>
      </w:tr>
      <w:tr w:rsidR="0044135F" w:rsidTr="0044135F">
        <w:trPr>
          <w:jc w:val="center"/>
        </w:trPr>
        <w:tc>
          <w:tcPr>
            <w:tcW w:w="2335"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2020</w:t>
            </w:r>
          </w:p>
        </w:tc>
        <w:tc>
          <w:tcPr>
            <w:tcW w:w="2520"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10,000</w:t>
            </w:r>
          </w:p>
        </w:tc>
        <w:tc>
          <w:tcPr>
            <w:tcW w:w="2520" w:type="dxa"/>
          </w:tcPr>
          <w:p w:rsidR="0044135F" w:rsidRDefault="0044135F" w:rsidP="0044135F">
            <w:pPr>
              <w:jc w:val="right"/>
              <w:rPr>
                <w:rFonts w:ascii="Calibri" w:eastAsia="Times New Roman" w:hAnsi="Calibri" w:cs="Calibri"/>
                <w:color w:val="222222"/>
              </w:rPr>
            </w:pPr>
            <w:r>
              <w:rPr>
                <w:rFonts w:ascii="Calibri" w:eastAsia="Times New Roman" w:hAnsi="Calibri" w:cs="Calibri"/>
                <w:color w:val="222222"/>
              </w:rPr>
              <w:t>1,173,287,500.00</w:t>
            </w:r>
          </w:p>
        </w:tc>
      </w:tr>
      <w:tr w:rsidR="0044135F" w:rsidTr="0044135F">
        <w:trPr>
          <w:jc w:val="center"/>
        </w:trPr>
        <w:tc>
          <w:tcPr>
            <w:tcW w:w="2335"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2021</w:t>
            </w:r>
          </w:p>
        </w:tc>
        <w:tc>
          <w:tcPr>
            <w:tcW w:w="2520"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37,240</w:t>
            </w:r>
          </w:p>
        </w:tc>
        <w:tc>
          <w:tcPr>
            <w:tcW w:w="2520" w:type="dxa"/>
          </w:tcPr>
          <w:p w:rsidR="0044135F" w:rsidRDefault="00454BC0" w:rsidP="005C6D1C">
            <w:pPr>
              <w:jc w:val="right"/>
              <w:rPr>
                <w:rFonts w:ascii="Calibri" w:eastAsia="Times New Roman" w:hAnsi="Calibri" w:cs="Calibri"/>
                <w:color w:val="222222"/>
              </w:rPr>
            </w:pPr>
            <w:r>
              <w:rPr>
                <w:rFonts w:ascii="Calibri" w:eastAsia="Times New Roman" w:hAnsi="Calibri" w:cs="Calibri"/>
                <w:color w:val="222222"/>
              </w:rPr>
              <w:t>1,633,126,050.00</w:t>
            </w:r>
          </w:p>
        </w:tc>
      </w:tr>
      <w:tr w:rsidR="0044135F" w:rsidTr="0044135F">
        <w:trPr>
          <w:jc w:val="center"/>
        </w:trPr>
        <w:tc>
          <w:tcPr>
            <w:tcW w:w="2335"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2022</w:t>
            </w:r>
          </w:p>
        </w:tc>
        <w:tc>
          <w:tcPr>
            <w:tcW w:w="2520"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38,317</w:t>
            </w:r>
          </w:p>
        </w:tc>
        <w:tc>
          <w:tcPr>
            <w:tcW w:w="2520" w:type="dxa"/>
          </w:tcPr>
          <w:p w:rsidR="0044135F" w:rsidRDefault="00454BC0" w:rsidP="005C6D1C">
            <w:pPr>
              <w:jc w:val="right"/>
              <w:rPr>
                <w:rFonts w:ascii="Calibri" w:eastAsia="Times New Roman" w:hAnsi="Calibri" w:cs="Calibri"/>
                <w:color w:val="222222"/>
              </w:rPr>
            </w:pPr>
            <w:r>
              <w:rPr>
                <w:rFonts w:ascii="Calibri" w:eastAsia="Times New Roman" w:hAnsi="Calibri" w:cs="Calibri"/>
                <w:color w:val="222222"/>
              </w:rPr>
              <w:t>1,586,657,950.00</w:t>
            </w:r>
          </w:p>
        </w:tc>
      </w:tr>
      <w:tr w:rsidR="0044135F" w:rsidTr="0044135F">
        <w:trPr>
          <w:jc w:val="center"/>
        </w:trPr>
        <w:tc>
          <w:tcPr>
            <w:tcW w:w="2335" w:type="dxa"/>
          </w:tcPr>
          <w:p w:rsidR="0044135F" w:rsidRDefault="0044135F" w:rsidP="00C133F6">
            <w:pPr>
              <w:jc w:val="both"/>
              <w:rPr>
                <w:rFonts w:ascii="Calibri" w:eastAsia="Times New Roman" w:hAnsi="Calibri" w:cs="Calibri"/>
                <w:color w:val="222222"/>
              </w:rPr>
            </w:pPr>
            <w:r>
              <w:rPr>
                <w:rFonts w:ascii="Calibri" w:eastAsia="Times New Roman" w:hAnsi="Calibri" w:cs="Calibri"/>
                <w:color w:val="222222"/>
              </w:rPr>
              <w:t>2023</w:t>
            </w:r>
          </w:p>
        </w:tc>
        <w:tc>
          <w:tcPr>
            <w:tcW w:w="2520" w:type="dxa"/>
          </w:tcPr>
          <w:p w:rsidR="0044135F" w:rsidRDefault="0044135F" w:rsidP="0044135F">
            <w:pPr>
              <w:rPr>
                <w:rFonts w:ascii="Calibri" w:eastAsia="Times New Roman" w:hAnsi="Calibri" w:cs="Calibri"/>
                <w:color w:val="222222"/>
              </w:rPr>
            </w:pPr>
            <w:r>
              <w:rPr>
                <w:rFonts w:ascii="Calibri" w:eastAsia="Times New Roman" w:hAnsi="Calibri" w:cs="Calibri"/>
                <w:color w:val="222222"/>
              </w:rPr>
              <w:t>15,562</w:t>
            </w:r>
          </w:p>
        </w:tc>
        <w:tc>
          <w:tcPr>
            <w:tcW w:w="2520" w:type="dxa"/>
          </w:tcPr>
          <w:p w:rsidR="0044135F" w:rsidRDefault="005C6D1C" w:rsidP="005C6D1C">
            <w:pPr>
              <w:jc w:val="right"/>
              <w:rPr>
                <w:rFonts w:ascii="Calibri" w:eastAsia="Times New Roman" w:hAnsi="Calibri" w:cs="Calibri"/>
                <w:color w:val="222222"/>
              </w:rPr>
            </w:pPr>
            <w:r>
              <w:rPr>
                <w:rFonts w:ascii="Calibri" w:eastAsia="Times New Roman" w:hAnsi="Calibri" w:cs="Calibri"/>
                <w:color w:val="222222"/>
              </w:rPr>
              <w:t>968,289,000.00</w:t>
            </w:r>
          </w:p>
        </w:tc>
      </w:tr>
      <w:tr w:rsidR="0044135F" w:rsidTr="0044135F">
        <w:trPr>
          <w:jc w:val="center"/>
        </w:trPr>
        <w:tc>
          <w:tcPr>
            <w:tcW w:w="7375" w:type="dxa"/>
            <w:gridSpan w:val="3"/>
          </w:tcPr>
          <w:p w:rsidR="0044135F" w:rsidRPr="0044135F" w:rsidRDefault="0044135F" w:rsidP="00C133F6">
            <w:pPr>
              <w:jc w:val="both"/>
              <w:rPr>
                <w:rFonts w:ascii="Calibri" w:eastAsia="Times New Roman" w:hAnsi="Calibri" w:cs="Calibri"/>
                <w:color w:val="222222"/>
                <w:sz w:val="16"/>
                <w:szCs w:val="16"/>
              </w:rPr>
            </w:pPr>
            <w:r w:rsidRPr="0044135F">
              <w:rPr>
                <w:rFonts w:ascii="Calibri" w:eastAsia="Times New Roman" w:hAnsi="Calibri" w:cs="Calibri"/>
                <w:color w:val="222222"/>
                <w:sz w:val="16"/>
                <w:szCs w:val="16"/>
              </w:rPr>
              <w:t xml:space="preserve">Source: Department of </w:t>
            </w:r>
            <w:proofErr w:type="spellStart"/>
            <w:r w:rsidRPr="0044135F">
              <w:rPr>
                <w:rFonts w:ascii="Calibri" w:eastAsia="Times New Roman" w:hAnsi="Calibri" w:cs="Calibri"/>
                <w:color w:val="222222"/>
                <w:sz w:val="16"/>
                <w:szCs w:val="16"/>
              </w:rPr>
              <w:t>Samurdhi</w:t>
            </w:r>
            <w:proofErr w:type="spellEnd"/>
          </w:p>
        </w:tc>
      </w:tr>
    </w:tbl>
    <w:p w:rsidR="00592A20" w:rsidRDefault="00592A20" w:rsidP="00C133F6">
      <w:pPr>
        <w:jc w:val="both"/>
        <w:rPr>
          <w:rFonts w:ascii="Calibri" w:eastAsia="Times New Roman" w:hAnsi="Calibri" w:cs="Calibri"/>
          <w:color w:val="222222"/>
        </w:rPr>
      </w:pPr>
    </w:p>
    <w:p w:rsidR="00225B27" w:rsidRPr="00C133F6" w:rsidRDefault="00225B27" w:rsidP="00063884">
      <w:pPr>
        <w:pStyle w:val="ListParagraph"/>
        <w:numPr>
          <w:ilvl w:val="0"/>
          <w:numId w:val="3"/>
        </w:numPr>
        <w:spacing w:after="0"/>
        <w:rPr>
          <w:i/>
          <w:iCs/>
          <w:color w:val="E48312" w:themeColor="accent1"/>
        </w:rPr>
      </w:pPr>
      <w:r w:rsidRPr="00C133F6">
        <w:rPr>
          <w:i/>
          <w:iCs/>
          <w:color w:val="E48312" w:themeColor="accent1"/>
        </w:rPr>
        <w:t xml:space="preserve">Eliminating Violence against </w:t>
      </w:r>
      <w:r w:rsidR="00113A1C">
        <w:rPr>
          <w:i/>
          <w:iCs/>
          <w:color w:val="E48312" w:themeColor="accent1"/>
        </w:rPr>
        <w:t>W</w:t>
      </w:r>
      <w:r w:rsidRPr="00C133F6">
        <w:rPr>
          <w:i/>
          <w:iCs/>
          <w:color w:val="E48312" w:themeColor="accent1"/>
        </w:rPr>
        <w:t xml:space="preserve">omen and </w:t>
      </w:r>
      <w:r w:rsidR="00113A1C">
        <w:rPr>
          <w:i/>
          <w:iCs/>
          <w:color w:val="E48312" w:themeColor="accent1"/>
        </w:rPr>
        <w:t>G</w:t>
      </w:r>
      <w:r w:rsidRPr="00C133F6">
        <w:rPr>
          <w:i/>
          <w:iCs/>
          <w:color w:val="E48312" w:themeColor="accent1"/>
        </w:rPr>
        <w:t>irls</w:t>
      </w:r>
    </w:p>
    <w:p w:rsidR="000C42EE" w:rsidRDefault="000C42EE" w:rsidP="00C777B7">
      <w:pPr>
        <w:spacing w:after="0" w:line="240" w:lineRule="auto"/>
        <w:jc w:val="both"/>
      </w:pPr>
      <w:r>
        <w:rPr>
          <w:rFonts w:cstheme="minorHAnsi"/>
          <w:color w:val="000000" w:themeColor="text1"/>
        </w:rPr>
        <w:t xml:space="preserve">Violence against women (VAW) and girls is a crime that affects many women </w:t>
      </w:r>
      <w:r w:rsidR="00A12D6F">
        <w:rPr>
          <w:rFonts w:cstheme="minorHAnsi"/>
          <w:color w:val="000000" w:themeColor="text1"/>
        </w:rPr>
        <w:t xml:space="preserve">around the world. </w:t>
      </w:r>
      <w:r w:rsidR="00343CBF">
        <w:rPr>
          <w:rFonts w:cstheme="minorHAnsi"/>
        </w:rPr>
        <w:t>According to Women’s Wellbeing survey 2019</w:t>
      </w:r>
      <w:proofErr w:type="gramStart"/>
      <w:r w:rsidR="00343CBF">
        <w:rPr>
          <w:rFonts w:cstheme="minorHAnsi"/>
        </w:rPr>
        <w:t>,</w:t>
      </w:r>
      <w:proofErr w:type="gramEnd"/>
      <w:r w:rsidR="00343CBF">
        <w:rPr>
          <w:rStyle w:val="FootnoteReference"/>
        </w:rPr>
        <w:footnoteReference w:id="17"/>
      </w:r>
      <w:r w:rsidR="00343CBF" w:rsidRPr="00C534A3">
        <w:t>24.9%</w:t>
      </w:r>
      <w:r w:rsidR="00B04E4C">
        <w:t xml:space="preserve"> </w:t>
      </w:r>
      <w:r w:rsidR="00343CBF" w:rsidRPr="00C534A3">
        <w:t>of women have experienced physical and/or sexual intimate partner violence or non-partner sexual violence</w:t>
      </w:r>
      <w:r w:rsidR="00343CBF">
        <w:t>, with 1 in 5 ever partnered women experienc</w:t>
      </w:r>
      <w:r w:rsidR="005C6D1C">
        <w:t xml:space="preserve">ing </w:t>
      </w:r>
      <w:r w:rsidR="00343CBF">
        <w:t>physical and/or sexual violence in their lifetime and 1 in 3 female homicides in Sri Lanka are related to intimate partner violence.</w:t>
      </w:r>
    </w:p>
    <w:p w:rsidR="00343CBF" w:rsidRDefault="00343CBF" w:rsidP="00C777B7">
      <w:pPr>
        <w:spacing w:after="0" w:line="240" w:lineRule="auto"/>
        <w:jc w:val="both"/>
        <w:rPr>
          <w:rFonts w:cstheme="minorHAnsi"/>
          <w:color w:val="000000" w:themeColor="text1"/>
        </w:rPr>
      </w:pPr>
    </w:p>
    <w:p w:rsidR="00724968" w:rsidRDefault="00C133F6" w:rsidP="00C777B7">
      <w:pPr>
        <w:spacing w:after="0" w:line="240" w:lineRule="auto"/>
        <w:jc w:val="both"/>
        <w:rPr>
          <w:rFonts w:cstheme="minorHAnsi"/>
          <w:color w:val="000000" w:themeColor="text1"/>
        </w:rPr>
      </w:pPr>
      <w:r>
        <w:rPr>
          <w:rFonts w:cstheme="minorHAnsi"/>
          <w:color w:val="000000" w:themeColor="text1"/>
        </w:rPr>
        <w:t xml:space="preserve">The </w:t>
      </w:r>
      <w:r w:rsidR="00DC4471">
        <w:rPr>
          <w:rFonts w:cstheme="minorHAnsi"/>
          <w:color w:val="000000" w:themeColor="text1"/>
        </w:rPr>
        <w:t xml:space="preserve">formulation and </w:t>
      </w:r>
      <w:proofErr w:type="spellStart"/>
      <w:r w:rsidR="00DC4471">
        <w:rPr>
          <w:rFonts w:cstheme="minorHAnsi"/>
          <w:color w:val="000000" w:themeColor="text1"/>
        </w:rPr>
        <w:t>operationalizing</w:t>
      </w:r>
      <w:proofErr w:type="spellEnd"/>
      <w:r w:rsidR="00DC4471">
        <w:rPr>
          <w:rFonts w:cstheme="minorHAnsi"/>
          <w:color w:val="000000" w:themeColor="text1"/>
        </w:rPr>
        <w:t xml:space="preserve"> of the </w:t>
      </w:r>
      <w:r w:rsidR="00343CBF">
        <w:rPr>
          <w:rFonts w:cstheme="minorHAnsi"/>
          <w:color w:val="000000" w:themeColor="text1"/>
        </w:rPr>
        <w:t xml:space="preserve">Cabinet approved </w:t>
      </w:r>
      <w:r w:rsidR="00DC4471">
        <w:rPr>
          <w:rFonts w:cstheme="minorHAnsi"/>
          <w:color w:val="000000" w:themeColor="text1"/>
        </w:rPr>
        <w:t>f</w:t>
      </w:r>
      <w:r>
        <w:rPr>
          <w:rFonts w:cstheme="minorHAnsi"/>
          <w:color w:val="000000" w:themeColor="text1"/>
        </w:rPr>
        <w:t xml:space="preserve">irst </w:t>
      </w:r>
      <w:r w:rsidR="00C777B7">
        <w:rPr>
          <w:rFonts w:cstheme="minorHAnsi"/>
          <w:color w:val="000000" w:themeColor="text1"/>
        </w:rPr>
        <w:t>multi</w:t>
      </w:r>
      <w:r w:rsidR="005F5D97">
        <w:rPr>
          <w:rFonts w:cstheme="minorHAnsi"/>
          <w:color w:val="000000" w:themeColor="text1"/>
        </w:rPr>
        <w:t>-</w:t>
      </w:r>
      <w:proofErr w:type="spellStart"/>
      <w:r w:rsidR="00C777B7">
        <w:rPr>
          <w:rFonts w:cstheme="minorHAnsi"/>
          <w:color w:val="000000" w:themeColor="text1"/>
        </w:rPr>
        <w:t>sectoral</w:t>
      </w:r>
      <w:proofErr w:type="spellEnd"/>
      <w:r w:rsidR="00C777B7">
        <w:rPr>
          <w:rFonts w:cstheme="minorHAnsi"/>
          <w:color w:val="000000" w:themeColor="text1"/>
        </w:rPr>
        <w:t xml:space="preserve"> </w:t>
      </w:r>
      <w:r w:rsidR="00DC4471">
        <w:rPr>
          <w:rFonts w:cstheme="minorHAnsi"/>
          <w:color w:val="000000" w:themeColor="text1"/>
        </w:rPr>
        <w:t>National P</w:t>
      </w:r>
      <w:r>
        <w:rPr>
          <w:rFonts w:cstheme="minorHAnsi"/>
          <w:color w:val="000000" w:themeColor="text1"/>
        </w:rPr>
        <w:t xml:space="preserve">lan </w:t>
      </w:r>
      <w:r w:rsidR="00DC4471">
        <w:rPr>
          <w:rFonts w:cstheme="minorHAnsi"/>
          <w:color w:val="000000" w:themeColor="text1"/>
        </w:rPr>
        <w:t>of Action to address Sexual and Gender-based Violence (SGBV) in Sri Lanka 2016 – 2020</w:t>
      </w:r>
      <w:r w:rsidR="001348FC">
        <w:rPr>
          <w:rFonts w:cstheme="minorHAnsi"/>
          <w:color w:val="000000" w:themeColor="text1"/>
        </w:rPr>
        <w:t xml:space="preserve"> led by the </w:t>
      </w:r>
      <w:r w:rsidR="00352995">
        <w:rPr>
          <w:rFonts w:cstheme="minorHAnsi"/>
          <w:color w:val="000000" w:themeColor="text1"/>
        </w:rPr>
        <w:t xml:space="preserve">then </w:t>
      </w:r>
      <w:r w:rsidR="001348FC">
        <w:rPr>
          <w:rFonts w:cstheme="minorHAnsi"/>
          <w:color w:val="000000" w:themeColor="text1"/>
        </w:rPr>
        <w:t>Ministry of Women and Child Development</w:t>
      </w:r>
      <w:r w:rsidR="00DC4471">
        <w:rPr>
          <w:rFonts w:cstheme="minorHAnsi"/>
          <w:color w:val="000000" w:themeColor="text1"/>
        </w:rPr>
        <w:t>, introduced a holistic national vis</w:t>
      </w:r>
      <w:r w:rsidR="00352995">
        <w:rPr>
          <w:rFonts w:cstheme="minorHAnsi"/>
          <w:color w:val="000000" w:themeColor="text1"/>
        </w:rPr>
        <w:t>i</w:t>
      </w:r>
      <w:r w:rsidR="00DC4471">
        <w:rPr>
          <w:rFonts w:cstheme="minorHAnsi"/>
          <w:color w:val="000000" w:themeColor="text1"/>
        </w:rPr>
        <w:t xml:space="preserve">on to eliminate SGBV in Sri Lanka. </w:t>
      </w:r>
      <w:r w:rsidR="000C42EE">
        <w:rPr>
          <w:rFonts w:cstheme="minorHAnsi"/>
          <w:color w:val="000000" w:themeColor="text1"/>
        </w:rPr>
        <w:t>At the end of the period of implementation of the first National Plan to address SGBV, a r</w:t>
      </w:r>
      <w:r w:rsidR="00DC4471">
        <w:rPr>
          <w:rFonts w:cstheme="minorHAnsi"/>
          <w:color w:val="000000" w:themeColor="text1"/>
        </w:rPr>
        <w:t xml:space="preserve">eview of the implementation of the first </w:t>
      </w:r>
      <w:r w:rsidR="000C42EE">
        <w:rPr>
          <w:rFonts w:cstheme="minorHAnsi"/>
          <w:color w:val="000000" w:themeColor="text1"/>
        </w:rPr>
        <w:t xml:space="preserve">NAP </w:t>
      </w:r>
      <w:r w:rsidR="00C777B7">
        <w:rPr>
          <w:rFonts w:cstheme="minorHAnsi"/>
          <w:color w:val="000000" w:themeColor="text1"/>
        </w:rPr>
        <w:t xml:space="preserve">to address SGBV </w:t>
      </w:r>
      <w:r w:rsidR="000C42EE">
        <w:rPr>
          <w:rFonts w:cstheme="minorHAnsi"/>
          <w:color w:val="000000" w:themeColor="text1"/>
        </w:rPr>
        <w:t xml:space="preserve">was commissioned </w:t>
      </w:r>
      <w:r w:rsidR="00352995">
        <w:rPr>
          <w:rFonts w:cstheme="minorHAnsi"/>
          <w:color w:val="000000" w:themeColor="text1"/>
        </w:rPr>
        <w:t xml:space="preserve">by MWCASE </w:t>
      </w:r>
      <w:r w:rsidR="000C42EE">
        <w:rPr>
          <w:rFonts w:cstheme="minorHAnsi"/>
          <w:color w:val="000000" w:themeColor="text1"/>
        </w:rPr>
        <w:t xml:space="preserve">where initiatives </w:t>
      </w:r>
      <w:r w:rsidR="00C777B7">
        <w:rPr>
          <w:rFonts w:cstheme="minorHAnsi"/>
          <w:color w:val="000000" w:themeColor="text1"/>
        </w:rPr>
        <w:t>of state as well as non-state actors including CSO</w:t>
      </w:r>
      <w:r w:rsidR="00036618">
        <w:rPr>
          <w:rFonts w:cstheme="minorHAnsi"/>
          <w:color w:val="000000" w:themeColor="text1"/>
        </w:rPr>
        <w:t>s</w:t>
      </w:r>
      <w:r w:rsidR="00C777B7">
        <w:rPr>
          <w:rFonts w:cstheme="minorHAnsi"/>
          <w:color w:val="000000" w:themeColor="text1"/>
        </w:rPr>
        <w:t xml:space="preserve"> who are actively engaged in prevention, response and policy formulation to address SGBV</w:t>
      </w:r>
      <w:r w:rsidR="000C42EE">
        <w:rPr>
          <w:rFonts w:cstheme="minorHAnsi"/>
          <w:color w:val="000000" w:themeColor="text1"/>
        </w:rPr>
        <w:t xml:space="preserve"> were assessed </w:t>
      </w:r>
      <w:r w:rsidR="00352995">
        <w:rPr>
          <w:rFonts w:cstheme="minorHAnsi"/>
          <w:color w:val="000000" w:themeColor="text1"/>
        </w:rPr>
        <w:t xml:space="preserve">to </w:t>
      </w:r>
      <w:r w:rsidR="000C42EE">
        <w:rPr>
          <w:rFonts w:cstheme="minorHAnsi"/>
          <w:color w:val="000000" w:themeColor="text1"/>
        </w:rPr>
        <w:t>understand the level of implementation and to also understand gaps and challenges</w:t>
      </w:r>
      <w:r w:rsidR="00C777B7">
        <w:rPr>
          <w:rFonts w:cstheme="minorHAnsi"/>
          <w:color w:val="000000" w:themeColor="text1"/>
        </w:rPr>
        <w:t xml:space="preserve">. </w:t>
      </w:r>
      <w:r w:rsidR="00492D3B">
        <w:rPr>
          <w:rFonts w:cstheme="minorHAnsi"/>
          <w:color w:val="000000" w:themeColor="text1"/>
        </w:rPr>
        <w:t xml:space="preserve">An extensive consultative process informed the review of the </w:t>
      </w:r>
      <w:r w:rsidR="0029040B">
        <w:rPr>
          <w:rFonts w:cstheme="minorHAnsi"/>
          <w:color w:val="000000" w:themeColor="text1"/>
        </w:rPr>
        <w:t>National Plan</w:t>
      </w:r>
      <w:r w:rsidR="00492D3B">
        <w:rPr>
          <w:rFonts w:cstheme="minorHAnsi"/>
          <w:color w:val="000000" w:themeColor="text1"/>
        </w:rPr>
        <w:t>.</w:t>
      </w:r>
    </w:p>
    <w:p w:rsidR="00724968" w:rsidRDefault="00724968" w:rsidP="00C777B7">
      <w:pPr>
        <w:spacing w:after="0" w:line="240" w:lineRule="auto"/>
        <w:jc w:val="both"/>
        <w:rPr>
          <w:rFonts w:cstheme="minorHAnsi"/>
          <w:color w:val="000000" w:themeColor="text1"/>
        </w:rPr>
      </w:pPr>
    </w:p>
    <w:p w:rsidR="00AF4E5F" w:rsidRDefault="0029040B" w:rsidP="00C538CF">
      <w:pPr>
        <w:autoSpaceDE w:val="0"/>
        <w:autoSpaceDN w:val="0"/>
        <w:adjustRightInd w:val="0"/>
        <w:spacing w:after="0" w:line="240" w:lineRule="auto"/>
        <w:jc w:val="both"/>
        <w:rPr>
          <w:rFonts w:cstheme="minorHAnsi"/>
          <w:color w:val="000000" w:themeColor="text1"/>
        </w:rPr>
      </w:pPr>
      <w:r>
        <w:rPr>
          <w:rFonts w:ascii="Calibri" w:hAnsi="Calibri" w:cs="Calibri"/>
        </w:rPr>
        <w:t>According to the review, the</w:t>
      </w:r>
      <w:r w:rsidR="00724968">
        <w:rPr>
          <w:rFonts w:ascii="Calibri" w:hAnsi="Calibri" w:cs="Calibri"/>
        </w:rPr>
        <w:t xml:space="preserve"> overall implementation of activities</w:t>
      </w:r>
      <w:r>
        <w:rPr>
          <w:rFonts w:ascii="Calibri" w:hAnsi="Calibri" w:cs="Calibri"/>
        </w:rPr>
        <w:t xml:space="preserve"> to address SGBV across all sectors</w:t>
      </w:r>
      <w:r w:rsidR="00724968">
        <w:rPr>
          <w:rFonts w:ascii="Calibri" w:hAnsi="Calibri" w:cs="Calibri"/>
        </w:rPr>
        <w:t xml:space="preserve"> under the first NAP was 62%</w:t>
      </w:r>
      <w:r>
        <w:rPr>
          <w:rFonts w:ascii="Calibri" w:hAnsi="Calibri" w:cs="Calibri"/>
        </w:rPr>
        <w:t>.</w:t>
      </w:r>
      <w:r w:rsidR="00036618">
        <w:rPr>
          <w:rFonts w:ascii="Calibri" w:hAnsi="Calibri" w:cs="Calibri"/>
        </w:rPr>
        <w:t xml:space="preserve"> </w:t>
      </w:r>
      <w:r w:rsidR="00724968">
        <w:rPr>
          <w:rFonts w:ascii="Calibri" w:hAnsi="Calibri" w:cs="Calibri"/>
        </w:rPr>
        <w:t>Each multi</w:t>
      </w:r>
      <w:r w:rsidR="00036618">
        <w:rPr>
          <w:rFonts w:ascii="Calibri" w:hAnsi="Calibri" w:cs="Calibri"/>
        </w:rPr>
        <w:t>-</w:t>
      </w:r>
      <w:proofErr w:type="spellStart"/>
      <w:r w:rsidR="00724968">
        <w:rPr>
          <w:rFonts w:ascii="Calibri" w:hAnsi="Calibri" w:cs="Calibri"/>
        </w:rPr>
        <w:t>sectoral</w:t>
      </w:r>
      <w:proofErr w:type="spellEnd"/>
      <w:r w:rsidR="00724968">
        <w:rPr>
          <w:rFonts w:ascii="Calibri" w:hAnsi="Calibri" w:cs="Calibri"/>
        </w:rPr>
        <w:t xml:space="preserve"> plan is designed along 3 areas – prevention, intervention and policy advocacy. Accordingly</w:t>
      </w:r>
      <w:r w:rsidR="00E769CD">
        <w:rPr>
          <w:rFonts w:ascii="Calibri" w:hAnsi="Calibri" w:cs="Calibri"/>
        </w:rPr>
        <w:t>,</w:t>
      </w:r>
      <w:r w:rsidR="00005775">
        <w:rPr>
          <w:rFonts w:ascii="Calibri" w:hAnsi="Calibri" w:cs="Calibri"/>
        </w:rPr>
        <w:t xml:space="preserve"> 64% of the activities under prevention have been implemented. Some initiatives were reflected under </w:t>
      </w:r>
      <w:proofErr w:type="spellStart"/>
      <w:r w:rsidR="00352995">
        <w:rPr>
          <w:rFonts w:ascii="Calibri" w:hAnsi="Calibri" w:cs="Calibri"/>
        </w:rPr>
        <w:t>s</w:t>
      </w:r>
      <w:r w:rsidR="00005775">
        <w:rPr>
          <w:rFonts w:ascii="Calibri" w:hAnsi="Calibri" w:cs="Calibri"/>
        </w:rPr>
        <w:t>ectoral</w:t>
      </w:r>
      <w:proofErr w:type="spellEnd"/>
      <w:r w:rsidR="00005775">
        <w:rPr>
          <w:rFonts w:ascii="Calibri" w:hAnsi="Calibri" w:cs="Calibri"/>
        </w:rPr>
        <w:t xml:space="preserve"> sub-sector plans and had budgets allocated to take the</w:t>
      </w:r>
      <w:r w:rsidR="000C42EE">
        <w:rPr>
          <w:rFonts w:ascii="Calibri" w:hAnsi="Calibri" w:cs="Calibri"/>
        </w:rPr>
        <w:t>m</w:t>
      </w:r>
      <w:r w:rsidR="00005775">
        <w:rPr>
          <w:rFonts w:ascii="Calibri" w:hAnsi="Calibri" w:cs="Calibri"/>
        </w:rPr>
        <w:t xml:space="preserve"> forward. The init</w:t>
      </w:r>
      <w:r w:rsidR="00C538CF">
        <w:rPr>
          <w:rFonts w:ascii="Calibri" w:hAnsi="Calibri" w:cs="Calibri"/>
        </w:rPr>
        <w:t>i</w:t>
      </w:r>
      <w:r w:rsidR="00005775">
        <w:rPr>
          <w:rFonts w:ascii="Calibri" w:hAnsi="Calibri" w:cs="Calibri"/>
        </w:rPr>
        <w:t xml:space="preserve">atives were funded by </w:t>
      </w:r>
      <w:r w:rsidR="00352995">
        <w:rPr>
          <w:rFonts w:ascii="Calibri" w:hAnsi="Calibri" w:cs="Calibri"/>
        </w:rPr>
        <w:t xml:space="preserve">Government through the national budget, </w:t>
      </w:r>
      <w:r w:rsidR="00005775" w:rsidRPr="00005775">
        <w:rPr>
          <w:rFonts w:ascii="Calibri" w:hAnsi="Calibri" w:cs="Calibri"/>
        </w:rPr>
        <w:t>donor</w:t>
      </w:r>
      <w:r w:rsidR="00005775">
        <w:rPr>
          <w:rFonts w:ascii="Calibri" w:hAnsi="Calibri" w:cs="Calibri"/>
        </w:rPr>
        <w:t xml:space="preserve"> agencies</w:t>
      </w:r>
      <w:r w:rsidR="00005775" w:rsidRPr="00005775">
        <w:rPr>
          <w:rFonts w:ascii="Calibri" w:hAnsi="Calibri" w:cs="Calibri"/>
        </w:rPr>
        <w:t>, ING</w:t>
      </w:r>
      <w:r w:rsidR="00005775">
        <w:rPr>
          <w:rFonts w:ascii="Calibri" w:hAnsi="Calibri" w:cs="Calibri"/>
        </w:rPr>
        <w:t xml:space="preserve">Os, </w:t>
      </w:r>
      <w:r w:rsidR="00005775" w:rsidRPr="00005775">
        <w:rPr>
          <w:rFonts w:ascii="Calibri" w:hAnsi="Calibri" w:cs="Calibri"/>
        </w:rPr>
        <w:t xml:space="preserve">UN agencies and </w:t>
      </w:r>
      <w:r w:rsidR="00C538CF">
        <w:rPr>
          <w:rFonts w:ascii="Calibri" w:hAnsi="Calibri" w:cs="Calibri"/>
        </w:rPr>
        <w:t>implemented by the State, CSOs, private sector and other development partners.</w:t>
      </w:r>
      <w:r w:rsidR="009F19B0">
        <w:rPr>
          <w:rFonts w:cstheme="minorHAnsi"/>
          <w:color w:val="000000" w:themeColor="text1"/>
        </w:rPr>
        <w:t xml:space="preserve"> The review indicates the commitment of Government to reflect and take stock of progress made as well understand and address remaining gaps for future action. </w:t>
      </w:r>
    </w:p>
    <w:p w:rsidR="00C538CF" w:rsidRDefault="00C538CF" w:rsidP="00C538CF">
      <w:pPr>
        <w:autoSpaceDE w:val="0"/>
        <w:autoSpaceDN w:val="0"/>
        <w:adjustRightInd w:val="0"/>
        <w:spacing w:after="0" w:line="240" w:lineRule="auto"/>
        <w:jc w:val="both"/>
        <w:rPr>
          <w:rFonts w:cstheme="minorHAnsi"/>
          <w:color w:val="000000" w:themeColor="text1"/>
        </w:rPr>
      </w:pPr>
    </w:p>
    <w:p w:rsidR="00C538CF" w:rsidRDefault="00C538CF" w:rsidP="00C538CF">
      <w:pPr>
        <w:autoSpaceDE w:val="0"/>
        <w:autoSpaceDN w:val="0"/>
        <w:adjustRightInd w:val="0"/>
        <w:spacing w:after="0" w:line="240" w:lineRule="auto"/>
        <w:jc w:val="both"/>
        <w:rPr>
          <w:rFonts w:cstheme="minorHAnsi"/>
          <w:color w:val="000000" w:themeColor="text1"/>
        </w:rPr>
      </w:pPr>
      <w:r w:rsidRPr="00C538CF">
        <w:rPr>
          <w:rFonts w:cstheme="minorHAnsi"/>
          <w:noProof/>
          <w:color w:val="000000" w:themeColor="text1"/>
          <w:lang w:bidi="si-LK"/>
        </w:rPr>
        <w:drawing>
          <wp:inline distT="0" distB="0" distL="0" distR="0">
            <wp:extent cx="5943600" cy="3016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16885"/>
                    </a:xfrm>
                    <a:prstGeom prst="rect">
                      <a:avLst/>
                    </a:prstGeom>
                  </pic:spPr>
                </pic:pic>
              </a:graphicData>
            </a:graphic>
          </wp:inline>
        </w:drawing>
      </w:r>
    </w:p>
    <w:p w:rsidR="00AF4E5F" w:rsidRDefault="00AF4E5F" w:rsidP="00C777B7">
      <w:pPr>
        <w:spacing w:after="0" w:line="240" w:lineRule="auto"/>
        <w:jc w:val="both"/>
        <w:rPr>
          <w:rFonts w:cstheme="minorHAnsi"/>
          <w:color w:val="000000" w:themeColor="text1"/>
        </w:rPr>
      </w:pPr>
    </w:p>
    <w:p w:rsidR="00C777B7" w:rsidRPr="00A7103D" w:rsidRDefault="00AF4E5F" w:rsidP="00EB69D6">
      <w:pPr>
        <w:autoSpaceDE w:val="0"/>
        <w:autoSpaceDN w:val="0"/>
        <w:adjustRightInd w:val="0"/>
        <w:spacing w:after="0" w:line="240" w:lineRule="auto"/>
        <w:jc w:val="both"/>
        <w:rPr>
          <w:rFonts w:cstheme="minorHAnsi"/>
          <w:b/>
          <w:bCs/>
          <w:color w:val="000000" w:themeColor="text1"/>
        </w:rPr>
      </w:pPr>
      <w:r>
        <w:rPr>
          <w:rFonts w:cstheme="minorHAnsi"/>
          <w:color w:val="000000" w:themeColor="text1"/>
        </w:rPr>
        <w:t>The findings of the review as well as wide national consultations held in all sectors and all levels engaging with State and non-state agencies informed the formulation of t</w:t>
      </w:r>
      <w:r w:rsidR="00C777B7" w:rsidRPr="00A7103D">
        <w:rPr>
          <w:rFonts w:cstheme="minorHAnsi"/>
          <w:color w:val="000000" w:themeColor="text1"/>
        </w:rPr>
        <w:t>he</w:t>
      </w:r>
      <w:r>
        <w:rPr>
          <w:rFonts w:cstheme="minorHAnsi"/>
          <w:color w:val="000000" w:themeColor="text1"/>
        </w:rPr>
        <w:t xml:space="preserve"> Second</w:t>
      </w:r>
      <w:r w:rsidR="00C777B7" w:rsidRPr="00A7103D">
        <w:rPr>
          <w:rFonts w:cstheme="minorHAnsi"/>
          <w:color w:val="000000" w:themeColor="text1"/>
        </w:rPr>
        <w:t xml:space="preserve"> multi</w:t>
      </w:r>
      <w:r w:rsidR="005F5D97">
        <w:rPr>
          <w:rFonts w:cstheme="minorHAnsi"/>
          <w:color w:val="000000" w:themeColor="text1"/>
        </w:rPr>
        <w:t>-</w:t>
      </w:r>
      <w:proofErr w:type="spellStart"/>
      <w:r w:rsidR="00C777B7" w:rsidRPr="00A7103D">
        <w:rPr>
          <w:rFonts w:cstheme="minorHAnsi"/>
          <w:color w:val="000000" w:themeColor="text1"/>
        </w:rPr>
        <w:t>sectoral</w:t>
      </w:r>
      <w:proofErr w:type="spellEnd"/>
      <w:r w:rsidR="00C777B7" w:rsidRPr="00A7103D">
        <w:rPr>
          <w:rFonts w:cstheme="minorHAnsi"/>
          <w:color w:val="000000" w:themeColor="text1"/>
        </w:rPr>
        <w:t xml:space="preserve"> </w:t>
      </w:r>
      <w:r>
        <w:rPr>
          <w:rFonts w:cstheme="minorHAnsi"/>
          <w:color w:val="000000" w:themeColor="text1"/>
        </w:rPr>
        <w:t>N</w:t>
      </w:r>
      <w:r w:rsidR="00C777B7" w:rsidRPr="00A7103D">
        <w:rPr>
          <w:rFonts w:cstheme="minorHAnsi"/>
          <w:color w:val="000000" w:themeColor="text1"/>
        </w:rPr>
        <w:t>ational Action Plan to address SGBV in Sri Lanka (2024-2028), led by the Ministry of Women, Child Affairs and Social Empowerment w</w:t>
      </w:r>
      <w:r>
        <w:rPr>
          <w:rFonts w:cstheme="minorHAnsi"/>
          <w:color w:val="000000" w:themeColor="text1"/>
        </w:rPr>
        <w:t xml:space="preserve">hich was </w:t>
      </w:r>
      <w:r w:rsidR="00EF65F6">
        <w:rPr>
          <w:rFonts w:cstheme="minorHAnsi"/>
          <w:color w:val="000000" w:themeColor="text1"/>
        </w:rPr>
        <w:t xml:space="preserve">submitted to Cabinet </w:t>
      </w:r>
      <w:r w:rsidR="00C777B7" w:rsidRPr="00A7103D">
        <w:rPr>
          <w:rFonts w:cstheme="minorHAnsi"/>
          <w:color w:val="000000" w:themeColor="text1"/>
        </w:rPr>
        <w:t>in June 2024</w:t>
      </w:r>
      <w:r w:rsidR="00EF65F6">
        <w:rPr>
          <w:rFonts w:cstheme="minorHAnsi"/>
          <w:color w:val="000000" w:themeColor="text1"/>
        </w:rPr>
        <w:t xml:space="preserve"> for endorsement</w:t>
      </w:r>
      <w:r w:rsidR="00352995">
        <w:rPr>
          <w:rFonts w:cstheme="minorHAnsi"/>
          <w:color w:val="000000" w:themeColor="text1"/>
        </w:rPr>
        <w:t>,</w:t>
      </w:r>
      <w:r w:rsidR="007F4E5C">
        <w:rPr>
          <w:rFonts w:cstheme="minorHAnsi"/>
          <w:color w:val="000000" w:themeColor="text1"/>
        </w:rPr>
        <w:t xml:space="preserve"> and </w:t>
      </w:r>
      <w:r w:rsidR="00352995">
        <w:rPr>
          <w:rFonts w:cstheme="minorHAnsi"/>
          <w:color w:val="000000" w:themeColor="text1"/>
        </w:rPr>
        <w:t xml:space="preserve">was </w:t>
      </w:r>
      <w:r w:rsidR="007F4E5C">
        <w:rPr>
          <w:rFonts w:cstheme="minorHAnsi"/>
          <w:color w:val="000000" w:themeColor="text1"/>
        </w:rPr>
        <w:t>approved by Cabinet in July 2024</w:t>
      </w:r>
      <w:r>
        <w:rPr>
          <w:rFonts w:cstheme="minorHAnsi"/>
          <w:color w:val="000000" w:themeColor="text1"/>
        </w:rPr>
        <w:t xml:space="preserve">. </w:t>
      </w:r>
      <w:r w:rsidR="00352995">
        <w:rPr>
          <w:rFonts w:cstheme="minorHAnsi"/>
          <w:color w:val="000000" w:themeColor="text1"/>
        </w:rPr>
        <w:t xml:space="preserve">This indicates the national commitment of Government to address SGBV at all levels engaging with all actors. </w:t>
      </w:r>
      <w:r>
        <w:rPr>
          <w:rFonts w:cstheme="minorHAnsi"/>
          <w:color w:val="000000" w:themeColor="text1"/>
        </w:rPr>
        <w:t xml:space="preserve">The </w:t>
      </w:r>
      <w:r w:rsidR="00352995">
        <w:rPr>
          <w:rFonts w:cstheme="minorHAnsi"/>
          <w:color w:val="000000" w:themeColor="text1"/>
        </w:rPr>
        <w:t xml:space="preserve">SGBV – </w:t>
      </w:r>
      <w:r w:rsidR="00AF454F">
        <w:rPr>
          <w:rFonts w:cstheme="minorHAnsi"/>
          <w:color w:val="000000" w:themeColor="text1"/>
        </w:rPr>
        <w:t>NAP</w:t>
      </w:r>
      <w:r w:rsidR="00352995">
        <w:rPr>
          <w:rFonts w:cstheme="minorHAnsi"/>
          <w:color w:val="000000" w:themeColor="text1"/>
        </w:rPr>
        <w:t xml:space="preserve"> II has 13 sectors and 5 sub-sectors and</w:t>
      </w:r>
      <w:r w:rsidR="0055528F">
        <w:rPr>
          <w:rFonts w:cstheme="minorHAnsi"/>
          <w:color w:val="000000" w:themeColor="text1"/>
        </w:rPr>
        <w:t xml:space="preserve"> </w:t>
      </w:r>
      <w:r w:rsidR="0001404D">
        <w:rPr>
          <w:rFonts w:cstheme="minorHAnsi"/>
          <w:color w:val="000000" w:themeColor="text1"/>
        </w:rPr>
        <w:t>focuses on</w:t>
      </w:r>
      <w:r>
        <w:rPr>
          <w:rFonts w:cstheme="minorHAnsi"/>
          <w:color w:val="000000" w:themeColor="text1"/>
        </w:rPr>
        <w:t xml:space="preserve"> prevention </w:t>
      </w:r>
      <w:proofErr w:type="spellStart"/>
      <w:r>
        <w:rPr>
          <w:rFonts w:cstheme="minorHAnsi"/>
          <w:color w:val="000000" w:themeColor="text1"/>
        </w:rPr>
        <w:t>programmes</w:t>
      </w:r>
      <w:proofErr w:type="spellEnd"/>
      <w:r>
        <w:rPr>
          <w:rFonts w:cstheme="minorHAnsi"/>
          <w:color w:val="000000" w:themeColor="text1"/>
        </w:rPr>
        <w:t xml:space="preserve"> in schools, places of work, community-based initiatives as well as</w:t>
      </w:r>
      <w:r w:rsidR="0055528F">
        <w:rPr>
          <w:rFonts w:cstheme="minorHAnsi"/>
          <w:color w:val="000000" w:themeColor="text1"/>
        </w:rPr>
        <w:t xml:space="preserve"> </w:t>
      </w:r>
      <w:proofErr w:type="spellStart"/>
      <w:r>
        <w:rPr>
          <w:rFonts w:cstheme="minorHAnsi"/>
          <w:color w:val="000000" w:themeColor="text1"/>
        </w:rPr>
        <w:t>programmes</w:t>
      </w:r>
      <w:proofErr w:type="spellEnd"/>
      <w:r>
        <w:rPr>
          <w:rFonts w:cstheme="minorHAnsi"/>
          <w:color w:val="000000" w:themeColor="text1"/>
        </w:rPr>
        <w:t xml:space="preserve"> on engaging men to address GBV</w:t>
      </w:r>
      <w:r w:rsidR="0001404D">
        <w:rPr>
          <w:rFonts w:cstheme="minorHAnsi"/>
          <w:color w:val="000000" w:themeColor="text1"/>
        </w:rPr>
        <w:t xml:space="preserve"> among others</w:t>
      </w:r>
      <w:r>
        <w:rPr>
          <w:rFonts w:cstheme="minorHAnsi"/>
          <w:color w:val="000000" w:themeColor="text1"/>
        </w:rPr>
        <w:t xml:space="preserve">. It further strengthens response efforts of service provision </w:t>
      </w:r>
      <w:r w:rsidR="001348FC">
        <w:rPr>
          <w:rFonts w:cstheme="minorHAnsi"/>
          <w:color w:val="000000" w:themeColor="text1"/>
        </w:rPr>
        <w:t xml:space="preserve">by state and non-state actors in the area of </w:t>
      </w:r>
      <w:r w:rsidR="005F5D97">
        <w:rPr>
          <w:rFonts w:cstheme="minorHAnsi"/>
          <w:color w:val="000000" w:themeColor="text1"/>
        </w:rPr>
        <w:t>counseling</w:t>
      </w:r>
      <w:r>
        <w:rPr>
          <w:rFonts w:cstheme="minorHAnsi"/>
          <w:color w:val="000000" w:themeColor="text1"/>
        </w:rPr>
        <w:t>, legal assistance, shelter</w:t>
      </w:r>
      <w:r w:rsidR="0055528F">
        <w:rPr>
          <w:rFonts w:cstheme="minorHAnsi"/>
          <w:color w:val="000000" w:themeColor="text1"/>
        </w:rPr>
        <w:t>s,</w:t>
      </w:r>
      <w:r>
        <w:rPr>
          <w:rFonts w:cstheme="minorHAnsi"/>
          <w:color w:val="000000" w:themeColor="text1"/>
        </w:rPr>
        <w:t xml:space="preserve"> ensuring access to justice and a continued strengthening of the SGBV referral mechanism. It also advocates for policies and laws to address SGBV</w:t>
      </w:r>
      <w:r w:rsidR="00352995">
        <w:rPr>
          <w:rFonts w:cstheme="minorHAnsi"/>
          <w:color w:val="000000" w:themeColor="text1"/>
        </w:rPr>
        <w:t xml:space="preserve">, discrimination </w:t>
      </w:r>
      <w:r>
        <w:rPr>
          <w:rFonts w:cstheme="minorHAnsi"/>
          <w:color w:val="000000" w:themeColor="text1"/>
        </w:rPr>
        <w:t>and promote dignity and respect for all women</w:t>
      </w:r>
      <w:r w:rsidR="00D67E25">
        <w:rPr>
          <w:rFonts w:cstheme="minorHAnsi"/>
          <w:color w:val="000000" w:themeColor="text1"/>
        </w:rPr>
        <w:t xml:space="preserve">, </w:t>
      </w:r>
      <w:r>
        <w:rPr>
          <w:rFonts w:cstheme="minorHAnsi"/>
          <w:color w:val="000000" w:themeColor="text1"/>
        </w:rPr>
        <w:t>men</w:t>
      </w:r>
      <w:r w:rsidR="00D67E25">
        <w:rPr>
          <w:rFonts w:cstheme="minorHAnsi"/>
          <w:color w:val="000000" w:themeColor="text1"/>
        </w:rPr>
        <w:t>, girls</w:t>
      </w:r>
      <w:r w:rsidR="00352995">
        <w:rPr>
          <w:rFonts w:cstheme="minorHAnsi"/>
          <w:color w:val="000000" w:themeColor="text1"/>
        </w:rPr>
        <w:t xml:space="preserve">, </w:t>
      </w:r>
      <w:r w:rsidR="00D67E25">
        <w:rPr>
          <w:rFonts w:cstheme="minorHAnsi"/>
          <w:color w:val="000000" w:themeColor="text1"/>
        </w:rPr>
        <w:t>boys</w:t>
      </w:r>
      <w:r w:rsidR="00352995">
        <w:rPr>
          <w:rFonts w:cstheme="minorHAnsi"/>
          <w:color w:val="000000" w:themeColor="text1"/>
        </w:rPr>
        <w:t xml:space="preserve"> and persons of other genders</w:t>
      </w:r>
      <w:r>
        <w:rPr>
          <w:rFonts w:cstheme="minorHAnsi"/>
          <w:color w:val="000000" w:themeColor="text1"/>
        </w:rPr>
        <w:t xml:space="preserve">. </w:t>
      </w:r>
      <w:r w:rsidR="00352995">
        <w:rPr>
          <w:rFonts w:ascii="Calibri" w:hAnsi="Calibri" w:cs="Calibri"/>
        </w:rPr>
        <w:t>The vision of this policy framework and the Multi-</w:t>
      </w:r>
      <w:proofErr w:type="spellStart"/>
      <w:r w:rsidR="00352995">
        <w:rPr>
          <w:rFonts w:ascii="Calibri" w:hAnsi="Calibri" w:cs="Calibri"/>
        </w:rPr>
        <w:t>sectoral</w:t>
      </w:r>
      <w:proofErr w:type="spellEnd"/>
      <w:r w:rsidR="00352995">
        <w:rPr>
          <w:rFonts w:ascii="Calibri" w:hAnsi="Calibri" w:cs="Calibri"/>
        </w:rPr>
        <w:t xml:space="preserve"> National Action Plan to</w:t>
      </w:r>
      <w:r w:rsidR="0055528F">
        <w:rPr>
          <w:rFonts w:ascii="Calibri" w:hAnsi="Calibri" w:cs="Calibri"/>
        </w:rPr>
        <w:t xml:space="preserve"> </w:t>
      </w:r>
      <w:r w:rsidR="00352995">
        <w:rPr>
          <w:rFonts w:ascii="Calibri" w:hAnsi="Calibri" w:cs="Calibri"/>
        </w:rPr>
        <w:t xml:space="preserve">address Sexual and Gender-Based Violence (SGBV) in Sri Lanka 2024-2028 </w:t>
      </w:r>
      <w:r w:rsidR="002C1680">
        <w:rPr>
          <w:rFonts w:ascii="Calibri" w:hAnsi="Calibri" w:cs="Calibri"/>
        </w:rPr>
        <w:t>promotes</w:t>
      </w:r>
      <w:r w:rsidR="00EB69D6">
        <w:rPr>
          <w:rFonts w:ascii="Calibri" w:hAnsi="Calibri" w:cs="Calibri"/>
        </w:rPr>
        <w:t>,</w:t>
      </w:r>
      <w:r w:rsidR="00352995">
        <w:rPr>
          <w:rFonts w:ascii="Calibri" w:hAnsi="Calibri" w:cs="Calibri"/>
        </w:rPr>
        <w:t xml:space="preserve"> “a</w:t>
      </w:r>
      <w:r w:rsidR="0055528F">
        <w:rPr>
          <w:rFonts w:ascii="Calibri" w:hAnsi="Calibri" w:cs="Calibri"/>
        </w:rPr>
        <w:t xml:space="preserve"> </w:t>
      </w:r>
      <w:r w:rsidR="00352995">
        <w:rPr>
          <w:rFonts w:ascii="Calibri" w:hAnsi="Calibri" w:cs="Calibri"/>
        </w:rPr>
        <w:t>violence free life for women, men, girls and boys and those with diverse gender identities and sexual orientations” and the underlying principle is “zero tolerance of</w:t>
      </w:r>
      <w:r w:rsidR="0055528F">
        <w:rPr>
          <w:rFonts w:ascii="Calibri" w:hAnsi="Calibri" w:cs="Calibri"/>
        </w:rPr>
        <w:t xml:space="preserve"> </w:t>
      </w:r>
      <w:r w:rsidR="00352995">
        <w:rPr>
          <w:rFonts w:ascii="Calibri" w:hAnsi="Calibri" w:cs="Calibri"/>
        </w:rPr>
        <w:t>Sexual and Gender-based Violence in Sri Lanka.”</w:t>
      </w:r>
      <w:r w:rsidR="00EB69D6">
        <w:rPr>
          <w:rFonts w:ascii="Calibri" w:hAnsi="Calibri" w:cs="Calibri"/>
        </w:rPr>
        <w:t>”</w:t>
      </w:r>
      <w:r w:rsidR="00EB69D6">
        <w:rPr>
          <w:rStyle w:val="FootnoteReference"/>
          <w:rFonts w:ascii="Calibri" w:hAnsi="Calibri" w:cs="Calibri"/>
        </w:rPr>
        <w:footnoteReference w:id="18"/>
      </w:r>
    </w:p>
    <w:p w:rsidR="00CE09CE" w:rsidRDefault="00CE09CE" w:rsidP="0044591F">
      <w:pPr>
        <w:jc w:val="both"/>
      </w:pPr>
    </w:p>
    <w:p w:rsidR="0044591F" w:rsidRDefault="0044591F" w:rsidP="0044591F">
      <w:pPr>
        <w:jc w:val="both"/>
      </w:pPr>
      <w:r>
        <w:t xml:space="preserve">The Government led by the MWCASE also formulated the National Guidelines for the </w:t>
      </w:r>
      <w:r w:rsidR="00CE09CE">
        <w:t>M</w:t>
      </w:r>
      <w:r>
        <w:t xml:space="preserve">anagement of Shelters for </w:t>
      </w:r>
      <w:r w:rsidR="00CE09CE">
        <w:t>Victim-Survivors of Sexual and Gender-based Violence</w:t>
      </w:r>
      <w:r w:rsidR="00E92808">
        <w:t xml:space="preserve"> (2024)</w:t>
      </w:r>
      <w:r w:rsidR="00CE09CE">
        <w:t xml:space="preserve"> to ensure the maintenance of best standards, services for survivors of SGBV in Shelters.</w:t>
      </w:r>
      <w:r w:rsidR="00E92808">
        <w:t xml:space="preserve"> The National Pol</w:t>
      </w:r>
      <w:r w:rsidR="00B414C8">
        <w:t>i</w:t>
      </w:r>
      <w:r w:rsidR="00E92808">
        <w:t>cy</w:t>
      </w:r>
      <w:r w:rsidR="00B414C8">
        <w:t xml:space="preserve"> on Gender Equality and Women’s Empowerment Sri Lanka (2023) </w:t>
      </w:r>
      <w:r w:rsidR="00821941" w:rsidRPr="00821941">
        <w:rPr>
          <w:i/>
          <w:iCs/>
        </w:rPr>
        <w:t>Thematic Area 07: Freedom from Gender-based Violence</w:t>
      </w:r>
      <w:r w:rsidR="00DB3A0A">
        <w:rPr>
          <w:i/>
          <w:iCs/>
        </w:rPr>
        <w:t xml:space="preserve"> </w:t>
      </w:r>
      <w:r w:rsidR="00821941">
        <w:t>identifies key policy objectives and 4 strategies to address this area. The Women’s Empowerment Act (2024) gives provision to implement this thematic area.</w:t>
      </w:r>
    </w:p>
    <w:p w:rsidR="00C133F6" w:rsidRDefault="00C133F6" w:rsidP="00D67E25"/>
    <w:p w:rsidR="00225B27" w:rsidRPr="0029040B" w:rsidRDefault="00225B27" w:rsidP="00F30F8D">
      <w:pPr>
        <w:pStyle w:val="ListParagraph"/>
        <w:numPr>
          <w:ilvl w:val="0"/>
          <w:numId w:val="3"/>
        </w:numPr>
        <w:rPr>
          <w:i/>
          <w:iCs/>
          <w:color w:val="E48312" w:themeColor="accent1"/>
        </w:rPr>
      </w:pPr>
      <w:r w:rsidRPr="0029040B">
        <w:rPr>
          <w:i/>
          <w:iCs/>
          <w:color w:val="E48312" w:themeColor="accent1"/>
        </w:rPr>
        <w:t xml:space="preserve">Access to healthcare, including </w:t>
      </w:r>
      <w:r w:rsidR="00C133F6" w:rsidRPr="0029040B">
        <w:rPr>
          <w:i/>
          <w:iCs/>
          <w:color w:val="E48312" w:themeColor="accent1"/>
        </w:rPr>
        <w:t xml:space="preserve">sexual and reproductive health and reproductive rights </w:t>
      </w:r>
    </w:p>
    <w:p w:rsidR="00C3404E" w:rsidRDefault="00AF454F" w:rsidP="00982263">
      <w:pPr>
        <w:jc w:val="both"/>
      </w:pPr>
      <w:r>
        <w:t xml:space="preserve">Sri Lanka has made significant progress in the health sector </w:t>
      </w:r>
      <w:r w:rsidR="00982263">
        <w:t xml:space="preserve">and </w:t>
      </w:r>
      <w:r w:rsidR="005E3641">
        <w:t>has been placed 1</w:t>
      </w:r>
      <w:r w:rsidR="005E3641" w:rsidRPr="005E3641">
        <w:rPr>
          <w:vertAlign w:val="superscript"/>
        </w:rPr>
        <w:t>st</w:t>
      </w:r>
      <w:r w:rsidR="005E3641">
        <w:t xml:space="preserve"> indicating ‘</w:t>
      </w:r>
      <w:r>
        <w:t>no gender gap</w:t>
      </w:r>
      <w:r w:rsidR="005E3641">
        <w:t>’</w:t>
      </w:r>
      <w:r>
        <w:t xml:space="preserve"> in the health sector as per the Global Gender Gap </w:t>
      </w:r>
      <w:r w:rsidR="005E3641">
        <w:t>R</w:t>
      </w:r>
      <w:r>
        <w:t>eport 2024 which considers sex ratio at birth and healthy life expectancy</w:t>
      </w:r>
      <w:r w:rsidR="005E3641">
        <w:t xml:space="preserve"> to assess this score</w:t>
      </w:r>
      <w:r>
        <w:t xml:space="preserve">.   </w:t>
      </w:r>
    </w:p>
    <w:p w:rsidR="00CF7066" w:rsidRDefault="00CF7066" w:rsidP="00A05B01">
      <w:pPr>
        <w:jc w:val="both"/>
      </w:pPr>
      <w:r>
        <w:t>In</w:t>
      </w:r>
      <w:r w:rsidR="00982263">
        <w:t xml:space="preserve"> </w:t>
      </w:r>
      <w:r>
        <w:t xml:space="preserve">order to </w:t>
      </w:r>
      <w:r w:rsidR="00A05B01">
        <w:t xml:space="preserve">streamline and work together to improve menstrual health in Sri Lanka a working group has been formed consisting of key Government stakeholders </w:t>
      </w:r>
      <w:r w:rsidR="008146AB">
        <w:t xml:space="preserve">who came together and </w:t>
      </w:r>
      <w:r w:rsidR="00A05B01">
        <w:t>agreed on 30</w:t>
      </w:r>
      <w:r w:rsidR="00A05B01" w:rsidRPr="00A05B01">
        <w:rPr>
          <w:vertAlign w:val="superscript"/>
        </w:rPr>
        <w:t>th</w:t>
      </w:r>
      <w:r w:rsidR="00A05B01">
        <w:t xml:space="preserve"> March 2024 t</w:t>
      </w:r>
      <w:r w:rsidR="008146AB">
        <w:t xml:space="preserve">o improve the ‘menstrual health and environmental impact in Sri Lanka recognizing its importance </w:t>
      </w:r>
      <w:r w:rsidR="00EE2163">
        <w:t xml:space="preserve">to </w:t>
      </w:r>
      <w:r w:rsidR="008146AB">
        <w:t xml:space="preserve">achieve the sustainable development goals. In so doing approved a </w:t>
      </w:r>
      <w:proofErr w:type="spellStart"/>
      <w:r w:rsidR="008146AB">
        <w:t>programme</w:t>
      </w:r>
      <w:proofErr w:type="spellEnd"/>
      <w:r w:rsidR="008146AB">
        <w:t xml:space="preserve"> of action that focused on advocacy, implementation of the policy on sanitary waste, capacity building, WASH implementation</w:t>
      </w:r>
      <w:r w:rsidR="00982263">
        <w:t xml:space="preserve"> </w:t>
      </w:r>
      <w:r w:rsidR="008146AB">
        <w:t>and in particular ‘ensure delivery of age appropriate comprehensive SRHR education with emphasis on Menstrual Health Management (MHM)</w:t>
      </w:r>
      <w:r w:rsidR="006F0091">
        <w:t>.</w:t>
      </w:r>
    </w:p>
    <w:p w:rsidR="00613D74" w:rsidRDefault="00613D74" w:rsidP="00613D74">
      <w:pPr>
        <w:jc w:val="both"/>
      </w:pPr>
      <w:r>
        <w:t xml:space="preserve">The National Policy on Gender Equality and Women’s Empowerment Sri Lanka (2023) </w:t>
      </w:r>
      <w:r w:rsidRPr="00821941">
        <w:rPr>
          <w:i/>
          <w:iCs/>
        </w:rPr>
        <w:t>Thematic Area 0</w:t>
      </w:r>
      <w:r>
        <w:rPr>
          <w:i/>
          <w:iCs/>
        </w:rPr>
        <w:t>3</w:t>
      </w:r>
      <w:r w:rsidRPr="00821941">
        <w:rPr>
          <w:i/>
          <w:iCs/>
        </w:rPr>
        <w:t xml:space="preserve">: </w:t>
      </w:r>
      <w:r>
        <w:rPr>
          <w:i/>
          <w:iCs/>
        </w:rPr>
        <w:t>Social Equality and Empowerment, sub-area 3.2 Health,</w:t>
      </w:r>
      <w:r>
        <w:t xml:space="preserve"> identifies key policy, commitments, policy objectives and strategies to address this area. The Women’s Empowerment Act (2024) gives provision to implement this thematic area.</w:t>
      </w:r>
    </w:p>
    <w:p w:rsidR="006B61C7" w:rsidRDefault="006B61C7" w:rsidP="006B61C7">
      <w:pPr>
        <w:pStyle w:val="ListParagraph"/>
      </w:pPr>
    </w:p>
    <w:p w:rsidR="002A49BC" w:rsidRPr="00E769CD" w:rsidRDefault="002A49BC" w:rsidP="00063884">
      <w:pPr>
        <w:pStyle w:val="ListParagraph"/>
        <w:numPr>
          <w:ilvl w:val="0"/>
          <w:numId w:val="3"/>
        </w:numPr>
        <w:spacing w:after="0"/>
        <w:rPr>
          <w:color w:val="E48312" w:themeColor="accent1"/>
        </w:rPr>
      </w:pPr>
      <w:r w:rsidRPr="00E769CD">
        <w:rPr>
          <w:color w:val="E48312" w:themeColor="accent1"/>
        </w:rPr>
        <w:t>Women’s entrepreneurship and women’s enterprise</w:t>
      </w:r>
    </w:p>
    <w:p w:rsidR="001648EB" w:rsidRDefault="001648EB" w:rsidP="00E769CD">
      <w:pPr>
        <w:jc w:val="both"/>
      </w:pPr>
      <w:r>
        <w:t>Small and Medium Enterprises form 75% of all enterprises and account for 45% of the employed and account for 52% of the GDP in the country.</w:t>
      </w:r>
      <w:r>
        <w:rPr>
          <w:rStyle w:val="FootnoteReference"/>
        </w:rPr>
        <w:footnoteReference w:id="19"/>
      </w:r>
      <w:r>
        <w:t xml:space="preserve"> Furthermore 90% of the </w:t>
      </w:r>
      <w:proofErr w:type="gramStart"/>
      <w:r>
        <w:t>business have</w:t>
      </w:r>
      <w:proofErr w:type="gramEnd"/>
      <w:r>
        <w:t xml:space="preserve"> sole ownership, with 25% of these being led by women. </w:t>
      </w:r>
      <w:r w:rsidR="00D0389C">
        <w:t>Though men are dominant in the SME sector, w</w:t>
      </w:r>
      <w:r>
        <w:t xml:space="preserve">omen entrepreneurs </w:t>
      </w:r>
      <w:r w:rsidR="00D0389C">
        <w:t xml:space="preserve">are seen as an important ‘wave’ that </w:t>
      </w:r>
      <w:r w:rsidR="0026238E">
        <w:t xml:space="preserve">is emerging and will trigger </w:t>
      </w:r>
      <w:r w:rsidR="003830C1">
        <w:t xml:space="preserve">much needed </w:t>
      </w:r>
      <w:r>
        <w:t>economic growth in Sri Lanka</w:t>
      </w:r>
      <w:r w:rsidR="0026238E">
        <w:t xml:space="preserve"> in the future</w:t>
      </w:r>
      <w:r w:rsidR="003830C1">
        <w:t xml:space="preserve">, </w:t>
      </w:r>
      <w:r w:rsidR="00EF4750">
        <w:t xml:space="preserve">particularly </w:t>
      </w:r>
      <w:r w:rsidR="003830C1">
        <w:t xml:space="preserve">given the multiple crises that have </w:t>
      </w:r>
      <w:r w:rsidR="00EF4750">
        <w:t xml:space="preserve">adversely </w:t>
      </w:r>
      <w:r w:rsidR="003830C1">
        <w:t>affected Sri Lanka</w:t>
      </w:r>
      <w:r>
        <w:t>.</w:t>
      </w:r>
      <w:r w:rsidR="00EF4750">
        <w:t xml:space="preserve"> </w:t>
      </w:r>
    </w:p>
    <w:p w:rsidR="00225B27" w:rsidRDefault="005F1A82" w:rsidP="00D0389C">
      <w:pPr>
        <w:jc w:val="both"/>
      </w:pPr>
      <w:r>
        <w:t xml:space="preserve">SMEs provide </w:t>
      </w:r>
      <w:r w:rsidR="00E769CD">
        <w:t xml:space="preserve">the platform </w:t>
      </w:r>
      <w:r>
        <w:t>for</w:t>
      </w:r>
      <w:r w:rsidR="00E769CD">
        <w:t xml:space="preserve"> entrepreneurs to transition to the formal economy.</w:t>
      </w:r>
      <w:r>
        <w:t xml:space="preserve"> However</w:t>
      </w:r>
      <w:r w:rsidR="005F5F5F">
        <w:t>,</w:t>
      </w:r>
      <w:r>
        <w:t xml:space="preserve"> many women face</w:t>
      </w:r>
      <w:r w:rsidR="004676E4">
        <w:t xml:space="preserve"> </w:t>
      </w:r>
      <w:r w:rsidR="005F5F5F">
        <w:t xml:space="preserve">multiple </w:t>
      </w:r>
      <w:r w:rsidR="00E769CD">
        <w:t>barriers</w:t>
      </w:r>
      <w:r w:rsidR="0084069F">
        <w:t xml:space="preserve"> that</w:t>
      </w:r>
      <w:r w:rsidR="004676E4">
        <w:t xml:space="preserve"> </w:t>
      </w:r>
      <w:r w:rsidR="00E769CD">
        <w:t>hinder this transition</w:t>
      </w:r>
      <w:r w:rsidR="0084069F">
        <w:t xml:space="preserve">. </w:t>
      </w:r>
      <w:hyperlink r:id="rId29" w:history="1">
        <w:r w:rsidR="0084069F">
          <w:t xml:space="preserve">These include lack of collateral and financial </w:t>
        </w:r>
        <w:r w:rsidR="005F5F5F">
          <w:rPr>
            <w:noProof/>
            <w:lang w:bidi="si-LK"/>
          </w:rPr>
          <w:drawing>
            <wp:anchor distT="0" distB="0" distL="114300" distR="114300" simplePos="0" relativeHeight="251661312" behindDoc="0" locked="0" layoutInCell="1" allowOverlap="1">
              <wp:simplePos x="0" y="0"/>
              <wp:positionH relativeFrom="column">
                <wp:posOffset>3493670</wp:posOffset>
              </wp:positionH>
              <wp:positionV relativeFrom="paragraph">
                <wp:posOffset>282</wp:posOffset>
              </wp:positionV>
              <wp:extent cx="2362835" cy="1980565"/>
              <wp:effectExtent l="0" t="0" r="0" b="635"/>
              <wp:wrapSquare wrapText="bothSides"/>
              <wp:docPr id="32" name="Picture 32" descr="talkingeconomics - Cracking the Code: Why Women’s Innovations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kingeconomics - Cracking the Code: Why Women’s Innovations are ..."/>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835" cy="1980565"/>
                      </a:xfrm>
                      <a:prstGeom prst="rect">
                        <a:avLst/>
                      </a:prstGeom>
                      <a:noFill/>
                      <a:ln>
                        <a:noFill/>
                      </a:ln>
                    </pic:spPr>
                  </pic:pic>
                </a:graphicData>
              </a:graphic>
            </wp:anchor>
          </w:drawing>
        </w:r>
        <w:r w:rsidR="0084069F">
          <w:t xml:space="preserve">strength, no access to credit and few investor opportunities, poor knowledge, no market access, poor bargaining power, no mentors and no coalition to support their journey. </w:t>
        </w:r>
      </w:hyperlink>
      <w:r w:rsidR="0084069F">
        <w:t xml:space="preserve">If this transition is addressed the gender gap in the </w:t>
      </w:r>
      <w:proofErr w:type="spellStart"/>
      <w:r w:rsidR="0084069F">
        <w:t>labour</w:t>
      </w:r>
      <w:proofErr w:type="spellEnd"/>
      <w:r w:rsidR="0084069F">
        <w:t xml:space="preserve"> force could be narrowed. </w:t>
      </w:r>
      <w:r w:rsidR="005F5F5F">
        <w:t>As indicated in the figure “Gender Disparity in Sri Lanka’s Patent Applications (2010 -2020) the number of female individual applications for patent applications averages</w:t>
      </w:r>
      <w:r w:rsidR="0026238E">
        <w:t xml:space="preserve"> only</w:t>
      </w:r>
      <w:r w:rsidR="005F5F5F">
        <w:t xml:space="preserve"> 25 annually</w:t>
      </w:r>
      <w:r w:rsidR="0026238E">
        <w:t xml:space="preserve">. This signals </w:t>
      </w:r>
      <w:r w:rsidR="007A4529">
        <w:t>t</w:t>
      </w:r>
      <w:r w:rsidR="0026238E">
        <w:t xml:space="preserve">he fact that though women are present in the SME sector, their voice and power are not recognized on par with men. </w:t>
      </w:r>
    </w:p>
    <w:p w:rsidR="0084069F" w:rsidRDefault="0084069F" w:rsidP="00D0389C">
      <w:pPr>
        <w:jc w:val="both"/>
      </w:pPr>
      <w:r>
        <w:t>Recognizing this</w:t>
      </w:r>
      <w:r w:rsidR="005F5F5F">
        <w:t xml:space="preserve"> fact,</w:t>
      </w:r>
      <w:r>
        <w:t xml:space="preserve"> </w:t>
      </w:r>
      <w:proofErr w:type="spellStart"/>
      <w:r>
        <w:t>pr</w:t>
      </w:r>
      <w:r w:rsidR="005F5F5F">
        <w:t>o</w:t>
      </w:r>
      <w:r>
        <w:t>grammes</w:t>
      </w:r>
      <w:proofErr w:type="spellEnd"/>
      <w:r>
        <w:t xml:space="preserve"> to strengthen </w:t>
      </w:r>
      <w:r w:rsidR="00AA1B81">
        <w:t xml:space="preserve">women’s entrepreneurship, </w:t>
      </w:r>
      <w:r>
        <w:t xml:space="preserve">women </w:t>
      </w:r>
      <w:r w:rsidR="00CC6B79">
        <w:t>M</w:t>
      </w:r>
      <w:r>
        <w:t xml:space="preserve">SMEs as well as credit schemes have commenced by </w:t>
      </w:r>
      <w:r w:rsidR="00AC0735">
        <w:t>the Government and n</w:t>
      </w:r>
      <w:r>
        <w:t xml:space="preserve">on-state </w:t>
      </w:r>
      <w:r w:rsidR="00AC0735">
        <w:t>institutions</w:t>
      </w:r>
      <w:r w:rsidR="0026238E">
        <w:t xml:space="preserve">. Some of these include: </w:t>
      </w:r>
    </w:p>
    <w:p w:rsidR="00AA1B81" w:rsidRPr="00AA1B81" w:rsidRDefault="0068029E" w:rsidP="00F30F8D">
      <w:pPr>
        <w:pStyle w:val="ListParagraph"/>
        <w:numPr>
          <w:ilvl w:val="0"/>
          <w:numId w:val="22"/>
        </w:numPr>
        <w:pBdr>
          <w:top w:val="nil"/>
          <w:left w:val="nil"/>
          <w:bottom w:val="nil"/>
          <w:right w:val="nil"/>
          <w:between w:val="nil"/>
        </w:pBdr>
        <w:tabs>
          <w:tab w:val="left" w:pos="450"/>
        </w:tabs>
        <w:spacing w:after="0" w:line="22" w:lineRule="atLeast"/>
        <w:jc w:val="both"/>
      </w:pPr>
      <w:r>
        <w:rPr>
          <w:rFonts w:cstheme="minorHAnsi"/>
        </w:rPr>
        <w:t xml:space="preserve">The Sri Lanka </w:t>
      </w:r>
      <w:r w:rsidR="00AA1B81" w:rsidRPr="0068029E">
        <w:rPr>
          <w:rFonts w:cstheme="minorHAnsi"/>
        </w:rPr>
        <w:t>Women’s Bureau</w:t>
      </w:r>
      <w:r w:rsidR="00AC0735">
        <w:rPr>
          <w:rFonts w:cstheme="minorHAnsi"/>
        </w:rPr>
        <w:t xml:space="preserve"> (SLWB)</w:t>
      </w:r>
      <w:r w:rsidR="00591ECF">
        <w:rPr>
          <w:rFonts w:cstheme="minorHAnsi"/>
        </w:rPr>
        <w:t xml:space="preserve"> </w:t>
      </w:r>
      <w:r>
        <w:rPr>
          <w:rFonts w:cstheme="minorHAnsi"/>
        </w:rPr>
        <w:t>carry out l</w:t>
      </w:r>
      <w:r w:rsidRPr="0068029E">
        <w:t xml:space="preserve">ivelihood and entrepreneurship development, market support, </w:t>
      </w:r>
      <w:r w:rsidR="005F5D97" w:rsidRPr="0068029E">
        <w:t>counseling</w:t>
      </w:r>
      <w:r w:rsidRPr="0068029E">
        <w:t xml:space="preserve"> and legal literacy </w:t>
      </w:r>
      <w:proofErr w:type="spellStart"/>
      <w:r w:rsidRPr="0068029E">
        <w:t>programmes</w:t>
      </w:r>
      <w:proofErr w:type="spellEnd"/>
      <w:r w:rsidRPr="0068029E">
        <w:t xml:space="preserve"> for the empowerment of rural women. Special measures have been taken to uplift the lives of women in the estate sector through implementing family cash management </w:t>
      </w:r>
      <w:proofErr w:type="spellStart"/>
      <w:r w:rsidRPr="0068029E">
        <w:t>programmes</w:t>
      </w:r>
      <w:proofErr w:type="spellEnd"/>
      <w:r w:rsidRPr="0068029E">
        <w:t xml:space="preserve">, economic empowerment </w:t>
      </w:r>
      <w:proofErr w:type="spellStart"/>
      <w:r w:rsidRPr="0068029E">
        <w:t>programmes</w:t>
      </w:r>
      <w:proofErr w:type="spellEnd"/>
      <w:r w:rsidRPr="0068029E">
        <w:t xml:space="preserve"> and </w:t>
      </w:r>
      <w:r>
        <w:t xml:space="preserve">initiatives to address </w:t>
      </w:r>
      <w:r w:rsidRPr="0068029E">
        <w:t xml:space="preserve">SGBV. A </w:t>
      </w:r>
      <w:proofErr w:type="spellStart"/>
      <w:r w:rsidRPr="0068029E">
        <w:t>programme</w:t>
      </w:r>
      <w:proofErr w:type="spellEnd"/>
      <w:r w:rsidRPr="0068029E">
        <w:t xml:space="preserve"> for women in the fisheries sector has </w:t>
      </w:r>
      <w:r>
        <w:t xml:space="preserve">also </w:t>
      </w:r>
      <w:r w:rsidRPr="0068029E">
        <w:t xml:space="preserve">been developed and implemented. </w:t>
      </w:r>
    </w:p>
    <w:p w:rsidR="006E367F" w:rsidRDefault="00063884" w:rsidP="00F30F8D">
      <w:pPr>
        <w:pStyle w:val="ListParagraph"/>
        <w:numPr>
          <w:ilvl w:val="0"/>
          <w:numId w:val="8"/>
        </w:numPr>
        <w:jc w:val="both"/>
      </w:pPr>
      <w:r w:rsidRPr="00063884">
        <w:rPr>
          <w:rFonts w:cstheme="minorHAnsi"/>
          <w:shd w:val="clear" w:color="auto" w:fill="FFFFFF"/>
        </w:rPr>
        <w:t xml:space="preserve">Information Communication and Technology Agency (ICTA) the national agency for digital transformation in Sri Lanka has initiated a </w:t>
      </w:r>
      <w:proofErr w:type="spellStart"/>
      <w:r w:rsidR="006E367F" w:rsidRPr="00063884">
        <w:rPr>
          <w:rFonts w:eastAsia="Times New Roman" w:cstheme="minorHAnsi"/>
        </w:rPr>
        <w:t>Spiralation</w:t>
      </w:r>
      <w:proofErr w:type="spellEnd"/>
      <w:r w:rsidR="006E367F" w:rsidRPr="00063884">
        <w:rPr>
          <w:rFonts w:eastAsia="Times New Roman" w:cstheme="minorHAnsi"/>
        </w:rPr>
        <w:t xml:space="preserve"> project in 2010</w:t>
      </w:r>
      <w:r>
        <w:rPr>
          <w:rFonts w:eastAsia="Times New Roman" w:cstheme="minorHAnsi"/>
        </w:rPr>
        <w:t>, which</w:t>
      </w:r>
      <w:r w:rsidR="006E367F" w:rsidRPr="00063884">
        <w:rPr>
          <w:rFonts w:eastAsia="Times New Roman" w:cstheme="minorHAnsi"/>
        </w:rPr>
        <w:t xml:space="preserve"> inspires and supports tech entrepreneurs and early-stage tech-related firms in Sri Lanka. Contributing</w:t>
      </w:r>
      <w:r w:rsidR="006E367F" w:rsidRPr="00350DB8">
        <w:rPr>
          <w:rFonts w:eastAsia="Times New Roman" w:cstheme="minorHAnsi"/>
        </w:rPr>
        <w:t xml:space="preserve"> to the nation's startup ecosystem, this program fosters innovation, industry advancement and economic growth in Sri Lanka. Young women and men are part of this project</w:t>
      </w:r>
      <w:r w:rsidR="006E367F">
        <w:t>.</w:t>
      </w:r>
    </w:p>
    <w:p w:rsidR="00AA1B81" w:rsidRDefault="00AA1B81" w:rsidP="00F30F8D">
      <w:pPr>
        <w:pStyle w:val="ListParagraph"/>
        <w:numPr>
          <w:ilvl w:val="0"/>
          <w:numId w:val="8"/>
        </w:numPr>
        <w:spacing w:line="240" w:lineRule="auto"/>
        <w:jc w:val="both"/>
        <w:rPr>
          <w:rFonts w:cstheme="minorHAnsi"/>
        </w:rPr>
      </w:pPr>
      <w:r>
        <w:t xml:space="preserve">Ministry of Industries – </w:t>
      </w:r>
      <w:proofErr w:type="spellStart"/>
      <w:r w:rsidRPr="00143E4D">
        <w:rPr>
          <w:i/>
          <w:iCs/>
        </w:rPr>
        <w:t>Vidatha</w:t>
      </w:r>
      <w:proofErr w:type="spellEnd"/>
      <w:r>
        <w:t xml:space="preserve"> Unit: One Entrepreneur per one village </w:t>
      </w:r>
      <w:proofErr w:type="spellStart"/>
      <w:r>
        <w:t>programme</w:t>
      </w:r>
      <w:proofErr w:type="spellEnd"/>
      <w:r>
        <w:t xml:space="preserve"> 2021 -2022 </w:t>
      </w:r>
      <w:r w:rsidRPr="00143E4D">
        <w:rPr>
          <w:rFonts w:cstheme="minorHAnsi"/>
        </w:rPr>
        <w:t xml:space="preserve">was established under the Ministry of Industries to transfer technology to entrepreneurs. Budget expended in 2021 is Rs. 669.3Mn and in year 2022 Rs. 47.5Mn. The total number of beneficiaries is 10,871 of which 55% are female. The </w:t>
      </w:r>
      <w:proofErr w:type="spellStart"/>
      <w:r w:rsidRPr="00143E4D">
        <w:rPr>
          <w:rFonts w:cstheme="minorHAnsi"/>
          <w:i/>
          <w:iCs/>
        </w:rPr>
        <w:t>Vidatha</w:t>
      </w:r>
      <w:proofErr w:type="spellEnd"/>
      <w:r w:rsidRPr="00143E4D">
        <w:rPr>
          <w:rFonts w:cstheme="minorHAnsi"/>
        </w:rPr>
        <w:t xml:space="preserve"> </w:t>
      </w:r>
      <w:proofErr w:type="spellStart"/>
      <w:r w:rsidRPr="00143E4D">
        <w:rPr>
          <w:rFonts w:cstheme="minorHAnsi"/>
        </w:rPr>
        <w:t>program</w:t>
      </w:r>
      <w:r w:rsidR="00143E4D">
        <w:rPr>
          <w:rFonts w:cstheme="minorHAnsi"/>
        </w:rPr>
        <w:t>me</w:t>
      </w:r>
      <w:proofErr w:type="spellEnd"/>
      <w:r w:rsidRPr="00143E4D">
        <w:rPr>
          <w:rFonts w:cstheme="minorHAnsi"/>
        </w:rPr>
        <w:t xml:space="preserve"> provides necessary equipment</w:t>
      </w:r>
      <w:r w:rsidR="00143E4D" w:rsidRPr="00143E4D">
        <w:rPr>
          <w:rFonts w:cstheme="minorHAnsi"/>
        </w:rPr>
        <w:t>, c</w:t>
      </w:r>
      <w:r w:rsidRPr="00143E4D">
        <w:rPr>
          <w:rFonts w:cstheme="minorHAnsi"/>
        </w:rPr>
        <w:t>onducting training programs to solve technical problems faced by entrepreneurs</w:t>
      </w:r>
      <w:r w:rsidR="00143E4D" w:rsidRPr="00143E4D">
        <w:rPr>
          <w:rFonts w:cstheme="minorHAnsi"/>
        </w:rPr>
        <w:t xml:space="preserve"> and i</w:t>
      </w:r>
      <w:r w:rsidRPr="00143E4D">
        <w:rPr>
          <w:rFonts w:cstheme="minorHAnsi"/>
        </w:rPr>
        <w:t>ssu</w:t>
      </w:r>
      <w:r w:rsidR="00143E4D" w:rsidRPr="00143E4D">
        <w:rPr>
          <w:rFonts w:cstheme="minorHAnsi"/>
        </w:rPr>
        <w:t xml:space="preserve">es </w:t>
      </w:r>
      <w:r w:rsidRPr="00143E4D">
        <w:rPr>
          <w:rFonts w:cstheme="minorHAnsi"/>
        </w:rPr>
        <w:t>certificates</w:t>
      </w:r>
      <w:r w:rsidR="00143E4D" w:rsidRPr="00143E4D">
        <w:rPr>
          <w:rFonts w:cstheme="minorHAnsi"/>
        </w:rPr>
        <w:t xml:space="preserve"> assuring quality</w:t>
      </w:r>
      <w:r w:rsidRPr="00143E4D">
        <w:rPr>
          <w:rFonts w:cstheme="minorHAnsi"/>
        </w:rPr>
        <w:t xml:space="preserve"> for selected entrepreneurs out of the </w:t>
      </w:r>
      <w:r w:rsidR="00143E4D" w:rsidRPr="00143E4D">
        <w:rPr>
          <w:rFonts w:cstheme="minorHAnsi"/>
        </w:rPr>
        <w:t xml:space="preserve">selected and trained entrepreneurs. </w:t>
      </w:r>
      <w:r w:rsidRPr="00143E4D">
        <w:rPr>
          <w:rFonts w:cstheme="minorHAnsi"/>
        </w:rPr>
        <w:t>This project was initiated to uplift new entrepreneurs</w:t>
      </w:r>
      <w:r w:rsidR="00143E4D" w:rsidRPr="00143E4D">
        <w:rPr>
          <w:rFonts w:cstheme="minorHAnsi"/>
        </w:rPr>
        <w:t xml:space="preserve">. Once the relevant training is </w:t>
      </w:r>
      <w:r w:rsidRPr="00143E4D">
        <w:rPr>
          <w:rFonts w:cstheme="minorHAnsi"/>
        </w:rPr>
        <w:t>provid</w:t>
      </w:r>
      <w:r w:rsidR="00143E4D" w:rsidRPr="00143E4D">
        <w:rPr>
          <w:rFonts w:cstheme="minorHAnsi"/>
        </w:rPr>
        <w:t>ed</w:t>
      </w:r>
      <w:r w:rsidRPr="00143E4D">
        <w:rPr>
          <w:rFonts w:cstheme="minorHAnsi"/>
        </w:rPr>
        <w:t xml:space="preserve">, basic equipment required to start a business </w:t>
      </w:r>
      <w:r w:rsidR="00143E4D" w:rsidRPr="00143E4D">
        <w:rPr>
          <w:rFonts w:cstheme="minorHAnsi"/>
        </w:rPr>
        <w:t xml:space="preserve">is also </w:t>
      </w:r>
      <w:r w:rsidRPr="00143E4D">
        <w:rPr>
          <w:rFonts w:cstheme="minorHAnsi"/>
        </w:rPr>
        <w:t xml:space="preserve">provided with 25% contribution </w:t>
      </w:r>
      <w:r w:rsidR="00143E4D" w:rsidRPr="00143E4D">
        <w:rPr>
          <w:rFonts w:cstheme="minorHAnsi"/>
        </w:rPr>
        <w:t xml:space="preserve">from </w:t>
      </w:r>
      <w:r w:rsidRPr="00143E4D">
        <w:rPr>
          <w:rFonts w:cstheme="minorHAnsi"/>
        </w:rPr>
        <w:t xml:space="preserve">the entrepreneur and 75% contribution </w:t>
      </w:r>
      <w:r w:rsidR="00143E4D" w:rsidRPr="00143E4D">
        <w:rPr>
          <w:rFonts w:cstheme="minorHAnsi"/>
        </w:rPr>
        <w:t xml:space="preserve">from </w:t>
      </w:r>
      <w:r w:rsidRPr="00143E4D">
        <w:rPr>
          <w:rFonts w:cstheme="minorHAnsi"/>
        </w:rPr>
        <w:t xml:space="preserve">the </w:t>
      </w:r>
      <w:r w:rsidR="00143E4D" w:rsidRPr="00143E4D">
        <w:rPr>
          <w:rFonts w:cstheme="minorHAnsi"/>
        </w:rPr>
        <w:t>G</w:t>
      </w:r>
      <w:r w:rsidRPr="00143E4D">
        <w:rPr>
          <w:rFonts w:cstheme="minorHAnsi"/>
        </w:rPr>
        <w:t xml:space="preserve">overnment. Accordingly, this project is </w:t>
      </w:r>
      <w:r w:rsidR="00143E4D" w:rsidRPr="00143E4D">
        <w:rPr>
          <w:rFonts w:cstheme="minorHAnsi"/>
        </w:rPr>
        <w:t xml:space="preserve">ongoing since 2021. </w:t>
      </w:r>
    </w:p>
    <w:p w:rsidR="00A05D5E" w:rsidRPr="000F6EA0" w:rsidRDefault="00A05D5E" w:rsidP="00F30F8D">
      <w:pPr>
        <w:pStyle w:val="ListParagraph"/>
        <w:numPr>
          <w:ilvl w:val="0"/>
          <w:numId w:val="8"/>
        </w:numPr>
        <w:spacing w:line="240" w:lineRule="auto"/>
        <w:jc w:val="both"/>
        <w:rPr>
          <w:rFonts w:cstheme="minorHAnsi"/>
        </w:rPr>
      </w:pPr>
      <w:r w:rsidRPr="007A4529">
        <w:t xml:space="preserve">The </w:t>
      </w:r>
      <w:proofErr w:type="gramStart"/>
      <w:r w:rsidRPr="007A4529">
        <w:t>Department</w:t>
      </w:r>
      <w:r w:rsidR="00AE5C96">
        <w:t xml:space="preserve"> </w:t>
      </w:r>
      <w:r w:rsidRPr="007A4529">
        <w:t xml:space="preserve"> of</w:t>
      </w:r>
      <w:proofErr w:type="gramEnd"/>
      <w:r w:rsidRPr="007A4529">
        <w:t xml:space="preserve"> Textile Industr</w:t>
      </w:r>
      <w:r w:rsidR="007A4529">
        <w:t>ies</w:t>
      </w:r>
      <w:r w:rsidRPr="007A4529">
        <w:t xml:space="preserve"> conduct training programs and self-employment projects related to the Handloom sector in the Country in order to empower youth and women economically and socially.</w:t>
      </w:r>
    </w:p>
    <w:p w:rsidR="000F6EA0" w:rsidRPr="00AA2EE9" w:rsidRDefault="000F6EA0" w:rsidP="00427776">
      <w:pPr>
        <w:pStyle w:val="ListParagraph"/>
        <w:numPr>
          <w:ilvl w:val="0"/>
          <w:numId w:val="8"/>
        </w:numPr>
        <w:spacing w:line="240" w:lineRule="auto"/>
        <w:jc w:val="both"/>
        <w:rPr>
          <w:rFonts w:cstheme="minorHAnsi"/>
        </w:rPr>
      </w:pPr>
      <w:proofErr w:type="spellStart"/>
      <w:r w:rsidRPr="007E7CE9">
        <w:t>Samurdhi</w:t>
      </w:r>
      <w:proofErr w:type="spellEnd"/>
      <w:r w:rsidRPr="007E7CE9">
        <w:t xml:space="preserve"> special loan scheme </w:t>
      </w:r>
      <w:r w:rsidR="007E7CE9" w:rsidRPr="007E7CE9">
        <w:t xml:space="preserve">known as </w:t>
      </w:r>
      <w:proofErr w:type="spellStart"/>
      <w:r w:rsidR="007E7CE9" w:rsidRPr="007E7CE9">
        <w:rPr>
          <w:i/>
          <w:iCs/>
        </w:rPr>
        <w:t>LiyaSaviya</w:t>
      </w:r>
      <w:proofErr w:type="spellEnd"/>
      <w:r w:rsidR="007E7CE9" w:rsidRPr="007E7CE9">
        <w:t xml:space="preserve"> is dedicated purely for the empowerment of women entrepreneurs and provides a maximum loan amount of Rs. 500,000</w:t>
      </w:r>
      <w:r w:rsidR="00591ECF">
        <w:t>/-</w:t>
      </w:r>
      <w:r w:rsidR="007E7CE9" w:rsidRPr="007E7CE9">
        <w:t xml:space="preserve"> for women. </w:t>
      </w:r>
      <w:r w:rsidR="00427776">
        <w:t>Furthermore</w:t>
      </w:r>
      <w:r w:rsidR="00275758">
        <w:t>,</w:t>
      </w:r>
      <w:r w:rsidR="00427776">
        <w:t xml:space="preserve"> in the last few years Government through </w:t>
      </w:r>
      <w:r w:rsidR="00591ECF">
        <w:t xml:space="preserve">Department of </w:t>
      </w:r>
      <w:proofErr w:type="spellStart"/>
      <w:r w:rsidR="00427776">
        <w:t>Samurdhi</w:t>
      </w:r>
      <w:proofErr w:type="spellEnd"/>
      <w:r w:rsidR="00591ECF">
        <w:t xml:space="preserve"> Development</w:t>
      </w:r>
      <w:r w:rsidR="00427776">
        <w:t xml:space="preserve"> broadened access to land, housing, finance, </w:t>
      </w:r>
      <w:r w:rsidR="00591ECF">
        <w:t>and technology and / or</w:t>
      </w:r>
      <w:r w:rsidR="00427776">
        <w:t xml:space="preserve"> agriculture extension services.</w:t>
      </w:r>
    </w:p>
    <w:p w:rsidR="00AA2EE9" w:rsidRPr="00605CC5" w:rsidRDefault="00AA2EE9" w:rsidP="00AA2EE9">
      <w:pPr>
        <w:pStyle w:val="ListParagraph"/>
        <w:numPr>
          <w:ilvl w:val="0"/>
          <w:numId w:val="8"/>
        </w:numPr>
        <w:jc w:val="both"/>
        <w:rPr>
          <w:color w:val="000000" w:themeColor="text1"/>
        </w:rPr>
      </w:pPr>
      <w:r>
        <w:t xml:space="preserve">Under the Ministry of Skills Development, the Vocational Training Authority (VTA) places special attention to channel women and girls to non-traditional fields while supporting them with on-the- job training and job placements once they complete the training. The </w:t>
      </w:r>
      <w:r w:rsidR="002C6637">
        <w:t xml:space="preserve">National Vocational Qualification (NVQ) System </w:t>
      </w:r>
      <w:r>
        <w:t xml:space="preserve">provided by the VTA will </w:t>
      </w:r>
      <w:r w:rsidR="002C6637">
        <w:t xml:space="preserve">enable </w:t>
      </w:r>
      <w:r>
        <w:t>those trained to obtain jobs</w:t>
      </w:r>
      <w:r w:rsidR="002C6637">
        <w:t xml:space="preserve"> globally and in Sri Lanka </w:t>
      </w:r>
      <w:r>
        <w:t xml:space="preserve">given </w:t>
      </w:r>
      <w:r w:rsidR="002C6637">
        <w:t xml:space="preserve">its wide </w:t>
      </w:r>
      <w:r>
        <w:t>recognition</w:t>
      </w:r>
      <w:r w:rsidR="002C6637">
        <w:t>.</w:t>
      </w:r>
    </w:p>
    <w:p w:rsidR="00AA2EE9" w:rsidRPr="00427776" w:rsidRDefault="00AA2EE9" w:rsidP="00AA2EE9">
      <w:pPr>
        <w:pStyle w:val="ListParagraph"/>
        <w:spacing w:line="240" w:lineRule="auto"/>
        <w:jc w:val="both"/>
        <w:rPr>
          <w:rFonts w:cstheme="minorHAnsi"/>
        </w:rPr>
      </w:pPr>
    </w:p>
    <w:p w:rsidR="00CC6B79" w:rsidRDefault="00CC6B79" w:rsidP="00CC6B79">
      <w:pPr>
        <w:jc w:val="both"/>
      </w:pPr>
      <w:r>
        <w:t>In a bold move to strengthen the struggling SME sector which will further benefit women entrepreneurs, the Government has taken an important step to formulate a new agency title “Enterprise Sri Lanka”</w:t>
      </w:r>
      <w:r>
        <w:rPr>
          <w:rStyle w:val="FootnoteReference"/>
        </w:rPr>
        <w:footnoteReference w:id="20"/>
      </w:r>
      <w:r>
        <w:t xml:space="preserve"> to develop and monitor the SME sector in Sri Lanka and </w:t>
      </w:r>
      <w:r w:rsidR="00427776">
        <w:t xml:space="preserve">to </w:t>
      </w:r>
      <w:r>
        <w:t xml:space="preserve">also bring existing institutions performing related activities under one umbrella.   </w:t>
      </w:r>
    </w:p>
    <w:p w:rsidR="00AC5674" w:rsidRPr="00143E4D" w:rsidRDefault="00AC5674" w:rsidP="00AC5674">
      <w:pPr>
        <w:pStyle w:val="ListParagraph"/>
        <w:spacing w:line="240" w:lineRule="auto"/>
        <w:jc w:val="both"/>
        <w:rPr>
          <w:rFonts w:cstheme="minorHAnsi"/>
        </w:rPr>
      </w:pPr>
    </w:p>
    <w:p w:rsidR="00855288" w:rsidRDefault="00FF460B" w:rsidP="00A536F9">
      <w:pPr>
        <w:pStyle w:val="Heading3"/>
      </w:pPr>
      <w:bookmarkStart w:id="10" w:name="_Toc173492074"/>
      <w:r>
        <w:t xml:space="preserve">Q3. </w:t>
      </w:r>
      <w:r w:rsidRPr="00282C3A">
        <w:t>Over the past five years, what specific actions have you taken to prevent discrimination and promote the rights of marginalized groups of women and girls?</w:t>
      </w:r>
      <w:bookmarkEnd w:id="10"/>
    </w:p>
    <w:p w:rsidR="00855288" w:rsidRDefault="0084069F" w:rsidP="00BF3278">
      <w:r>
        <w:t xml:space="preserve">Marginalized groups in Sri Lanka range from </w:t>
      </w:r>
      <w:r w:rsidR="00BF3278">
        <w:t>women headed households, widows, women and girls with disabilities, elderly women, persons with different sexual orientation, migrant women and girls as well as rural women</w:t>
      </w:r>
      <w:r w:rsidR="004E04F0">
        <w:t>, indigenous women</w:t>
      </w:r>
      <w:r w:rsidR="00BF3278">
        <w:t xml:space="preserve"> and girls who have less access to resources and opportunities. </w:t>
      </w:r>
    </w:p>
    <w:p w:rsidR="00A4244B" w:rsidRDefault="00096494" w:rsidP="00BF3278">
      <w:pPr>
        <w:pStyle w:val="ListParagraph"/>
        <w:spacing w:after="0" w:line="240" w:lineRule="auto"/>
        <w:ind w:left="0"/>
        <w:jc w:val="both"/>
      </w:pPr>
      <w:r w:rsidRPr="00A4244B">
        <w:rPr>
          <w:i/>
          <w:iCs/>
        </w:rPr>
        <w:t xml:space="preserve">Female Headed </w:t>
      </w:r>
      <w:r w:rsidR="00AE5C96" w:rsidRPr="00A4244B">
        <w:rPr>
          <w:i/>
          <w:iCs/>
        </w:rPr>
        <w:t>Households:</w:t>
      </w:r>
      <w:r w:rsidR="00AE5C96">
        <w:t xml:space="preserve"> Though</w:t>
      </w:r>
      <w:r w:rsidR="00BF3278">
        <w:t xml:space="preserve"> the 30 year long ethnic war ended almost 15 years ago, the scars of </w:t>
      </w:r>
      <w:r>
        <w:t>t</w:t>
      </w:r>
      <w:r w:rsidR="00BF3278">
        <w:t xml:space="preserve">he conflict are still felt among women and girls who have lost someone on account of the war. Hence gender inequalities significantly widened as a result of </w:t>
      </w:r>
      <w:r w:rsidR="00BF3278" w:rsidRPr="009B1482">
        <w:t>the impact of the ethnic conflict</w:t>
      </w:r>
      <w:r w:rsidR="00BF3278">
        <w:t xml:space="preserve"> with women being disproportionately affected</w:t>
      </w:r>
      <w:r w:rsidR="00526E7E">
        <w:t xml:space="preserve"> </w:t>
      </w:r>
      <w:r w:rsidR="00BF3278">
        <w:t>(</w:t>
      </w:r>
      <w:r w:rsidR="00BF3278" w:rsidRPr="009B1482">
        <w:t>especially women survivors in the North</w:t>
      </w:r>
      <w:r w:rsidR="00BF3278">
        <w:t>, North-Central</w:t>
      </w:r>
      <w:r w:rsidR="00BF3278" w:rsidRPr="009B1482">
        <w:t xml:space="preserve"> and East of Sri Lanka</w:t>
      </w:r>
      <w:r w:rsidR="00BF3278">
        <w:t xml:space="preserve">). </w:t>
      </w:r>
      <w:r w:rsidR="00BF3278" w:rsidRPr="009B1482">
        <w:t>The Household Income and Expenditure Survey (HIES)</w:t>
      </w:r>
      <w:r w:rsidR="00BF3278" w:rsidRPr="009B1482">
        <w:rPr>
          <w:rStyle w:val="FootnoteReference"/>
        </w:rPr>
        <w:footnoteReference w:id="21"/>
      </w:r>
      <w:r w:rsidR="00BF3278" w:rsidRPr="009B1482">
        <w:t xml:space="preserve"> highlight that 25.8% (or 1.4 million) of all households, are female headed households (FHH), with highest concentration in the Eastern and Northern Provinces, with 16.7% identified as </w:t>
      </w:r>
      <w:r w:rsidR="00AE5C96" w:rsidRPr="009B1482">
        <w:t>widowed. Considering</w:t>
      </w:r>
      <w:r w:rsidR="00BF3278" w:rsidRPr="009B1482">
        <w:t xml:space="preserve"> the social constraints and economic dependency, most of these FHH lack economic resilience, and in this context, became the primary income earner of the family. </w:t>
      </w:r>
      <w:r w:rsidR="00ED4C23">
        <w:t xml:space="preserve">The Covid-19 pandemic and economic crises further affected these FHH, widows, </w:t>
      </w:r>
      <w:r w:rsidR="00AE5C96">
        <w:t>and single</w:t>
      </w:r>
      <w:r w:rsidR="00ED4C23">
        <w:t xml:space="preserve"> women as they were largely reliant on one source of income. </w:t>
      </w:r>
    </w:p>
    <w:p w:rsidR="00526E7E" w:rsidRDefault="00526E7E" w:rsidP="00BF3278">
      <w:pPr>
        <w:pStyle w:val="ListParagraph"/>
        <w:spacing w:after="0" w:line="240" w:lineRule="auto"/>
        <w:ind w:left="0"/>
        <w:jc w:val="both"/>
      </w:pPr>
    </w:p>
    <w:p w:rsidR="004E04F0" w:rsidRPr="00651293" w:rsidRDefault="00E54143" w:rsidP="00A4244B">
      <w:pPr>
        <w:autoSpaceDE w:val="0"/>
        <w:autoSpaceDN w:val="0"/>
        <w:adjustRightInd w:val="0"/>
        <w:spacing w:after="0" w:line="240" w:lineRule="auto"/>
        <w:jc w:val="both"/>
        <w:rPr>
          <w:rFonts w:cstheme="minorHAnsi"/>
        </w:rPr>
      </w:pPr>
      <w:r w:rsidRPr="00A4244B">
        <w:t xml:space="preserve">In the past 5 years significant measures have been taken by the Government to uplift the situation of FHH in the north of the country.  </w:t>
      </w:r>
      <w:r w:rsidR="004E04F0" w:rsidRPr="00A4244B">
        <w:rPr>
          <w:rFonts w:cstheme="minorHAnsi"/>
        </w:rPr>
        <w:t>According</w:t>
      </w:r>
      <w:r w:rsidR="004E04F0" w:rsidRPr="00651293">
        <w:rPr>
          <w:rFonts w:cstheme="minorHAnsi"/>
        </w:rPr>
        <w:t xml:space="preserve"> to the Annual Report O</w:t>
      </w:r>
      <w:r w:rsidR="004E04F0">
        <w:rPr>
          <w:rFonts w:cstheme="minorHAnsi"/>
        </w:rPr>
        <w:t xml:space="preserve">ffice of </w:t>
      </w:r>
      <w:r w:rsidR="004E04F0" w:rsidRPr="00651293">
        <w:rPr>
          <w:rFonts w:cstheme="minorHAnsi"/>
        </w:rPr>
        <w:t>R</w:t>
      </w:r>
      <w:r w:rsidR="004E04F0">
        <w:rPr>
          <w:rFonts w:cstheme="minorHAnsi"/>
        </w:rPr>
        <w:t>eparations</w:t>
      </w:r>
      <w:r w:rsidR="004E04F0" w:rsidRPr="00651293">
        <w:rPr>
          <w:rFonts w:cstheme="minorHAnsi"/>
        </w:rPr>
        <w:t xml:space="preserve"> 2023,</w:t>
      </w:r>
      <w:r w:rsidR="004E04F0">
        <w:rPr>
          <w:rStyle w:val="FootnoteReference"/>
          <w:rFonts w:cstheme="minorHAnsi"/>
        </w:rPr>
        <w:footnoteReference w:id="22"/>
      </w:r>
      <w:r w:rsidR="004E04F0" w:rsidRPr="00651293">
        <w:rPr>
          <w:rFonts w:cstheme="minorHAnsi"/>
        </w:rPr>
        <w:t xml:space="preserve"> the following areas were prioritized to be undertaken by O</w:t>
      </w:r>
      <w:r w:rsidR="004E04F0">
        <w:rPr>
          <w:rFonts w:cstheme="minorHAnsi"/>
        </w:rPr>
        <w:t>ffice of Reparations (OR)</w:t>
      </w:r>
      <w:r w:rsidR="004E04F0" w:rsidRPr="00651293">
        <w:rPr>
          <w:rFonts w:cstheme="minorHAnsi"/>
        </w:rPr>
        <w:t xml:space="preserve"> these include: </w:t>
      </w:r>
    </w:p>
    <w:p w:rsidR="004E04F0" w:rsidRPr="00651293" w:rsidRDefault="004E04F0" w:rsidP="004E04F0">
      <w:pPr>
        <w:pStyle w:val="ListParagraph"/>
        <w:numPr>
          <w:ilvl w:val="0"/>
          <w:numId w:val="26"/>
        </w:numPr>
        <w:autoSpaceDE w:val="0"/>
        <w:autoSpaceDN w:val="0"/>
        <w:adjustRightInd w:val="0"/>
        <w:spacing w:after="0" w:line="240" w:lineRule="auto"/>
        <w:rPr>
          <w:rFonts w:cstheme="minorHAnsi"/>
        </w:rPr>
      </w:pPr>
      <w:r w:rsidRPr="00651293">
        <w:rPr>
          <w:rFonts w:cstheme="minorHAnsi"/>
        </w:rPr>
        <w:t xml:space="preserve">Livelihood support via knowledge transfer and technology transfer </w:t>
      </w:r>
      <w:proofErr w:type="spellStart"/>
      <w:r w:rsidRPr="00651293">
        <w:rPr>
          <w:rFonts w:cstheme="minorHAnsi"/>
        </w:rPr>
        <w:t>programmes</w:t>
      </w:r>
      <w:proofErr w:type="spellEnd"/>
      <w:r w:rsidRPr="00651293">
        <w:rPr>
          <w:rFonts w:cstheme="minorHAnsi"/>
        </w:rPr>
        <w:t xml:space="preserve"> to enhance</w:t>
      </w:r>
      <w:r>
        <w:rPr>
          <w:rFonts w:cstheme="minorHAnsi"/>
        </w:rPr>
        <w:t xml:space="preserve"> incomes of affected persons and ensure economic stability</w:t>
      </w:r>
    </w:p>
    <w:p w:rsidR="004E04F0" w:rsidRPr="00651293" w:rsidRDefault="004E04F0" w:rsidP="004E04F0">
      <w:pPr>
        <w:pStyle w:val="ListParagraph"/>
        <w:numPr>
          <w:ilvl w:val="0"/>
          <w:numId w:val="26"/>
        </w:numPr>
        <w:autoSpaceDE w:val="0"/>
        <w:autoSpaceDN w:val="0"/>
        <w:adjustRightInd w:val="0"/>
        <w:spacing w:after="0" w:line="240" w:lineRule="auto"/>
        <w:rPr>
          <w:rFonts w:cstheme="minorHAnsi"/>
        </w:rPr>
      </w:pPr>
      <w:r w:rsidRPr="00651293">
        <w:rPr>
          <w:rFonts w:cstheme="minorHAnsi"/>
        </w:rPr>
        <w:t>Granting monetary relief</w:t>
      </w:r>
    </w:p>
    <w:p w:rsidR="004E04F0" w:rsidRPr="00651293" w:rsidRDefault="00526E7E" w:rsidP="004E04F0">
      <w:pPr>
        <w:pStyle w:val="ListParagraph"/>
        <w:numPr>
          <w:ilvl w:val="0"/>
          <w:numId w:val="26"/>
        </w:numPr>
        <w:pBdr>
          <w:top w:val="nil"/>
          <w:left w:val="nil"/>
          <w:bottom w:val="nil"/>
          <w:right w:val="nil"/>
          <w:between w:val="nil"/>
        </w:pBdr>
        <w:tabs>
          <w:tab w:val="left" w:pos="450"/>
        </w:tabs>
        <w:spacing w:after="0" w:line="22" w:lineRule="atLeast"/>
        <w:jc w:val="both"/>
        <w:rPr>
          <w:rFonts w:cstheme="minorHAnsi"/>
        </w:rPr>
      </w:pPr>
      <w:r>
        <w:rPr>
          <w:rFonts w:cstheme="minorHAnsi"/>
        </w:rPr>
        <w:t>Providing Psycho</w:t>
      </w:r>
      <w:r w:rsidR="004E04F0" w:rsidRPr="00651293">
        <w:rPr>
          <w:rFonts w:cstheme="minorHAnsi"/>
        </w:rPr>
        <w:t>social support</w:t>
      </w:r>
    </w:p>
    <w:p w:rsidR="00B71C9D" w:rsidRDefault="004E04F0" w:rsidP="00A4244B">
      <w:pPr>
        <w:autoSpaceDE w:val="0"/>
        <w:autoSpaceDN w:val="0"/>
        <w:adjustRightInd w:val="0"/>
        <w:spacing w:after="0" w:line="240" w:lineRule="auto"/>
        <w:jc w:val="both"/>
      </w:pPr>
      <w:r w:rsidRPr="00B07C27">
        <w:rPr>
          <w:rFonts w:cstheme="minorHAnsi"/>
        </w:rPr>
        <w:t xml:space="preserve">Accordingly, most of the start-up </w:t>
      </w:r>
      <w:proofErr w:type="spellStart"/>
      <w:r w:rsidRPr="00B07C27">
        <w:rPr>
          <w:rFonts w:cstheme="minorHAnsi"/>
        </w:rPr>
        <w:t>programmes</w:t>
      </w:r>
      <w:proofErr w:type="spellEnd"/>
      <w:r w:rsidRPr="00B07C27">
        <w:rPr>
          <w:rFonts w:cstheme="minorHAnsi"/>
        </w:rPr>
        <w:t xml:space="preserve"> under livelihoods, targeted women (10 women to engage in Fiber based </w:t>
      </w:r>
      <w:proofErr w:type="spellStart"/>
      <w:r w:rsidRPr="00B07C27">
        <w:rPr>
          <w:rFonts w:cstheme="minorHAnsi"/>
        </w:rPr>
        <w:t>Thawashi</w:t>
      </w:r>
      <w:proofErr w:type="spellEnd"/>
      <w:r w:rsidRPr="00B07C27">
        <w:rPr>
          <w:rFonts w:cstheme="minorHAnsi"/>
        </w:rPr>
        <w:t xml:space="preserve"> brush production), FHH (30 households making candles/ literacy </w:t>
      </w:r>
      <w:proofErr w:type="spellStart"/>
      <w:r w:rsidRPr="00B07C27">
        <w:rPr>
          <w:rFonts w:cstheme="minorHAnsi"/>
        </w:rPr>
        <w:t>programmes</w:t>
      </w:r>
      <w:proofErr w:type="spellEnd"/>
      <w:r w:rsidRPr="00B07C27">
        <w:rPr>
          <w:rFonts w:cstheme="minorHAnsi"/>
        </w:rPr>
        <w:t xml:space="preserve">/ </w:t>
      </w:r>
      <w:r w:rsidR="00AE5C96" w:rsidRPr="00B07C27">
        <w:rPr>
          <w:rFonts w:cstheme="minorHAnsi"/>
        </w:rPr>
        <w:t>Palmyra</w:t>
      </w:r>
      <w:r w:rsidRPr="00B07C27">
        <w:rPr>
          <w:rFonts w:cstheme="minorHAnsi"/>
        </w:rPr>
        <w:t xml:space="preserve"> leaf products) in the North. </w:t>
      </w:r>
      <w:r>
        <w:rPr>
          <w:rFonts w:cstheme="minorHAnsi"/>
        </w:rPr>
        <w:t xml:space="preserve">All livelihood </w:t>
      </w:r>
      <w:proofErr w:type="spellStart"/>
      <w:r>
        <w:rPr>
          <w:rFonts w:cstheme="minorHAnsi"/>
        </w:rPr>
        <w:t>programmes</w:t>
      </w:r>
      <w:proofErr w:type="spellEnd"/>
      <w:r>
        <w:rPr>
          <w:rFonts w:cstheme="minorHAnsi"/>
        </w:rPr>
        <w:t xml:space="preserve"> used local resources for the startup </w:t>
      </w:r>
      <w:r w:rsidR="00AE5C96">
        <w:rPr>
          <w:rFonts w:cstheme="minorHAnsi"/>
        </w:rPr>
        <w:t>businesses.</w:t>
      </w:r>
      <w:r w:rsidR="00AE5C96" w:rsidRPr="004E04F0">
        <w:rPr>
          <w:rFonts w:cstheme="minorHAnsi"/>
        </w:rPr>
        <w:t xml:space="preserve"> Self</w:t>
      </w:r>
      <w:r w:rsidRPr="004E04F0">
        <w:rPr>
          <w:rFonts w:cstheme="minorHAnsi"/>
        </w:rPr>
        <w:t xml:space="preserve">-employment projects for war affected women are </w:t>
      </w:r>
      <w:r w:rsidR="00A4244B">
        <w:rPr>
          <w:rFonts w:cstheme="minorHAnsi"/>
        </w:rPr>
        <w:t xml:space="preserve">also </w:t>
      </w:r>
      <w:r w:rsidRPr="004E04F0">
        <w:rPr>
          <w:rFonts w:cstheme="minorHAnsi"/>
        </w:rPr>
        <w:t xml:space="preserve">conducted by </w:t>
      </w:r>
      <w:r w:rsidR="00A4244B">
        <w:rPr>
          <w:rFonts w:cstheme="minorHAnsi"/>
        </w:rPr>
        <w:t>t</w:t>
      </w:r>
      <w:r w:rsidRPr="004E04F0">
        <w:rPr>
          <w:rFonts w:cstheme="minorHAnsi"/>
        </w:rPr>
        <w:t xml:space="preserve">he National Center for Empowering Female Headed Households in </w:t>
      </w:r>
      <w:proofErr w:type="spellStart"/>
      <w:r w:rsidRPr="004E04F0">
        <w:rPr>
          <w:rFonts w:cstheme="minorHAnsi"/>
        </w:rPr>
        <w:t>Kilinochchi</w:t>
      </w:r>
      <w:proofErr w:type="spellEnd"/>
      <w:r w:rsidRPr="004E04F0">
        <w:rPr>
          <w:rFonts w:cstheme="minorHAnsi"/>
        </w:rPr>
        <w:t xml:space="preserve"> which is monitored by the Sri Lanka Women’s Bureau, MWCASE.</w:t>
      </w:r>
      <w:r w:rsidR="00E54143">
        <w:rPr>
          <w:rStyle w:val="FootnoteReference"/>
        </w:rPr>
        <w:footnoteReference w:id="23"/>
      </w:r>
    </w:p>
    <w:p w:rsidR="006C27B3" w:rsidRDefault="006C27B3" w:rsidP="00B95D73">
      <w:pPr>
        <w:jc w:val="both"/>
      </w:pPr>
    </w:p>
    <w:p w:rsidR="00383AD6" w:rsidRDefault="00383AD6" w:rsidP="00B95D73">
      <w:pPr>
        <w:jc w:val="both"/>
      </w:pPr>
      <w:r>
        <w:t xml:space="preserve">The </w:t>
      </w:r>
      <w:r w:rsidR="00FA5958">
        <w:t>N</w:t>
      </w:r>
      <w:r>
        <w:t xml:space="preserve">ational Secretariat for </w:t>
      </w:r>
      <w:r w:rsidR="00EE3C81" w:rsidRPr="00A4244B">
        <w:rPr>
          <w:i/>
          <w:iCs/>
        </w:rPr>
        <w:t>D</w:t>
      </w:r>
      <w:r w:rsidRPr="00A4244B">
        <w:rPr>
          <w:i/>
          <w:iCs/>
        </w:rPr>
        <w:t xml:space="preserve">isable </w:t>
      </w:r>
      <w:r w:rsidR="00EE3C81" w:rsidRPr="00A4244B">
        <w:rPr>
          <w:i/>
          <w:iCs/>
        </w:rPr>
        <w:t>P</w:t>
      </w:r>
      <w:r w:rsidRPr="00A4244B">
        <w:rPr>
          <w:i/>
          <w:iCs/>
        </w:rPr>
        <w:t>ersons</w:t>
      </w:r>
      <w:r w:rsidR="00A4244B">
        <w:rPr>
          <w:i/>
          <w:iCs/>
        </w:rPr>
        <w:t xml:space="preserve">, under MWCASE </w:t>
      </w:r>
      <w:r w:rsidR="00AE5C96">
        <w:t>has</w:t>
      </w:r>
      <w:r>
        <w:t xml:space="preserve"> provided </w:t>
      </w:r>
      <w:r w:rsidR="00EE3C81">
        <w:t xml:space="preserve">numerous forms of support to women and girls with disabilities. </w:t>
      </w:r>
      <w:r w:rsidR="004B7444">
        <w:t>These include the following</w:t>
      </w:r>
      <w:r w:rsidR="00A4244B">
        <w:t xml:space="preserve"> (please see Annex 2 for more details)</w:t>
      </w:r>
      <w:r w:rsidR="004B7444">
        <w:t xml:space="preserve">; </w:t>
      </w:r>
    </w:p>
    <w:p w:rsidR="00526E7E" w:rsidRDefault="00526E7E" w:rsidP="00B95D73">
      <w:pPr>
        <w:jc w:val="both"/>
      </w:pPr>
    </w:p>
    <w:p w:rsidR="00526E7E" w:rsidRDefault="00526E7E" w:rsidP="00B95D73">
      <w:pPr>
        <w:jc w:val="both"/>
      </w:pPr>
    </w:p>
    <w:p w:rsidR="004B7444" w:rsidRDefault="004B7444" w:rsidP="00F30F8D">
      <w:pPr>
        <w:pStyle w:val="ListParagraph"/>
        <w:numPr>
          <w:ilvl w:val="0"/>
          <w:numId w:val="5"/>
        </w:numPr>
        <w:jc w:val="both"/>
      </w:pPr>
      <w:r w:rsidRPr="00295A00">
        <w:rPr>
          <w:i/>
          <w:iCs/>
        </w:rPr>
        <w:t>Provision of assistive devi</w:t>
      </w:r>
      <w:r w:rsidR="00AE5C96">
        <w:rPr>
          <w:i/>
          <w:iCs/>
        </w:rPr>
        <w:t>c</w:t>
      </w:r>
      <w:r w:rsidRPr="00295A00">
        <w:rPr>
          <w:i/>
          <w:iCs/>
        </w:rPr>
        <w:t>es</w:t>
      </w:r>
      <w:r>
        <w:t xml:space="preserve"> (spectacles, wheelchairs, hearing aids, crutches, walkers, artificial limbs, special shoes etc.) to enhance their wellbeing and quality of life to a total of 7,759 persons (Rs. 11.24</w:t>
      </w:r>
      <w:r w:rsidR="00AE5C96">
        <w:t>Mn</w:t>
      </w:r>
      <w:r>
        <w:t xml:space="preserve">) </w:t>
      </w:r>
      <w:r w:rsidR="00A4244B">
        <w:t xml:space="preserve">in 2023 </w:t>
      </w:r>
      <w:r>
        <w:t>of which 4,811 were for women and girls and to 71 persons (Rs. 0.26</w:t>
      </w:r>
      <w:r w:rsidR="00AE5C96">
        <w:t>Mn</w:t>
      </w:r>
      <w:proofErr w:type="gramStart"/>
      <w:r>
        <w:t>)</w:t>
      </w:r>
      <w:r w:rsidR="00A4244B">
        <w:t>in</w:t>
      </w:r>
      <w:proofErr w:type="gramEnd"/>
      <w:r w:rsidR="00A4244B">
        <w:t xml:space="preserve"> the first 4 months of 2024, </w:t>
      </w:r>
      <w:r w:rsidR="00B65CD9">
        <w:t xml:space="preserve">of which 41 were for women and girls. </w:t>
      </w:r>
    </w:p>
    <w:p w:rsidR="00B65CD9" w:rsidRDefault="00B65CD9" w:rsidP="00F30F8D">
      <w:pPr>
        <w:pStyle w:val="ListParagraph"/>
        <w:numPr>
          <w:ilvl w:val="0"/>
          <w:numId w:val="5"/>
        </w:numPr>
        <w:jc w:val="both"/>
      </w:pPr>
      <w:r>
        <w:t xml:space="preserve">Provision of medical assistance </w:t>
      </w:r>
      <w:r w:rsidR="004C55C1">
        <w:t>of a maximum of Rs. 30,000</w:t>
      </w:r>
      <w:r w:rsidR="00526E7E">
        <w:t xml:space="preserve">0/- </w:t>
      </w:r>
      <w:r w:rsidR="004C55C1">
        <w:t xml:space="preserve">for </w:t>
      </w:r>
      <w:r w:rsidR="00295A00">
        <w:t>low</w:t>
      </w:r>
      <w:r w:rsidR="00B95D73">
        <w:t>-</w:t>
      </w:r>
      <w:r w:rsidR="00295A00">
        <w:t xml:space="preserve">income families to be used </w:t>
      </w:r>
      <w:r w:rsidR="004C55C1">
        <w:t xml:space="preserve">to buy medicines not provided by Government hospitals, attend clinics, cover expenses for </w:t>
      </w:r>
      <w:r w:rsidR="00295A00">
        <w:t>surgeries</w:t>
      </w:r>
      <w:r w:rsidR="004C55C1">
        <w:t xml:space="preserve"> such as </w:t>
      </w:r>
      <w:r w:rsidR="00295A00">
        <w:t>kidney</w:t>
      </w:r>
      <w:r w:rsidR="004C55C1">
        <w:t>, cardiac, eye, brain, pelvic</w:t>
      </w:r>
      <w:r w:rsidR="0045015C">
        <w:t xml:space="preserve"> bone transplant and ear drum replacement</w:t>
      </w:r>
      <w:r w:rsidR="00C21339">
        <w:t>.</w:t>
      </w:r>
      <w:r w:rsidR="0045015C">
        <w:t xml:space="preserve"> In this respect assistance was provided for 542 disabled persons</w:t>
      </w:r>
      <w:r w:rsidR="00096494">
        <w:t xml:space="preserve"> in 2023 of which 261 are women/ girls with a disability and in 2024 (first 4 months) 71 persons with disabilities received support of which 41 were women/ girls with a disability</w:t>
      </w:r>
      <w:r w:rsidR="0045015C">
        <w:t xml:space="preserve">. </w:t>
      </w:r>
    </w:p>
    <w:p w:rsidR="00096494" w:rsidRDefault="00E82780" w:rsidP="00F30F8D">
      <w:pPr>
        <w:pStyle w:val="ListParagraph"/>
        <w:numPr>
          <w:ilvl w:val="0"/>
          <w:numId w:val="5"/>
        </w:numPr>
        <w:jc w:val="both"/>
        <w:rPr>
          <w:color w:val="000000" w:themeColor="text1"/>
        </w:rPr>
      </w:pPr>
      <w:r w:rsidRPr="00E82780">
        <w:rPr>
          <w:color w:val="000000" w:themeColor="text1"/>
        </w:rPr>
        <w:t>Provision of employment opportunities for PWD who have capacities to be deployed for a job in the private sector receive</w:t>
      </w:r>
      <w:r w:rsidR="00C21339">
        <w:rPr>
          <w:color w:val="000000" w:themeColor="text1"/>
        </w:rPr>
        <w:t xml:space="preserve"> </w:t>
      </w:r>
      <w:r w:rsidRPr="00E82780">
        <w:rPr>
          <w:color w:val="000000" w:themeColor="text1"/>
        </w:rPr>
        <w:t xml:space="preserve">up to a maximum of </w:t>
      </w:r>
      <w:r w:rsidR="0079326D">
        <w:rPr>
          <w:color w:val="000000" w:themeColor="text1"/>
        </w:rPr>
        <w:t xml:space="preserve">Rs. </w:t>
      </w:r>
      <w:r w:rsidRPr="00E82780">
        <w:rPr>
          <w:color w:val="000000" w:themeColor="text1"/>
        </w:rPr>
        <w:t>15,000 monthly</w:t>
      </w:r>
      <w:r w:rsidR="0079326D">
        <w:rPr>
          <w:color w:val="000000" w:themeColor="text1"/>
        </w:rPr>
        <w:t xml:space="preserve"> from the Disabled Secretariat</w:t>
      </w:r>
      <w:r w:rsidRPr="00E82780">
        <w:rPr>
          <w:color w:val="000000" w:themeColor="text1"/>
        </w:rPr>
        <w:t xml:space="preserve"> towards the salary of the disabled persons (</w:t>
      </w:r>
      <w:r w:rsidR="0079326D">
        <w:rPr>
          <w:color w:val="000000" w:themeColor="text1"/>
        </w:rPr>
        <w:t xml:space="preserve">benefit will be provided </w:t>
      </w:r>
      <w:r w:rsidR="00AE5C96" w:rsidRPr="00E82780">
        <w:rPr>
          <w:color w:val="000000" w:themeColor="text1"/>
        </w:rPr>
        <w:t>up to</w:t>
      </w:r>
      <w:r w:rsidRPr="00E82780">
        <w:rPr>
          <w:color w:val="000000" w:themeColor="text1"/>
        </w:rPr>
        <w:t xml:space="preserve"> 24 months) while 50% </w:t>
      </w:r>
      <w:r w:rsidR="0079326D">
        <w:rPr>
          <w:color w:val="000000" w:themeColor="text1"/>
        </w:rPr>
        <w:t xml:space="preserve">will be </w:t>
      </w:r>
      <w:r w:rsidRPr="00E82780">
        <w:rPr>
          <w:color w:val="000000" w:themeColor="text1"/>
        </w:rPr>
        <w:t>paid by the recruiting agency. Job placements</w:t>
      </w:r>
      <w:r w:rsidR="0079326D">
        <w:rPr>
          <w:color w:val="000000" w:themeColor="text1"/>
        </w:rPr>
        <w:t xml:space="preserve"> in the reporting period</w:t>
      </w:r>
      <w:r w:rsidR="00C21339">
        <w:rPr>
          <w:color w:val="000000" w:themeColor="text1"/>
        </w:rPr>
        <w:t xml:space="preserve"> </w:t>
      </w:r>
      <w:r w:rsidR="0079326D">
        <w:rPr>
          <w:color w:val="000000" w:themeColor="text1"/>
        </w:rPr>
        <w:t xml:space="preserve">reduced </w:t>
      </w:r>
      <w:r w:rsidRPr="00E82780">
        <w:rPr>
          <w:color w:val="000000" w:themeColor="text1"/>
        </w:rPr>
        <w:t>as a result of retrenchment during Covid-19 and due to the economic crisis. Nevertheless in 2023, 35 PWD were placed in jobs with 4 persons being women. In 2024 (first 4 months) signs of economic recovery are more apparent with 35 PWD placed in jobs of w</w:t>
      </w:r>
      <w:r w:rsidR="00C21339">
        <w:rPr>
          <w:color w:val="000000" w:themeColor="text1"/>
        </w:rPr>
        <w:t>hich</w:t>
      </w:r>
      <w:r w:rsidR="0079326D">
        <w:rPr>
          <w:color w:val="000000" w:themeColor="text1"/>
        </w:rPr>
        <w:t xml:space="preserve"> </w:t>
      </w:r>
      <w:r w:rsidRPr="00E82780">
        <w:rPr>
          <w:color w:val="000000" w:themeColor="text1"/>
        </w:rPr>
        <w:t>9 are women.</w:t>
      </w:r>
    </w:p>
    <w:p w:rsidR="00605CC5" w:rsidRDefault="00BF35A0" w:rsidP="00605CC5">
      <w:pPr>
        <w:pStyle w:val="ListParagraph"/>
        <w:numPr>
          <w:ilvl w:val="0"/>
          <w:numId w:val="5"/>
        </w:numPr>
        <w:jc w:val="both"/>
        <w:rPr>
          <w:color w:val="000000" w:themeColor="text1"/>
        </w:rPr>
      </w:pPr>
      <w:r w:rsidRPr="00605CC5">
        <w:rPr>
          <w:color w:val="000000" w:themeColor="text1"/>
        </w:rPr>
        <w:t>Sri Lanka Transport Board (SLTB) and National Transport Commission (NTC) have taken action to reserve seats in buses for pregnant women as part of special measures taken for women.</w:t>
      </w:r>
    </w:p>
    <w:p w:rsidR="004E69EC" w:rsidRPr="00605CC5" w:rsidRDefault="000F6EA0" w:rsidP="00605CC5">
      <w:pPr>
        <w:pStyle w:val="ListParagraph"/>
        <w:numPr>
          <w:ilvl w:val="0"/>
          <w:numId w:val="5"/>
        </w:numPr>
        <w:jc w:val="both"/>
        <w:rPr>
          <w:color w:val="000000" w:themeColor="text1"/>
        </w:rPr>
      </w:pPr>
      <w:r w:rsidRPr="00605CC5">
        <w:t xml:space="preserve">Department of Social Services </w:t>
      </w:r>
      <w:r w:rsidR="004E69EC" w:rsidRPr="00605CC5">
        <w:t xml:space="preserve">has several </w:t>
      </w:r>
      <w:proofErr w:type="spellStart"/>
      <w:r w:rsidR="004E69EC" w:rsidRPr="00605CC5">
        <w:t>programmes</w:t>
      </w:r>
      <w:proofErr w:type="spellEnd"/>
      <w:r w:rsidR="004E69EC" w:rsidRPr="00605CC5">
        <w:t xml:space="preserve"> for persons with disabilities such as community-based rehabilitation </w:t>
      </w:r>
      <w:proofErr w:type="spellStart"/>
      <w:r w:rsidR="004E69EC" w:rsidRPr="00605CC5">
        <w:t>programme</w:t>
      </w:r>
      <w:proofErr w:type="spellEnd"/>
      <w:r w:rsidR="00605CC5" w:rsidRPr="00605CC5">
        <w:t xml:space="preserve"> for </w:t>
      </w:r>
      <w:r w:rsidR="00605CC5" w:rsidRPr="00605CC5">
        <w:rPr>
          <w:shd w:val="clear" w:color="auto" w:fill="FFFFFF"/>
        </w:rPr>
        <w:t>persons with disabilities to integrate them into society and provide relevant services.</w:t>
      </w:r>
      <w:r w:rsidR="00C21339">
        <w:t xml:space="preserve"> Other services include </w:t>
      </w:r>
      <w:r w:rsidR="004E69EC" w:rsidRPr="00605CC5">
        <w:t xml:space="preserve">vocational training </w:t>
      </w:r>
      <w:proofErr w:type="spellStart"/>
      <w:r w:rsidR="004E69EC" w:rsidRPr="00605CC5">
        <w:t>programmes</w:t>
      </w:r>
      <w:proofErr w:type="spellEnd"/>
      <w:r w:rsidR="004E69EC" w:rsidRPr="00605CC5">
        <w:t xml:space="preserve"> for </w:t>
      </w:r>
      <w:r w:rsidR="004E69EC" w:rsidRPr="00605CC5">
        <w:rPr>
          <w:shd w:val="clear" w:color="auto" w:fill="FFFFFF"/>
        </w:rPr>
        <w:t>young person between 16 to 35 years of age with any </w:t>
      </w:r>
      <w:r w:rsidR="004E69EC" w:rsidRPr="00605CC5">
        <w:rPr>
          <w:rStyle w:val="Emphasis"/>
          <w:i w:val="0"/>
          <w:iCs w:val="0"/>
          <w:shd w:val="clear" w:color="auto" w:fill="FFFFFF"/>
        </w:rPr>
        <w:t>impairment</w:t>
      </w:r>
      <w:r w:rsidR="004E69EC" w:rsidRPr="00605CC5">
        <w:rPr>
          <w:shd w:val="clear" w:color="auto" w:fill="FFFFFF"/>
        </w:rPr>
        <w:t> of hearing, speech, visually handicapped, intellectually or physically challenged and </w:t>
      </w:r>
      <w:r w:rsidR="00C21339">
        <w:rPr>
          <w:shd w:val="clear" w:color="auto" w:fill="FFFFFF"/>
        </w:rPr>
        <w:t xml:space="preserve">also </w:t>
      </w:r>
      <w:r w:rsidR="004E69EC" w:rsidRPr="00605CC5">
        <w:rPr>
          <w:shd w:val="clear" w:color="auto" w:fill="FFFFFF"/>
        </w:rPr>
        <w:t>provide care and shelter for intellectually impaired and vulnerable children who are without parents or guardians</w:t>
      </w:r>
      <w:r w:rsidR="00C21339">
        <w:rPr>
          <w:shd w:val="clear" w:color="auto" w:fill="FFFFFF"/>
        </w:rPr>
        <w:t xml:space="preserve">. </w:t>
      </w:r>
      <w:r w:rsidR="00605CC5" w:rsidRPr="00605CC5">
        <w:rPr>
          <w:shd w:val="clear" w:color="auto" w:fill="FFFFFF"/>
        </w:rPr>
        <w:t xml:space="preserve">Visually Impaired Trust Fund </w:t>
      </w:r>
      <w:r w:rsidR="00AE5C96" w:rsidRPr="00605CC5">
        <w:rPr>
          <w:color w:val="474747"/>
          <w:shd w:val="clear" w:color="auto" w:fill="FFFFFF"/>
        </w:rPr>
        <w:t>provides</w:t>
      </w:r>
      <w:r w:rsidR="00605CC5" w:rsidRPr="00605CC5">
        <w:rPr>
          <w:color w:val="474747"/>
          <w:shd w:val="clear" w:color="auto" w:fill="FFFFFF"/>
        </w:rPr>
        <w:t xml:space="preserve"> necessary relief for the visually impaired persons. Sign language interpretation service is offered to hearing and speech impaired persons to communicate as required</w:t>
      </w:r>
      <w:r w:rsidR="00C21339">
        <w:rPr>
          <w:color w:val="474747"/>
          <w:shd w:val="clear" w:color="auto" w:fill="FFFFFF"/>
        </w:rPr>
        <w:t>. R</w:t>
      </w:r>
      <w:r w:rsidR="00605CC5" w:rsidRPr="00605CC5">
        <w:rPr>
          <w:color w:val="474747"/>
          <w:shd w:val="clear" w:color="auto" w:fill="FFFFFF"/>
        </w:rPr>
        <w:t xml:space="preserve">ehabilitation of drug addicts </w:t>
      </w:r>
      <w:r w:rsidR="00C21339">
        <w:rPr>
          <w:color w:val="474747"/>
          <w:shd w:val="clear" w:color="auto" w:fill="FFFFFF"/>
        </w:rPr>
        <w:t xml:space="preserve">is done </w:t>
      </w:r>
      <w:r w:rsidR="00605CC5" w:rsidRPr="00605CC5">
        <w:rPr>
          <w:color w:val="474747"/>
          <w:shd w:val="clear" w:color="auto" w:fill="FFFFFF"/>
        </w:rPr>
        <w:t xml:space="preserve">through vocational and skills training to integrate them back to society. </w:t>
      </w:r>
    </w:p>
    <w:p w:rsidR="004C55C1" w:rsidRDefault="004C55C1" w:rsidP="004C55C1">
      <w:pPr>
        <w:jc w:val="both"/>
      </w:pPr>
    </w:p>
    <w:p w:rsidR="00855288" w:rsidRDefault="00855288" w:rsidP="00A536F9">
      <w:pPr>
        <w:pStyle w:val="Heading3"/>
      </w:pPr>
      <w:bookmarkStart w:id="11" w:name="_Toc173492075"/>
      <w:r>
        <w:t xml:space="preserve">Q4. </w:t>
      </w:r>
      <w:r w:rsidRPr="00282C3A">
        <w:t xml:space="preserve">Over the past five years, how has the confluence of different crises affected the implementation of the </w:t>
      </w:r>
      <w:proofErr w:type="spellStart"/>
      <w:r w:rsidRPr="00282C3A">
        <w:t>BPfA</w:t>
      </w:r>
      <w:proofErr w:type="spellEnd"/>
      <w:r w:rsidRPr="00282C3A">
        <w:t xml:space="preserve"> in your country, and what measures have you taken to prevent their negative impact on progress for women and girls?</w:t>
      </w:r>
      <w:bookmarkEnd w:id="11"/>
    </w:p>
    <w:p w:rsidR="00C454AF" w:rsidRDefault="000A5FA9" w:rsidP="00C454AF">
      <w:pPr>
        <w:jc w:val="both"/>
      </w:pPr>
      <w:r>
        <w:t xml:space="preserve">The multiple crises that </w:t>
      </w:r>
      <w:r w:rsidR="0084069F">
        <w:t xml:space="preserve">affected Sri Lanka </w:t>
      </w:r>
      <w:r w:rsidR="001D1B35">
        <w:t>h</w:t>
      </w:r>
      <w:r w:rsidR="0084069F">
        <w:t>ave disproportionately affected women</w:t>
      </w:r>
      <w:r w:rsidR="00B821D5">
        <w:t xml:space="preserve"> and </w:t>
      </w:r>
      <w:r w:rsidR="001D1B35">
        <w:t xml:space="preserve">girls and the realization of </w:t>
      </w:r>
      <w:r w:rsidR="00B821D5">
        <w:t xml:space="preserve">the 2030 Agenda </w:t>
      </w:r>
      <w:r w:rsidR="001D1B35">
        <w:t xml:space="preserve">and </w:t>
      </w:r>
      <w:r w:rsidR="00B821D5">
        <w:t xml:space="preserve">the </w:t>
      </w:r>
      <w:proofErr w:type="spellStart"/>
      <w:r w:rsidR="00B821D5">
        <w:t>BPfA</w:t>
      </w:r>
      <w:proofErr w:type="spellEnd"/>
      <w:r w:rsidR="0084069F">
        <w:t>.</w:t>
      </w:r>
      <w:r w:rsidR="00B821D5">
        <w:t xml:space="preserve"> Preventing negative impact on women and girls in these scenarios were </w:t>
      </w:r>
      <w:r w:rsidR="00860C1D">
        <w:t xml:space="preserve">limited </w:t>
      </w:r>
      <w:r w:rsidR="001D1B35">
        <w:t xml:space="preserve">given the gravity of </w:t>
      </w:r>
      <w:r w:rsidR="00860C1D">
        <w:t xml:space="preserve">the </w:t>
      </w:r>
      <w:r w:rsidR="001D1B35">
        <w:t>multiple crises</w:t>
      </w:r>
      <w:r w:rsidR="00860C1D">
        <w:t xml:space="preserve"> that affected Sri </w:t>
      </w:r>
      <w:proofErr w:type="gramStart"/>
      <w:r w:rsidR="00860C1D">
        <w:t>Lanka</w:t>
      </w:r>
      <w:r w:rsidR="00B821D5">
        <w:t>,</w:t>
      </w:r>
      <w:proofErr w:type="gramEnd"/>
      <w:r w:rsidR="00B821D5">
        <w:t xml:space="preserve"> however</w:t>
      </w:r>
      <w:r w:rsidR="00860C1D">
        <w:t xml:space="preserve"> the Government of Sri Lanka</w:t>
      </w:r>
      <w:r w:rsidR="00B821D5">
        <w:t xml:space="preserve"> with the support of donors, UN, CSOs and INGOs</w:t>
      </w:r>
      <w:r w:rsidR="00860C1D">
        <w:t xml:space="preserve">, women’s groups were able to </w:t>
      </w:r>
      <w:r w:rsidR="00B821D5">
        <w:t>respond in multiple ways</w:t>
      </w:r>
      <w:r w:rsidR="00605CC5">
        <w:t xml:space="preserve"> to assist women, girls and other vulnerable groups</w:t>
      </w:r>
      <w:r w:rsidR="00B821D5">
        <w:t xml:space="preserve">. </w:t>
      </w:r>
    </w:p>
    <w:p w:rsidR="00855288" w:rsidRDefault="00C454AF" w:rsidP="001768BE">
      <w:pPr>
        <w:jc w:val="both"/>
        <w:rPr>
          <w:rFonts w:cstheme="minorHAnsi"/>
          <w:color w:val="000000" w:themeColor="text1"/>
        </w:rPr>
      </w:pPr>
      <w:r>
        <w:t xml:space="preserve">A key important area of response was the </w:t>
      </w:r>
      <w:r w:rsidRPr="00C454AF">
        <w:rPr>
          <w:b/>
          <w:bCs/>
          <w:i/>
          <w:iCs/>
        </w:rPr>
        <w:t>digitalization</w:t>
      </w:r>
      <w:r w:rsidR="000A5FA9">
        <w:rPr>
          <w:b/>
          <w:bCs/>
          <w:i/>
          <w:iCs/>
        </w:rPr>
        <w:t xml:space="preserve"> </w:t>
      </w:r>
      <w:r>
        <w:t>of consultation</w:t>
      </w:r>
      <w:r w:rsidR="00860C1D">
        <w:t>s</w:t>
      </w:r>
      <w:r>
        <w:t xml:space="preserve"> with communities and the use of online methods where persons from different parts of the country were included. </w:t>
      </w:r>
      <w:r w:rsidR="00860C1D">
        <w:t>The Government was able to establish strong coordination links in times of crises given these digital modalities, as transport was also impeded during these times. Digitalization also enable</w:t>
      </w:r>
      <w:r w:rsidR="00D573F6">
        <w:t>d</w:t>
      </w:r>
      <w:r w:rsidR="00860C1D">
        <w:t xml:space="preserve"> the finalization of important gender equality documents </w:t>
      </w:r>
      <w:r w:rsidR="000A5FA9">
        <w:t>aligned t</w:t>
      </w:r>
      <w:r w:rsidR="00605CC5">
        <w:t>o</w:t>
      </w:r>
      <w:r w:rsidR="000A5FA9">
        <w:t xml:space="preserve"> </w:t>
      </w:r>
      <w:proofErr w:type="spellStart"/>
      <w:r w:rsidR="00605CC5">
        <w:t>BPfA</w:t>
      </w:r>
      <w:proofErr w:type="spellEnd"/>
      <w:r w:rsidR="000A5FA9">
        <w:t xml:space="preserve"> </w:t>
      </w:r>
      <w:r w:rsidR="00860C1D">
        <w:t xml:space="preserve">that were in the pipeline, which </w:t>
      </w:r>
      <w:r w:rsidR="00D573F6">
        <w:t xml:space="preserve">have been finalized leading to the </w:t>
      </w:r>
      <w:r w:rsidR="00860C1D">
        <w:t xml:space="preserve">acceleration of gender equality and empowerment of women. These policies include; </w:t>
      </w:r>
      <w:r>
        <w:t xml:space="preserve">the finalization of </w:t>
      </w:r>
      <w:r w:rsidR="00CE09CE">
        <w:t>National Guidelines for the Management of Shelters for Victim-Survivors of Sexual and Gender-based Violence (2024)</w:t>
      </w:r>
      <w:r>
        <w:t xml:space="preserve">, National Action Plan on Women Peace and Security </w:t>
      </w:r>
      <w:r w:rsidR="000A5FA9">
        <w:t xml:space="preserve">SCR </w:t>
      </w:r>
      <w:r>
        <w:t xml:space="preserve">1325 (2023 -2027), National Policy on Gender Equality and Women’s Empowerment </w:t>
      </w:r>
      <w:r w:rsidR="001768BE">
        <w:t xml:space="preserve">(2023) which led to a landmark </w:t>
      </w:r>
      <w:r w:rsidR="00E85FF5">
        <w:t xml:space="preserve">Act </w:t>
      </w:r>
      <w:r w:rsidR="001768BE">
        <w:t xml:space="preserve">on Women’s Empowerment being approved by the Parliament and </w:t>
      </w:r>
      <w:r w:rsidR="001768BE">
        <w:rPr>
          <w:rFonts w:cstheme="minorHAnsi"/>
          <w:color w:val="000000" w:themeColor="text1"/>
        </w:rPr>
        <w:t>t</w:t>
      </w:r>
      <w:r w:rsidR="001768BE" w:rsidRPr="00A7103D">
        <w:rPr>
          <w:rFonts w:cstheme="minorHAnsi"/>
          <w:color w:val="000000" w:themeColor="text1"/>
        </w:rPr>
        <w:t xml:space="preserve">he </w:t>
      </w:r>
      <w:r w:rsidR="001768BE">
        <w:rPr>
          <w:rFonts w:cstheme="minorHAnsi"/>
          <w:color w:val="000000" w:themeColor="text1"/>
        </w:rPr>
        <w:t xml:space="preserve">formulation of the </w:t>
      </w:r>
      <w:r w:rsidR="001768BE" w:rsidRPr="00A7103D">
        <w:rPr>
          <w:rFonts w:cstheme="minorHAnsi"/>
          <w:color w:val="000000" w:themeColor="text1"/>
        </w:rPr>
        <w:t>multi</w:t>
      </w:r>
      <w:r w:rsidR="0056469E">
        <w:rPr>
          <w:rFonts w:cstheme="minorHAnsi"/>
          <w:color w:val="000000" w:themeColor="text1"/>
        </w:rPr>
        <w:t>-</w:t>
      </w:r>
      <w:proofErr w:type="spellStart"/>
      <w:r w:rsidR="001768BE" w:rsidRPr="00A7103D">
        <w:rPr>
          <w:rFonts w:cstheme="minorHAnsi"/>
          <w:color w:val="000000" w:themeColor="text1"/>
        </w:rPr>
        <w:t>sectoral</w:t>
      </w:r>
      <w:proofErr w:type="spellEnd"/>
      <w:r w:rsidR="001768BE" w:rsidRPr="00A7103D">
        <w:rPr>
          <w:rFonts w:cstheme="minorHAnsi"/>
          <w:color w:val="000000" w:themeColor="text1"/>
        </w:rPr>
        <w:t xml:space="preserve"> Second National Action Plan to address SGBV (2024-2028)</w:t>
      </w:r>
      <w:r w:rsidR="001768BE">
        <w:rPr>
          <w:rFonts w:cstheme="minorHAnsi"/>
          <w:color w:val="000000" w:themeColor="text1"/>
        </w:rPr>
        <w:t>. All these national policies and guidelines have enabled the realization of a rights</w:t>
      </w:r>
      <w:r w:rsidR="00F86910">
        <w:rPr>
          <w:rFonts w:cstheme="minorHAnsi"/>
          <w:color w:val="000000" w:themeColor="text1"/>
        </w:rPr>
        <w:t>-</w:t>
      </w:r>
      <w:r w:rsidR="001768BE">
        <w:rPr>
          <w:rFonts w:cstheme="minorHAnsi"/>
          <w:color w:val="000000" w:themeColor="text1"/>
        </w:rPr>
        <w:t xml:space="preserve">based approach to </w:t>
      </w:r>
      <w:r w:rsidR="004B7444">
        <w:rPr>
          <w:rFonts w:cstheme="minorHAnsi"/>
          <w:color w:val="000000" w:themeColor="text1"/>
        </w:rPr>
        <w:t xml:space="preserve">gender equality and empowerment of </w:t>
      </w:r>
      <w:r w:rsidR="001768BE">
        <w:rPr>
          <w:rFonts w:cstheme="minorHAnsi"/>
          <w:color w:val="000000" w:themeColor="text1"/>
        </w:rPr>
        <w:t>women</w:t>
      </w:r>
      <w:r w:rsidR="00275758">
        <w:rPr>
          <w:rFonts w:cstheme="minorHAnsi"/>
          <w:color w:val="000000" w:themeColor="text1"/>
        </w:rPr>
        <w:t xml:space="preserve"> towards realization of the </w:t>
      </w:r>
      <w:proofErr w:type="spellStart"/>
      <w:r w:rsidR="00275758">
        <w:rPr>
          <w:rFonts w:cstheme="minorHAnsi"/>
          <w:color w:val="000000" w:themeColor="text1"/>
        </w:rPr>
        <w:t>BPfA</w:t>
      </w:r>
      <w:proofErr w:type="spellEnd"/>
      <w:r w:rsidR="004B7444">
        <w:rPr>
          <w:rFonts w:cstheme="minorHAnsi"/>
          <w:color w:val="000000" w:themeColor="text1"/>
        </w:rPr>
        <w:t>.</w:t>
      </w:r>
    </w:p>
    <w:p w:rsidR="00F86910" w:rsidRDefault="00F86910" w:rsidP="001768BE">
      <w:pPr>
        <w:jc w:val="both"/>
      </w:pPr>
      <w:r>
        <w:rPr>
          <w:rFonts w:cstheme="minorHAnsi"/>
          <w:color w:val="000000" w:themeColor="text1"/>
        </w:rPr>
        <w:t xml:space="preserve">To address </w:t>
      </w:r>
      <w:r w:rsidRPr="00F86910">
        <w:rPr>
          <w:rFonts w:cstheme="minorHAnsi"/>
          <w:b/>
          <w:bCs/>
          <w:i/>
          <w:iCs/>
          <w:color w:val="000000" w:themeColor="text1"/>
        </w:rPr>
        <w:t>feminization of poverty</w:t>
      </w:r>
      <w:r w:rsidR="00842620">
        <w:rPr>
          <w:rFonts w:cstheme="minorHAnsi"/>
          <w:b/>
          <w:bCs/>
          <w:i/>
          <w:iCs/>
          <w:color w:val="000000" w:themeColor="text1"/>
        </w:rPr>
        <w:t xml:space="preserve"> </w:t>
      </w:r>
      <w:r>
        <w:t xml:space="preserve">the Government implemented mitigation measures through social welfare </w:t>
      </w:r>
      <w:proofErr w:type="spellStart"/>
      <w:r>
        <w:t>programmes</w:t>
      </w:r>
      <w:proofErr w:type="spellEnd"/>
      <w:r>
        <w:t xml:space="preserve"> where cash transfers </w:t>
      </w:r>
      <w:r w:rsidR="00CA480E">
        <w:t xml:space="preserve">and other forms of assistance </w:t>
      </w:r>
      <w:r>
        <w:t xml:space="preserve">were provided through </w:t>
      </w:r>
      <w:proofErr w:type="spellStart"/>
      <w:r w:rsidRPr="00F86910">
        <w:rPr>
          <w:i/>
          <w:iCs/>
        </w:rPr>
        <w:t>Samurdhi</w:t>
      </w:r>
      <w:proofErr w:type="spellEnd"/>
      <w:r>
        <w:t xml:space="preserve"> (poverty alleviation </w:t>
      </w:r>
      <w:proofErr w:type="spellStart"/>
      <w:r>
        <w:t>programme</w:t>
      </w:r>
      <w:proofErr w:type="spellEnd"/>
      <w:r>
        <w:t xml:space="preserve"> of the Government)</w:t>
      </w:r>
      <w:r w:rsidR="00CA480E">
        <w:t xml:space="preserve"> and </w:t>
      </w:r>
      <w:proofErr w:type="spellStart"/>
      <w:r w:rsidR="00860C1D" w:rsidRPr="00860C1D">
        <w:rPr>
          <w:i/>
          <w:iCs/>
        </w:rPr>
        <w:t>Aswesuma</w:t>
      </w:r>
      <w:proofErr w:type="spellEnd"/>
      <w:r w:rsidR="00860C1D">
        <w:t xml:space="preserve"> (the new social protection scheme</w:t>
      </w:r>
      <w:r w:rsidR="00CA480E">
        <w:t xml:space="preserve">) </w:t>
      </w:r>
      <w:r>
        <w:t xml:space="preserve">to </w:t>
      </w:r>
      <w:r w:rsidR="00CA480E">
        <w:t xml:space="preserve">poor households/ FHH, </w:t>
      </w:r>
      <w:r>
        <w:t xml:space="preserve">elderly women, </w:t>
      </w:r>
      <w:r w:rsidR="00842620">
        <w:t xml:space="preserve">PWD and </w:t>
      </w:r>
      <w:r>
        <w:t xml:space="preserve"> persons with chronic kidney disease. </w:t>
      </w:r>
    </w:p>
    <w:p w:rsidR="006B2877" w:rsidRDefault="00890D7B" w:rsidP="006B2877">
      <w:pPr>
        <w:jc w:val="both"/>
      </w:pPr>
      <w:r>
        <w:t xml:space="preserve">During the COVID-19 pandemic </w:t>
      </w:r>
      <w:r w:rsidRPr="002948AE">
        <w:rPr>
          <w:b/>
          <w:bCs/>
          <w:i/>
          <w:iCs/>
        </w:rPr>
        <w:t>women in leadership as well as women’s role in addressing crises</w:t>
      </w:r>
      <w:r>
        <w:t xml:space="preserve"> were visible in the response efforts as well as in the Presidential Task force appointed to monitor services</w:t>
      </w:r>
      <w:r w:rsidR="00842620">
        <w:t xml:space="preserve"> during the period</w:t>
      </w:r>
      <w:r>
        <w:t>. In this respect the health sector played a crucial role where the majority of healthcare workers were women including women</w:t>
      </w:r>
      <w:r w:rsidR="00CA480E">
        <w:t>-</w:t>
      </w:r>
      <w:r>
        <w:t>front</w:t>
      </w:r>
      <w:r w:rsidR="00CA480E">
        <w:t>-</w:t>
      </w:r>
      <w:r>
        <w:t>line workers. Women workforce in all sectors also adapted to the new conditions and reported to dut</w:t>
      </w:r>
      <w:r w:rsidR="00842620">
        <w:t xml:space="preserve">y </w:t>
      </w:r>
      <w:r>
        <w:t>or adapted to remote working conditions and ensured an almost uninterrupted provision of services.</w:t>
      </w:r>
    </w:p>
    <w:p w:rsidR="000C3947" w:rsidRDefault="006B2877" w:rsidP="000C3947">
      <w:pPr>
        <w:jc w:val="both"/>
      </w:pPr>
      <w:r>
        <w:t xml:space="preserve">The Government provided </w:t>
      </w:r>
      <w:r w:rsidRPr="006B2877">
        <w:rPr>
          <w:b/>
          <w:bCs/>
          <w:i/>
          <w:iCs/>
        </w:rPr>
        <w:t xml:space="preserve">economic support </w:t>
      </w:r>
      <w:r>
        <w:rPr>
          <w:b/>
          <w:bCs/>
          <w:i/>
          <w:iCs/>
        </w:rPr>
        <w:t xml:space="preserve">during Covid-19 </w:t>
      </w:r>
      <w:r w:rsidRPr="006B2877">
        <w:rPr>
          <w:b/>
          <w:bCs/>
          <w:i/>
          <w:iCs/>
        </w:rPr>
        <w:t>to uplift loss of income of women entrepreneurs</w:t>
      </w:r>
      <w:r>
        <w:t xml:space="preserve"> to develop their businesses and provided equipment and technical assistance linking with </w:t>
      </w:r>
      <w:r w:rsidR="00890D7B">
        <w:t>international donor agencies such as the Japan International Cooperation Agency</w:t>
      </w:r>
      <w:r>
        <w:t xml:space="preserve"> (JICA). </w:t>
      </w:r>
      <w:r w:rsidR="0082418D">
        <w:t xml:space="preserve">Livelihood support was also provided to returning migrant workers to address loss of income supported by Government of Japan and Swedish Agency for Development </w:t>
      </w:r>
      <w:r w:rsidR="00EE7748">
        <w:t>Cooperation</w:t>
      </w:r>
    </w:p>
    <w:p w:rsidR="0082418D" w:rsidRDefault="006B2877" w:rsidP="000C3947">
      <w:pPr>
        <w:jc w:val="both"/>
      </w:pPr>
      <w:r>
        <w:t xml:space="preserve">Supported </w:t>
      </w:r>
      <w:r w:rsidRPr="00F221E7">
        <w:rPr>
          <w:b/>
          <w:bCs/>
          <w:i/>
          <w:iCs/>
        </w:rPr>
        <w:t>vulnerable groups such as FHH, widows</w:t>
      </w:r>
      <w:r w:rsidR="00F221E7" w:rsidRPr="00F221E7">
        <w:rPr>
          <w:b/>
          <w:bCs/>
          <w:i/>
          <w:iCs/>
        </w:rPr>
        <w:t>, disabled women</w:t>
      </w:r>
      <w:r w:rsidR="00F221E7">
        <w:t xml:space="preserve"> from low</w:t>
      </w:r>
      <w:r w:rsidR="001D1B35">
        <w:t>-</w:t>
      </w:r>
      <w:r w:rsidR="00F221E7">
        <w:t xml:space="preserve">income families through special </w:t>
      </w:r>
      <w:r w:rsidR="00890D7B">
        <w:t xml:space="preserve">social protection measures, </w:t>
      </w:r>
      <w:r w:rsidR="00F221E7">
        <w:t xml:space="preserve">where the Government provided </w:t>
      </w:r>
      <w:r w:rsidR="00890D7B">
        <w:t xml:space="preserve">supplementary monetary assistances </w:t>
      </w:r>
      <w:r w:rsidR="00F221E7">
        <w:t xml:space="preserve">to those </w:t>
      </w:r>
      <w:r w:rsidR="00890D7B">
        <w:t>who lost their livelihood due to lockdowns. Further</w:t>
      </w:r>
      <w:r w:rsidR="00F221E7">
        <w:t>more</w:t>
      </w:r>
      <w:r w:rsidR="00890D7B">
        <w:t xml:space="preserve">, the </w:t>
      </w:r>
      <w:r w:rsidR="00797358">
        <w:t>G</w:t>
      </w:r>
      <w:r w:rsidR="00890D7B">
        <w:t>overnment spent around Rs. Bn.72 during COVID-19 pandemic for cash grant</w:t>
      </w:r>
      <w:r w:rsidR="00F221E7">
        <w:t>s</w:t>
      </w:r>
      <w:r w:rsidR="00890D7B">
        <w:t xml:space="preserve"> in addition to the regular cash transfer and 5.9 million people benefited</w:t>
      </w:r>
      <w:r w:rsidR="00842620">
        <w:t xml:space="preserve"> from this</w:t>
      </w:r>
      <w:r w:rsidR="00890D7B">
        <w:t>.</w:t>
      </w:r>
      <w:r w:rsidR="0082418D">
        <w:t xml:space="preserve"> In addition, the nutrition allowance for pregnant mothers was increased from </w:t>
      </w:r>
      <w:r w:rsidR="00797358">
        <w:t>Rs.</w:t>
      </w:r>
      <w:r w:rsidR="0082418D">
        <w:t xml:space="preserve"> 20,000</w:t>
      </w:r>
      <w:r w:rsidR="00842620">
        <w:t>/-</w:t>
      </w:r>
      <w:r w:rsidR="0082418D">
        <w:t xml:space="preserve"> to 45,000</w:t>
      </w:r>
      <w:r w:rsidR="00842620">
        <w:t>/-</w:t>
      </w:r>
      <w:r w:rsidR="0082418D">
        <w:t xml:space="preserve"> during the economic crisis, </w:t>
      </w:r>
      <w:r w:rsidR="000C3947">
        <w:t xml:space="preserve">while </w:t>
      </w:r>
      <w:r w:rsidR="0082418D">
        <w:t xml:space="preserve">identified pre-school teachers </w:t>
      </w:r>
      <w:r w:rsidR="000C3947">
        <w:t xml:space="preserve">were </w:t>
      </w:r>
      <w:r w:rsidR="0082418D">
        <w:t xml:space="preserve">provided with a monthly allowance of </w:t>
      </w:r>
      <w:r w:rsidR="00797358">
        <w:t>Rs.</w:t>
      </w:r>
      <w:r w:rsidR="0082418D">
        <w:t xml:space="preserve"> 2</w:t>
      </w:r>
      <w:r w:rsidR="00CA480E">
        <w:t>,</w:t>
      </w:r>
      <w:r w:rsidR="0082418D">
        <w:t>500</w:t>
      </w:r>
      <w:r w:rsidR="00842620">
        <w:t>/-</w:t>
      </w:r>
      <w:r w:rsidR="00CA480E">
        <w:t xml:space="preserve"> for nutrition support to children</w:t>
      </w:r>
      <w:r w:rsidR="00842620">
        <w:t xml:space="preserve"> which was increased to Rs.5000/- in 2024.</w:t>
      </w:r>
      <w:r w:rsidR="0082418D">
        <w:t xml:space="preserve">  </w:t>
      </w:r>
    </w:p>
    <w:p w:rsidR="006854A7" w:rsidRDefault="00F221E7" w:rsidP="00797358">
      <w:pPr>
        <w:tabs>
          <w:tab w:val="left" w:pos="6660"/>
        </w:tabs>
        <w:jc w:val="both"/>
      </w:pPr>
      <w:r>
        <w:t xml:space="preserve">To address the </w:t>
      </w:r>
      <w:r w:rsidRPr="00F221E7">
        <w:rPr>
          <w:b/>
          <w:bCs/>
          <w:i/>
          <w:iCs/>
        </w:rPr>
        <w:t>increase of violence against women</w:t>
      </w:r>
      <w:r w:rsidR="00470C26">
        <w:rPr>
          <w:b/>
          <w:bCs/>
          <w:i/>
          <w:iCs/>
        </w:rPr>
        <w:t xml:space="preserve"> (VAW)</w:t>
      </w:r>
      <w:r w:rsidR="00FB0C99">
        <w:rPr>
          <w:b/>
          <w:bCs/>
          <w:i/>
          <w:iCs/>
        </w:rPr>
        <w:t xml:space="preserve">, </w:t>
      </w:r>
      <w:r w:rsidRPr="00F221E7">
        <w:rPr>
          <w:b/>
          <w:bCs/>
          <w:i/>
          <w:iCs/>
        </w:rPr>
        <w:t>especially domestic violence</w:t>
      </w:r>
      <w:r>
        <w:t xml:space="preserve"> referred to as the shadow pandemic</w:t>
      </w:r>
      <w:r w:rsidR="00FB0C99">
        <w:t>,</w:t>
      </w:r>
      <w:r>
        <w:t xml:space="preserve"> </w:t>
      </w:r>
      <w:r w:rsidR="00890D7B">
        <w:t xml:space="preserve">the National Committee on Women </w:t>
      </w:r>
      <w:r>
        <w:t xml:space="preserve">(NCW) </w:t>
      </w:r>
      <w:r w:rsidR="00890D7B">
        <w:t>extended the operation of the</w:t>
      </w:r>
      <w:r w:rsidR="00FB0C99">
        <w:t xml:space="preserve"> trilingual</w:t>
      </w:r>
      <w:r w:rsidR="00890D7B">
        <w:t xml:space="preserve"> toll</w:t>
      </w:r>
      <w:r w:rsidR="001D1B35">
        <w:t>-</w:t>
      </w:r>
      <w:r w:rsidR="00890D7B">
        <w:t>free women</w:t>
      </w:r>
      <w:r>
        <w:t>’s</w:t>
      </w:r>
      <w:r w:rsidR="00890D7B">
        <w:t xml:space="preserve"> helpline ‘1938’ to operate 24</w:t>
      </w:r>
      <w:r>
        <w:t xml:space="preserve"> hours </w:t>
      </w:r>
      <w:r w:rsidR="00FB0C99">
        <w:t xml:space="preserve">in </w:t>
      </w:r>
      <w:r w:rsidR="00890D7B">
        <w:t>to facilitate complaints of victims of SGBV</w:t>
      </w:r>
      <w:r w:rsidR="006854A7">
        <w:t xml:space="preserve"> who were largely women and girls trapped in their homes with their perpetrators. </w:t>
      </w:r>
      <w:r w:rsidR="00FB0C99">
        <w:t>The Legal Aid Commission addressed</w:t>
      </w:r>
      <w:r w:rsidR="006854A7">
        <w:t xml:space="preserve"> </w:t>
      </w:r>
      <w:r w:rsidR="00CF0A14">
        <w:t xml:space="preserve">the high volume of complaints and provided free legal assistance, </w:t>
      </w:r>
      <w:r w:rsidR="0056469E">
        <w:t>counseling</w:t>
      </w:r>
      <w:r w:rsidR="00CF0A14">
        <w:t>, psycho-social support and shelter services to women and girl victim-survivors of SGBV.</w:t>
      </w:r>
      <w:r w:rsidR="0056469E">
        <w:t xml:space="preserve"> </w:t>
      </w:r>
      <w:r w:rsidR="00CF0A14">
        <w:t xml:space="preserve">The Police Women and Child Bureaus </w:t>
      </w:r>
      <w:r w:rsidR="00275758">
        <w:t>also</w:t>
      </w:r>
      <w:r w:rsidR="00CF0A14">
        <w:t xml:space="preserve"> attended to the increase volume of calls to their hotline 011-2444444 in this regard and linked with MWCASE and CSOs in responding to </w:t>
      </w:r>
      <w:r w:rsidR="00470C26">
        <w:t>the issues.</w:t>
      </w:r>
      <w:r w:rsidR="00FB0C99">
        <w:t xml:space="preserve"> In 2024 the police Women &amp; Children Bureau commenced the 109 help line to assist victims of SGBV.</w:t>
      </w:r>
    </w:p>
    <w:p w:rsidR="00855288" w:rsidRDefault="00855288" w:rsidP="00855288"/>
    <w:p w:rsidR="00470C26" w:rsidRDefault="00EF0391" w:rsidP="00433487">
      <w:pPr>
        <w:pStyle w:val="Heading3"/>
      </w:pPr>
      <w:bookmarkStart w:id="12" w:name="_Toc173492076"/>
      <w:r>
        <w:t>Q</w:t>
      </w:r>
      <w:r w:rsidR="00855288">
        <w:t xml:space="preserve">5. </w:t>
      </w:r>
      <w:r w:rsidR="00855288" w:rsidRPr="00282C3A">
        <w:t xml:space="preserve">Over the next five years, what are the priorities for accelerating progress for women and girls in your country through laws, policies and/or </w:t>
      </w:r>
      <w:proofErr w:type="spellStart"/>
      <w:r w:rsidR="00855288" w:rsidRPr="00282C3A">
        <w:t>programmes</w:t>
      </w:r>
      <w:proofErr w:type="spellEnd"/>
      <w:r w:rsidR="00855288" w:rsidRPr="00282C3A">
        <w:t>?</w:t>
      </w:r>
      <w:bookmarkEnd w:id="12"/>
    </w:p>
    <w:p w:rsidR="00B24E36" w:rsidRDefault="002E6129" w:rsidP="00B24E36">
      <w:pPr>
        <w:jc w:val="both"/>
      </w:pPr>
      <w:r>
        <w:t>K</w:t>
      </w:r>
      <w:r w:rsidR="00470C26">
        <w:t xml:space="preserve">ey areas identified </w:t>
      </w:r>
      <w:r w:rsidR="002948AE">
        <w:t>to accelerate progress for women and girls in the next 5 years in line with the</w:t>
      </w:r>
      <w:r w:rsidR="0051508F">
        <w:t xml:space="preserve"> </w:t>
      </w:r>
      <w:r w:rsidR="002F1A2C">
        <w:t xml:space="preserve">broad </w:t>
      </w:r>
      <w:r w:rsidR="00470C26">
        <w:t xml:space="preserve">priorities identified in the </w:t>
      </w:r>
      <w:r w:rsidR="00B24E36">
        <w:t xml:space="preserve">guided </w:t>
      </w:r>
      <w:r w:rsidR="00470C26">
        <w:t xml:space="preserve">questionnaire </w:t>
      </w:r>
      <w:r w:rsidR="00B24E36">
        <w:t>include</w:t>
      </w:r>
      <w:r w:rsidR="00470C26">
        <w:t>; equality and non-discrimination under the law</w:t>
      </w:r>
      <w:r w:rsidR="0051508F">
        <w:t xml:space="preserve"> </w:t>
      </w:r>
      <w:r w:rsidR="00470C26">
        <w:t>and access to justice, eliminating VAW</w:t>
      </w:r>
      <w:r w:rsidR="00B24E36">
        <w:t xml:space="preserve"> and girls</w:t>
      </w:r>
      <w:r w:rsidR="00470C26">
        <w:t>,</w:t>
      </w:r>
      <w:r w:rsidR="00B24E36">
        <w:t xml:space="preserve"> political participation and representation, women’s entrepre</w:t>
      </w:r>
      <w:r w:rsidR="002948AE">
        <w:t>ne</w:t>
      </w:r>
      <w:r w:rsidR="00B24E36">
        <w:t>urship and women’s enterprises and gender responsive budgeting.</w:t>
      </w:r>
      <w:r w:rsidR="002F1A2C">
        <w:t xml:space="preserve"> Accordingly, the following laws, policies and </w:t>
      </w:r>
      <w:proofErr w:type="spellStart"/>
      <w:r w:rsidR="002F1A2C">
        <w:t>programmes</w:t>
      </w:r>
      <w:proofErr w:type="spellEnd"/>
      <w:r w:rsidR="002F1A2C">
        <w:t xml:space="preserve"> are prioritized by </w:t>
      </w:r>
      <w:proofErr w:type="spellStart"/>
      <w:r w:rsidR="002F1A2C">
        <w:t>GoSL</w:t>
      </w:r>
      <w:proofErr w:type="spellEnd"/>
      <w:r w:rsidR="002F1A2C">
        <w:t xml:space="preserve">. </w:t>
      </w:r>
    </w:p>
    <w:p w:rsidR="002F1A2C" w:rsidRPr="002F1A2C" w:rsidRDefault="002F1A2C" w:rsidP="00B24E36">
      <w:pPr>
        <w:jc w:val="both"/>
        <w:rPr>
          <w:i/>
          <w:iCs/>
        </w:rPr>
      </w:pPr>
      <w:r w:rsidRPr="002F1A2C">
        <w:rPr>
          <w:i/>
          <w:iCs/>
        </w:rPr>
        <w:t>Equality and non-discrimination under the law and access to justice</w:t>
      </w:r>
      <w:r>
        <w:rPr>
          <w:i/>
          <w:iCs/>
        </w:rPr>
        <w:t>:</w:t>
      </w:r>
    </w:p>
    <w:p w:rsidR="002948AE" w:rsidRPr="00324A5F" w:rsidRDefault="002948AE" w:rsidP="00F30F8D">
      <w:pPr>
        <w:pStyle w:val="ListParagraph"/>
        <w:numPr>
          <w:ilvl w:val="0"/>
          <w:numId w:val="6"/>
        </w:numPr>
        <w:spacing w:after="0" w:line="240" w:lineRule="auto"/>
        <w:jc w:val="both"/>
        <w:rPr>
          <w:rFonts w:cstheme="minorHAnsi"/>
          <w:color w:val="000000" w:themeColor="text1"/>
          <w:lang w:val="en-GB"/>
        </w:rPr>
      </w:pPr>
      <w:proofErr w:type="spellStart"/>
      <w:r>
        <w:rPr>
          <w:rFonts w:ascii="Calibri" w:hAnsi="Calibri" w:cs="Calibri"/>
          <w:color w:val="000000"/>
        </w:rPr>
        <w:t>Operationalizing</w:t>
      </w:r>
      <w:proofErr w:type="spellEnd"/>
      <w:r>
        <w:rPr>
          <w:rFonts w:ascii="Calibri" w:hAnsi="Calibri" w:cs="Calibri"/>
          <w:color w:val="000000"/>
        </w:rPr>
        <w:t xml:space="preserve"> the </w:t>
      </w:r>
      <w:r w:rsidRPr="00324A5F">
        <w:rPr>
          <w:rFonts w:ascii="Calibri" w:hAnsi="Calibri" w:cs="Calibri"/>
          <w:color w:val="000000"/>
        </w:rPr>
        <w:t>Cabinet approved National Policy on Gender Equality and Women’s Empowerment Sri Lanka</w:t>
      </w:r>
      <w:r>
        <w:rPr>
          <w:rFonts w:ascii="Calibri" w:hAnsi="Calibri" w:cs="Calibri"/>
          <w:color w:val="000000"/>
        </w:rPr>
        <w:t xml:space="preserve"> (2023)</w:t>
      </w:r>
      <w:r w:rsidRPr="00324A5F">
        <w:rPr>
          <w:rFonts w:ascii="Calibri" w:hAnsi="Calibri" w:cs="Calibri"/>
          <w:color w:val="000000"/>
        </w:rPr>
        <w:t>,</w:t>
      </w:r>
      <w:r w:rsidR="0051508F">
        <w:rPr>
          <w:rFonts w:cstheme="minorHAnsi"/>
          <w:color w:val="000000"/>
        </w:rPr>
        <w:t xml:space="preserve"> f</w:t>
      </w:r>
      <w:r w:rsidRPr="00324A5F">
        <w:rPr>
          <w:rFonts w:cstheme="minorHAnsi"/>
          <w:color w:val="000000"/>
        </w:rPr>
        <w:t>ormulated by MWCASE</w:t>
      </w:r>
      <w:r>
        <w:rPr>
          <w:rFonts w:cstheme="minorHAnsi"/>
          <w:color w:val="000000"/>
        </w:rPr>
        <w:t xml:space="preserve"> and</w:t>
      </w:r>
      <w:r w:rsidR="0051508F">
        <w:rPr>
          <w:rFonts w:cstheme="minorHAnsi"/>
          <w:color w:val="000000"/>
        </w:rPr>
        <w:t xml:space="preserve"> </w:t>
      </w:r>
      <w:proofErr w:type="spellStart"/>
      <w:r>
        <w:rPr>
          <w:rFonts w:cstheme="minorHAnsi"/>
          <w:color w:val="000000"/>
        </w:rPr>
        <w:t>operationalizing</w:t>
      </w:r>
      <w:proofErr w:type="spellEnd"/>
      <w:r>
        <w:rPr>
          <w:rFonts w:cstheme="minorHAnsi"/>
          <w:color w:val="000000"/>
        </w:rPr>
        <w:t xml:space="preserve"> </w:t>
      </w:r>
      <w:r w:rsidR="0051508F">
        <w:rPr>
          <w:rFonts w:cstheme="minorHAnsi"/>
          <w:color w:val="000000"/>
        </w:rPr>
        <w:t>the</w:t>
      </w:r>
      <w:r>
        <w:rPr>
          <w:rFonts w:cstheme="minorHAnsi"/>
          <w:color w:val="000000"/>
        </w:rPr>
        <w:t xml:space="preserve"> </w:t>
      </w:r>
      <w:r w:rsidRPr="00324A5F">
        <w:rPr>
          <w:rFonts w:cstheme="minorHAnsi"/>
          <w:color w:val="000000"/>
        </w:rPr>
        <w:t xml:space="preserve">Women’s Empowerment </w:t>
      </w:r>
      <w:r w:rsidR="00C709D5">
        <w:rPr>
          <w:rFonts w:cstheme="minorHAnsi"/>
          <w:color w:val="000000"/>
        </w:rPr>
        <w:t xml:space="preserve">Act </w:t>
      </w:r>
      <w:r>
        <w:rPr>
          <w:rFonts w:cstheme="minorHAnsi"/>
          <w:color w:val="000000"/>
        </w:rPr>
        <w:t>(</w:t>
      </w:r>
      <w:r w:rsidRPr="00324A5F">
        <w:rPr>
          <w:rFonts w:cstheme="minorHAnsi"/>
          <w:color w:val="000000"/>
        </w:rPr>
        <w:t>2024</w:t>
      </w:r>
      <w:r>
        <w:rPr>
          <w:rFonts w:cstheme="minorHAnsi"/>
          <w:color w:val="000000"/>
        </w:rPr>
        <w:t xml:space="preserve">). In this respect </w:t>
      </w:r>
      <w:r w:rsidR="00F039BD">
        <w:rPr>
          <w:rFonts w:cstheme="minorHAnsi"/>
          <w:color w:val="000000"/>
        </w:rPr>
        <w:t xml:space="preserve">the Government will </w:t>
      </w:r>
      <w:r>
        <w:rPr>
          <w:rFonts w:cstheme="minorHAnsi"/>
          <w:color w:val="000000"/>
        </w:rPr>
        <w:t>facilitate</w:t>
      </w:r>
      <w:r w:rsidR="0051508F">
        <w:rPr>
          <w:rFonts w:cstheme="minorHAnsi"/>
          <w:color w:val="000000"/>
        </w:rPr>
        <w:t xml:space="preserve"> </w:t>
      </w:r>
      <w:r>
        <w:rPr>
          <w:rFonts w:cstheme="minorHAnsi"/>
          <w:color w:val="000000"/>
        </w:rPr>
        <w:t xml:space="preserve">the establishment of the </w:t>
      </w:r>
      <w:r w:rsidR="00954EB8">
        <w:rPr>
          <w:rFonts w:cstheme="minorHAnsi"/>
          <w:color w:val="000000"/>
        </w:rPr>
        <w:t xml:space="preserve">National Commission on </w:t>
      </w:r>
      <w:r>
        <w:rPr>
          <w:rFonts w:cstheme="minorHAnsi"/>
          <w:color w:val="000000"/>
        </w:rPr>
        <w:t>Women</w:t>
      </w:r>
      <w:r w:rsidR="00924711">
        <w:rPr>
          <w:rFonts w:cstheme="minorHAnsi"/>
          <w:color w:val="000000"/>
        </w:rPr>
        <w:t xml:space="preserve"> and appoint </w:t>
      </w:r>
      <w:r w:rsidR="00954EB8">
        <w:rPr>
          <w:rFonts w:cstheme="minorHAnsi"/>
          <w:color w:val="000000"/>
        </w:rPr>
        <w:t xml:space="preserve">strong women advocates as the </w:t>
      </w:r>
      <w:r w:rsidR="000D0124">
        <w:rPr>
          <w:rFonts w:cstheme="minorHAnsi"/>
          <w:color w:val="000000"/>
        </w:rPr>
        <w:t>7 member</w:t>
      </w:r>
      <w:r w:rsidR="00924711">
        <w:rPr>
          <w:rFonts w:cstheme="minorHAnsi"/>
          <w:color w:val="000000"/>
        </w:rPr>
        <w:t xml:space="preserve">s </w:t>
      </w:r>
      <w:r w:rsidR="00954EB8">
        <w:rPr>
          <w:rFonts w:cstheme="minorHAnsi"/>
          <w:color w:val="000000"/>
        </w:rPr>
        <w:t xml:space="preserve">of the Commission. </w:t>
      </w:r>
    </w:p>
    <w:p w:rsidR="002948AE" w:rsidRPr="002F1A2C" w:rsidRDefault="000D0124" w:rsidP="00F30F8D">
      <w:pPr>
        <w:pStyle w:val="ListParagraph"/>
        <w:numPr>
          <w:ilvl w:val="0"/>
          <w:numId w:val="6"/>
        </w:numPr>
        <w:spacing w:after="0" w:line="240" w:lineRule="auto"/>
        <w:jc w:val="both"/>
        <w:rPr>
          <w:rFonts w:cstheme="minorHAnsi"/>
          <w:color w:val="000000" w:themeColor="text1"/>
          <w:lang w:val="en-GB"/>
        </w:rPr>
      </w:pPr>
      <w:proofErr w:type="spellStart"/>
      <w:r>
        <w:rPr>
          <w:rFonts w:cstheme="minorHAnsi"/>
          <w:color w:val="000000"/>
        </w:rPr>
        <w:t>Operationalize</w:t>
      </w:r>
      <w:proofErr w:type="spellEnd"/>
      <w:r>
        <w:rPr>
          <w:rFonts w:cstheme="minorHAnsi"/>
          <w:color w:val="000000"/>
        </w:rPr>
        <w:t xml:space="preserve"> the </w:t>
      </w:r>
      <w:r w:rsidR="002948AE">
        <w:rPr>
          <w:rFonts w:cstheme="minorHAnsi"/>
          <w:color w:val="000000"/>
        </w:rPr>
        <w:t xml:space="preserve">Cabinet approved First National Action Plan on Women, Peace and Security </w:t>
      </w:r>
      <w:r>
        <w:rPr>
          <w:rFonts w:cstheme="minorHAnsi"/>
          <w:color w:val="000000"/>
        </w:rPr>
        <w:t>(</w:t>
      </w:r>
      <w:r w:rsidR="002948AE">
        <w:rPr>
          <w:rFonts w:cstheme="minorHAnsi"/>
          <w:color w:val="000000"/>
        </w:rPr>
        <w:t>2023</w:t>
      </w:r>
      <w:r>
        <w:rPr>
          <w:rFonts w:cstheme="minorHAnsi"/>
          <w:color w:val="000000"/>
        </w:rPr>
        <w:t>).</w:t>
      </w:r>
    </w:p>
    <w:p w:rsidR="002F1A2C" w:rsidRDefault="002F1A2C" w:rsidP="002F1A2C">
      <w:pPr>
        <w:spacing w:after="0" w:line="240" w:lineRule="auto"/>
        <w:jc w:val="both"/>
      </w:pPr>
    </w:p>
    <w:p w:rsidR="002F1A2C" w:rsidRPr="002F1A2C" w:rsidRDefault="002F1A2C" w:rsidP="002F1A2C">
      <w:pPr>
        <w:spacing w:after="0" w:line="240" w:lineRule="auto"/>
        <w:jc w:val="both"/>
        <w:rPr>
          <w:rFonts w:cstheme="minorHAnsi"/>
          <w:i/>
          <w:iCs/>
          <w:color w:val="000000" w:themeColor="text1"/>
          <w:lang w:val="en-GB"/>
        </w:rPr>
      </w:pPr>
      <w:r w:rsidRPr="002F1A2C">
        <w:rPr>
          <w:i/>
          <w:iCs/>
        </w:rPr>
        <w:t>Eliminating VAW and girls:</w:t>
      </w:r>
    </w:p>
    <w:p w:rsidR="002F1A2C" w:rsidRPr="00E338E1" w:rsidRDefault="002F1A2C" w:rsidP="002F1A2C">
      <w:pPr>
        <w:pStyle w:val="ListParagraph"/>
        <w:numPr>
          <w:ilvl w:val="0"/>
          <w:numId w:val="6"/>
        </w:numPr>
        <w:spacing w:after="0" w:line="240" w:lineRule="auto"/>
        <w:jc w:val="both"/>
        <w:rPr>
          <w:rFonts w:cstheme="minorHAnsi"/>
          <w:color w:val="000000" w:themeColor="text1"/>
          <w:lang w:val="en-GB"/>
        </w:rPr>
      </w:pPr>
      <w:proofErr w:type="spellStart"/>
      <w:r w:rsidRPr="00E338E1">
        <w:rPr>
          <w:rFonts w:cstheme="minorHAnsi"/>
          <w:color w:val="000000" w:themeColor="text1"/>
        </w:rPr>
        <w:t>Operationalize</w:t>
      </w:r>
      <w:proofErr w:type="spellEnd"/>
      <w:r w:rsidRPr="00E338E1">
        <w:rPr>
          <w:rFonts w:cstheme="minorHAnsi"/>
          <w:color w:val="000000" w:themeColor="text1"/>
        </w:rPr>
        <w:t xml:space="preserve"> the multi</w:t>
      </w:r>
      <w:r w:rsidR="0056469E">
        <w:rPr>
          <w:rFonts w:cstheme="minorHAnsi"/>
          <w:color w:val="000000" w:themeColor="text1"/>
        </w:rPr>
        <w:t>-</w:t>
      </w:r>
      <w:proofErr w:type="spellStart"/>
      <w:r w:rsidRPr="00E338E1">
        <w:rPr>
          <w:rFonts w:cstheme="minorHAnsi"/>
          <w:color w:val="000000" w:themeColor="text1"/>
        </w:rPr>
        <w:t>sectoral</w:t>
      </w:r>
      <w:proofErr w:type="spellEnd"/>
      <w:r w:rsidRPr="00E338E1">
        <w:rPr>
          <w:rFonts w:cstheme="minorHAnsi"/>
          <w:color w:val="000000" w:themeColor="text1"/>
        </w:rPr>
        <w:t xml:space="preserve"> Second National Action Plan to address Sexual and Gender-based Violence (SGBV) in Sri Lanka (2024-2028) – </w:t>
      </w:r>
      <w:r>
        <w:rPr>
          <w:rFonts w:cstheme="minorHAnsi"/>
          <w:color w:val="000000" w:themeColor="text1"/>
        </w:rPr>
        <w:t xml:space="preserve">approved by the </w:t>
      </w:r>
      <w:r w:rsidRPr="00E338E1">
        <w:rPr>
          <w:rFonts w:cstheme="minorHAnsi"/>
          <w:color w:val="000000" w:themeColor="text1"/>
        </w:rPr>
        <w:t>Cabinet</w:t>
      </w:r>
      <w:r>
        <w:rPr>
          <w:rFonts w:cstheme="minorHAnsi"/>
          <w:color w:val="000000" w:themeColor="text1"/>
        </w:rPr>
        <w:t xml:space="preserve"> of Ministers </w:t>
      </w:r>
      <w:r w:rsidRPr="00E338E1">
        <w:rPr>
          <w:rFonts w:cstheme="minorHAnsi"/>
          <w:color w:val="000000" w:themeColor="text1"/>
        </w:rPr>
        <w:t>in Ju</w:t>
      </w:r>
      <w:r>
        <w:rPr>
          <w:rFonts w:cstheme="minorHAnsi"/>
          <w:color w:val="000000" w:themeColor="text1"/>
        </w:rPr>
        <w:t xml:space="preserve">ly </w:t>
      </w:r>
      <w:r w:rsidRPr="00E338E1">
        <w:rPr>
          <w:rFonts w:cstheme="minorHAnsi"/>
          <w:color w:val="000000" w:themeColor="text1"/>
        </w:rPr>
        <w:t>2024</w:t>
      </w:r>
      <w:r>
        <w:rPr>
          <w:rFonts w:cstheme="minorHAnsi"/>
          <w:color w:val="000000" w:themeColor="text1"/>
        </w:rPr>
        <w:t>.</w:t>
      </w:r>
    </w:p>
    <w:p w:rsidR="002F1A2C" w:rsidRPr="00E338E1" w:rsidRDefault="002F1A2C" w:rsidP="002F1A2C">
      <w:pPr>
        <w:pStyle w:val="ListParagraph"/>
        <w:numPr>
          <w:ilvl w:val="0"/>
          <w:numId w:val="6"/>
        </w:numPr>
        <w:spacing w:after="0" w:line="240" w:lineRule="auto"/>
        <w:jc w:val="both"/>
        <w:rPr>
          <w:rFonts w:cstheme="minorHAnsi"/>
          <w:color w:val="000000" w:themeColor="text1"/>
          <w:lang w:val="en-GB"/>
        </w:rPr>
      </w:pPr>
      <w:r>
        <w:t>Continue to strengthen the SGBV referral mechanism to ensure there is no re-victimization of women and girls and focus on reintegration and economic empowerment of women and girl victim-survivors.</w:t>
      </w:r>
    </w:p>
    <w:p w:rsidR="002F1A2C" w:rsidRDefault="002F1A2C" w:rsidP="002F1A2C">
      <w:pPr>
        <w:pStyle w:val="ListParagraph"/>
        <w:numPr>
          <w:ilvl w:val="0"/>
          <w:numId w:val="6"/>
        </w:numPr>
        <w:jc w:val="both"/>
      </w:pPr>
      <w:r>
        <w:t>Rollout the Cabinet approved National Guidelines for the Management of Shelters for victim survivors of SGBV.</w:t>
      </w:r>
    </w:p>
    <w:p w:rsidR="005F79A3" w:rsidRPr="005F79A3" w:rsidRDefault="005F79A3" w:rsidP="00F30F8D">
      <w:pPr>
        <w:pStyle w:val="ListParagraph"/>
        <w:numPr>
          <w:ilvl w:val="0"/>
          <w:numId w:val="6"/>
        </w:numPr>
        <w:spacing w:after="0" w:line="240" w:lineRule="auto"/>
        <w:jc w:val="both"/>
        <w:rPr>
          <w:rFonts w:cstheme="minorHAnsi"/>
          <w:color w:val="000000" w:themeColor="text1"/>
          <w:lang w:val="en-GB"/>
        </w:rPr>
      </w:pPr>
      <w:r>
        <w:rPr>
          <w:rFonts w:cstheme="minorHAnsi"/>
          <w:color w:val="000000"/>
        </w:rPr>
        <w:t>Approve</w:t>
      </w:r>
      <w:r w:rsidR="005E5E7E">
        <w:rPr>
          <w:rFonts w:cstheme="minorHAnsi"/>
          <w:color w:val="000000"/>
        </w:rPr>
        <w:t>d</w:t>
      </w:r>
      <w:r>
        <w:rPr>
          <w:rFonts w:cstheme="minorHAnsi"/>
          <w:color w:val="000000"/>
        </w:rPr>
        <w:t xml:space="preserve"> the</w:t>
      </w:r>
      <w:r w:rsidR="005E5E7E">
        <w:rPr>
          <w:rFonts w:cstheme="minorHAnsi"/>
          <w:color w:val="000000"/>
        </w:rPr>
        <w:t xml:space="preserve"> amendments to the </w:t>
      </w:r>
      <w:r>
        <w:rPr>
          <w:rFonts w:cstheme="minorHAnsi"/>
          <w:color w:val="000000"/>
        </w:rPr>
        <w:t>Prevention of the Domestic Violence Act</w:t>
      </w:r>
      <w:r w:rsidR="00391CB1">
        <w:rPr>
          <w:rFonts w:cstheme="minorHAnsi"/>
          <w:color w:val="000000"/>
        </w:rPr>
        <w:t xml:space="preserve"> (with the repeal of the previous PDV Act. </w:t>
      </w:r>
      <w:r>
        <w:rPr>
          <w:rFonts w:cstheme="minorHAnsi"/>
          <w:color w:val="000000"/>
        </w:rPr>
        <w:t>No. 2005</w:t>
      </w:r>
      <w:r w:rsidR="00391CB1">
        <w:rPr>
          <w:rFonts w:cstheme="minorHAnsi"/>
          <w:color w:val="000000"/>
        </w:rPr>
        <w:t>)</w:t>
      </w:r>
      <w:r>
        <w:rPr>
          <w:rFonts w:cstheme="minorHAnsi"/>
          <w:color w:val="000000"/>
        </w:rPr>
        <w:t xml:space="preserve"> which </w:t>
      </w:r>
      <w:r w:rsidR="00391CB1">
        <w:rPr>
          <w:rFonts w:cstheme="minorHAnsi"/>
          <w:color w:val="000000"/>
        </w:rPr>
        <w:t xml:space="preserve">has been sent </w:t>
      </w:r>
      <w:r w:rsidR="002F1A2C">
        <w:rPr>
          <w:rFonts w:cstheme="minorHAnsi"/>
          <w:color w:val="000000"/>
        </w:rPr>
        <w:t>to</w:t>
      </w:r>
      <w:r w:rsidR="00391CB1">
        <w:rPr>
          <w:rFonts w:cstheme="minorHAnsi"/>
          <w:color w:val="000000"/>
        </w:rPr>
        <w:t xml:space="preserve"> the Legal Draftsman Department and the Ministry has sent its observations for the drafted Act.</w:t>
      </w:r>
    </w:p>
    <w:p w:rsidR="005F79A3" w:rsidRPr="00BD7151" w:rsidRDefault="005F79A3" w:rsidP="00F30F8D">
      <w:pPr>
        <w:pStyle w:val="ListParagraph"/>
        <w:numPr>
          <w:ilvl w:val="0"/>
          <w:numId w:val="6"/>
        </w:numPr>
        <w:spacing w:after="0" w:line="240" w:lineRule="auto"/>
        <w:jc w:val="both"/>
        <w:rPr>
          <w:rFonts w:cstheme="minorHAnsi"/>
          <w:color w:val="000000" w:themeColor="text1"/>
          <w:lang w:val="en-GB"/>
        </w:rPr>
      </w:pPr>
      <w:r>
        <w:rPr>
          <w:rFonts w:cstheme="minorHAnsi"/>
          <w:color w:val="000000"/>
        </w:rPr>
        <w:t xml:space="preserve">Repeal the Vagrants Ordinance </w:t>
      </w:r>
      <w:r w:rsidR="003D2BFE">
        <w:rPr>
          <w:rFonts w:cstheme="minorHAnsi"/>
          <w:color w:val="000000"/>
        </w:rPr>
        <w:t>as per the</w:t>
      </w:r>
      <w:r w:rsidR="003D2BFE" w:rsidRPr="003D2BFE">
        <w:rPr>
          <w:rFonts w:cstheme="minorHAnsi"/>
          <w:color w:val="000000"/>
        </w:rPr>
        <w:t xml:space="preserve"> </w:t>
      </w:r>
      <w:r w:rsidR="003D2BFE">
        <w:rPr>
          <w:rFonts w:cstheme="minorHAnsi"/>
          <w:color w:val="000000"/>
        </w:rPr>
        <w:t>recommendation of the committee appointed to review the law</w:t>
      </w:r>
      <w:r w:rsidR="00BD7151">
        <w:rPr>
          <w:rFonts w:cstheme="minorHAnsi"/>
          <w:color w:val="000000"/>
        </w:rPr>
        <w:t>.</w:t>
      </w:r>
    </w:p>
    <w:p w:rsidR="00BD7151" w:rsidRPr="002F1A2C" w:rsidRDefault="00BD7151" w:rsidP="00F30F8D">
      <w:pPr>
        <w:pStyle w:val="ListParagraph"/>
        <w:numPr>
          <w:ilvl w:val="0"/>
          <w:numId w:val="6"/>
        </w:numPr>
        <w:spacing w:after="0" w:line="240" w:lineRule="auto"/>
        <w:jc w:val="both"/>
        <w:rPr>
          <w:rFonts w:cstheme="minorHAnsi"/>
          <w:color w:val="000000" w:themeColor="text1"/>
          <w:lang w:val="en-GB"/>
        </w:rPr>
      </w:pPr>
      <w:r>
        <w:rPr>
          <w:rFonts w:cstheme="minorHAnsi"/>
          <w:color w:val="000000"/>
        </w:rPr>
        <w:t xml:space="preserve">National roll out of the Paralegal training </w:t>
      </w:r>
      <w:proofErr w:type="spellStart"/>
      <w:r>
        <w:rPr>
          <w:rFonts w:cstheme="minorHAnsi"/>
          <w:color w:val="000000"/>
        </w:rPr>
        <w:t>programme</w:t>
      </w:r>
      <w:proofErr w:type="spellEnd"/>
      <w:r>
        <w:rPr>
          <w:rFonts w:cstheme="minorHAnsi"/>
          <w:color w:val="000000"/>
        </w:rPr>
        <w:t xml:space="preserve"> </w:t>
      </w:r>
      <w:r w:rsidR="006C27B3" w:rsidRPr="004F1861">
        <w:t>to enhance knowledge on relevant laws related to women and children</w:t>
      </w:r>
      <w:r w:rsidR="006C27B3">
        <w:rPr>
          <w:rFonts w:cstheme="minorHAnsi"/>
          <w:color w:val="000000"/>
        </w:rPr>
        <w:t xml:space="preserve"> among </w:t>
      </w:r>
      <w:r w:rsidR="004C2925">
        <w:rPr>
          <w:rFonts w:cstheme="minorHAnsi"/>
          <w:color w:val="000000"/>
        </w:rPr>
        <w:t xml:space="preserve">Women Development Officers and other </w:t>
      </w:r>
      <w:r w:rsidR="006C27B3">
        <w:rPr>
          <w:rFonts w:cstheme="minorHAnsi"/>
          <w:color w:val="000000"/>
        </w:rPr>
        <w:t xml:space="preserve">public officials in all </w:t>
      </w:r>
      <w:r>
        <w:rPr>
          <w:rFonts w:cstheme="minorHAnsi"/>
          <w:color w:val="000000"/>
        </w:rPr>
        <w:t>districts.</w:t>
      </w:r>
    </w:p>
    <w:p w:rsidR="00101D97" w:rsidRPr="001305EE" w:rsidRDefault="00101D97" w:rsidP="00101D97">
      <w:pPr>
        <w:pStyle w:val="ListParagraph"/>
        <w:numPr>
          <w:ilvl w:val="0"/>
          <w:numId w:val="6"/>
        </w:numPr>
        <w:jc w:val="both"/>
        <w:rPr>
          <w:iCs/>
        </w:rPr>
      </w:pPr>
      <w:r w:rsidRPr="001305EE">
        <w:rPr>
          <w:iCs/>
        </w:rPr>
        <w:t xml:space="preserve">The National Alternative Care Policy for Children in Sri Lanka approved by the Cabinet in 2019 </w:t>
      </w:r>
      <w:r w:rsidR="0056469E" w:rsidRPr="001305EE">
        <w:rPr>
          <w:iCs/>
        </w:rPr>
        <w:t>ensures</w:t>
      </w:r>
      <w:r w:rsidRPr="001305EE">
        <w:rPr>
          <w:iCs/>
        </w:rPr>
        <w:t xml:space="preserve"> family</w:t>
      </w:r>
      <w:r>
        <w:rPr>
          <w:iCs/>
        </w:rPr>
        <w:t>-</w:t>
      </w:r>
      <w:r w:rsidRPr="001305EE">
        <w:rPr>
          <w:iCs/>
        </w:rPr>
        <w:t>based care for all children</w:t>
      </w:r>
      <w:r>
        <w:rPr>
          <w:iCs/>
        </w:rPr>
        <w:t>. Action plans to roll-out the policy have been formulated at Provincial level.</w:t>
      </w:r>
    </w:p>
    <w:p w:rsidR="002F1A2C" w:rsidRDefault="002F1A2C" w:rsidP="002F1A2C">
      <w:pPr>
        <w:spacing w:after="0" w:line="240" w:lineRule="auto"/>
        <w:jc w:val="both"/>
        <w:rPr>
          <w:i/>
          <w:iCs/>
        </w:rPr>
      </w:pPr>
      <w:r w:rsidRPr="002F1A2C">
        <w:rPr>
          <w:i/>
          <w:iCs/>
        </w:rPr>
        <w:t>Political participation and representation</w:t>
      </w:r>
      <w:r>
        <w:rPr>
          <w:i/>
          <w:iCs/>
        </w:rPr>
        <w:t xml:space="preserve">: </w:t>
      </w:r>
    </w:p>
    <w:p w:rsidR="00BD7151" w:rsidRDefault="008748A4" w:rsidP="002F1A2C">
      <w:pPr>
        <w:pStyle w:val="ListParagraph"/>
        <w:numPr>
          <w:ilvl w:val="0"/>
          <w:numId w:val="29"/>
        </w:numPr>
        <w:spacing w:after="0" w:line="240" w:lineRule="auto"/>
        <w:jc w:val="both"/>
      </w:pPr>
      <w:r>
        <w:t>In the areas of political participation of women</w:t>
      </w:r>
      <w:r w:rsidR="00533655">
        <w:t xml:space="preserve"> </w:t>
      </w:r>
      <w:r w:rsidR="00C80ACD">
        <w:t xml:space="preserve">action is being taken to campaign </w:t>
      </w:r>
      <w:r w:rsidR="00533655">
        <w:t xml:space="preserve">for a quota to be secured at Provincial and Parliamentary level.  </w:t>
      </w:r>
    </w:p>
    <w:p w:rsidR="008748A4" w:rsidRPr="002F1A2C" w:rsidRDefault="008748A4" w:rsidP="00F30F8D">
      <w:pPr>
        <w:pStyle w:val="ListParagraph"/>
        <w:numPr>
          <w:ilvl w:val="0"/>
          <w:numId w:val="6"/>
        </w:numPr>
        <w:jc w:val="both"/>
        <w:rPr>
          <w:iCs/>
        </w:rPr>
      </w:pPr>
      <w:r w:rsidRPr="008748A4">
        <w:rPr>
          <w:rFonts w:ascii="Calibri" w:eastAsia="Times New Roman" w:hAnsi="Calibri" w:cs="Times New Roman"/>
          <w:iCs/>
          <w:lang w:val="en-GB"/>
        </w:rPr>
        <w:t>Encouraging and empowering youth</w:t>
      </w:r>
      <w:r>
        <w:rPr>
          <w:rFonts w:ascii="Calibri" w:eastAsia="Times New Roman" w:hAnsi="Calibri" w:cs="Times New Roman"/>
          <w:iCs/>
          <w:lang w:val="en-GB"/>
        </w:rPr>
        <w:t xml:space="preserve"> (young women and young men)</w:t>
      </w:r>
      <w:r w:rsidRPr="008748A4">
        <w:rPr>
          <w:rFonts w:ascii="Calibri" w:eastAsia="Times New Roman" w:hAnsi="Calibri" w:cs="Times New Roman"/>
          <w:iCs/>
          <w:lang w:val="en-GB"/>
        </w:rPr>
        <w:t xml:space="preserve"> for future leadership through Youth Parliament, conducted by National Youth Services Council</w:t>
      </w:r>
      <w:r w:rsidR="006C27B3">
        <w:rPr>
          <w:rFonts w:ascii="Calibri" w:eastAsia="Times New Roman" w:hAnsi="Calibri" w:cs="Times New Roman"/>
          <w:iCs/>
          <w:lang w:val="en-GB"/>
        </w:rPr>
        <w:t xml:space="preserve"> with special focus </w:t>
      </w:r>
      <w:r>
        <w:rPr>
          <w:rFonts w:ascii="Calibri" w:eastAsia="Times New Roman" w:hAnsi="Calibri" w:cs="Times New Roman"/>
          <w:iCs/>
          <w:lang w:val="en-GB"/>
        </w:rPr>
        <w:t>to empower young women for leadership</w:t>
      </w:r>
      <w:r w:rsidRPr="008748A4">
        <w:rPr>
          <w:rFonts w:ascii="Calibri" w:eastAsia="Times New Roman" w:hAnsi="Calibri" w:cs="Times New Roman"/>
          <w:iCs/>
          <w:lang w:val="en-GB"/>
        </w:rPr>
        <w:t>.</w:t>
      </w:r>
    </w:p>
    <w:p w:rsidR="00101D97" w:rsidRDefault="002F1A2C" w:rsidP="00101D97">
      <w:pPr>
        <w:spacing w:after="0" w:line="240" w:lineRule="auto"/>
        <w:jc w:val="both"/>
        <w:rPr>
          <w:i/>
          <w:iCs/>
        </w:rPr>
      </w:pPr>
      <w:r w:rsidRPr="00101D97">
        <w:rPr>
          <w:i/>
          <w:iCs/>
        </w:rPr>
        <w:t xml:space="preserve">Women’s entrepreneurship and women’s enterprises </w:t>
      </w:r>
    </w:p>
    <w:p w:rsidR="008208D2" w:rsidRDefault="00DB5F43" w:rsidP="00DB5F43">
      <w:pPr>
        <w:pStyle w:val="ListParagraph"/>
        <w:numPr>
          <w:ilvl w:val="0"/>
          <w:numId w:val="6"/>
        </w:numPr>
        <w:jc w:val="both"/>
      </w:pPr>
      <w:r>
        <w:t xml:space="preserve">Strengthened roll-out of all </w:t>
      </w:r>
      <w:r w:rsidR="008208D2">
        <w:t xml:space="preserve">existing </w:t>
      </w:r>
      <w:proofErr w:type="spellStart"/>
      <w:r w:rsidR="008208D2">
        <w:t>programmes</w:t>
      </w:r>
      <w:proofErr w:type="spellEnd"/>
      <w:r w:rsidR="008208D2">
        <w:t xml:space="preserve"> directed at enhancing the potential of women entrepreneurs.</w:t>
      </w:r>
    </w:p>
    <w:p w:rsidR="00DB5F43" w:rsidRDefault="008208D2" w:rsidP="00DB5F43">
      <w:pPr>
        <w:pStyle w:val="ListParagraph"/>
        <w:numPr>
          <w:ilvl w:val="0"/>
          <w:numId w:val="6"/>
        </w:numPr>
        <w:jc w:val="both"/>
      </w:pPr>
      <w:r>
        <w:t>Establish proposed agency</w:t>
      </w:r>
      <w:r w:rsidR="00DB5F43">
        <w:t xml:space="preserve"> “Enterprise Sri Lanka”</w:t>
      </w:r>
      <w:r w:rsidR="0056469E">
        <w:t xml:space="preserve"> </w:t>
      </w:r>
      <w:r w:rsidR="00DB5F43">
        <w:t xml:space="preserve">to develop and monitor the SME sector </w:t>
      </w:r>
      <w:r>
        <w:t>a</w:t>
      </w:r>
      <w:r w:rsidR="00DB5F43">
        <w:t xml:space="preserve">nd to also bring existing institutions performing related activities under one umbrella.   </w:t>
      </w:r>
    </w:p>
    <w:p w:rsidR="008208D2" w:rsidRDefault="008208D2" w:rsidP="00DB5F43">
      <w:pPr>
        <w:pStyle w:val="ListParagraph"/>
        <w:numPr>
          <w:ilvl w:val="0"/>
          <w:numId w:val="6"/>
        </w:numPr>
        <w:jc w:val="both"/>
      </w:pPr>
      <w:proofErr w:type="spellStart"/>
      <w:r>
        <w:t>Operationalize</w:t>
      </w:r>
      <w:proofErr w:type="spellEnd"/>
      <w:r>
        <w:t xml:space="preserve"> the National Credit Guarantee Institution (NCGI)</w:t>
      </w:r>
      <w:r w:rsidR="004A5F59">
        <w:t xml:space="preserve"> ensuring priority to women and other marginalized groups.</w:t>
      </w:r>
      <w:r w:rsidR="004A5F59">
        <w:rPr>
          <w:rStyle w:val="FootnoteReference"/>
        </w:rPr>
        <w:footnoteReference w:id="24"/>
      </w:r>
    </w:p>
    <w:p w:rsidR="002F1A2C" w:rsidRPr="00101D97" w:rsidRDefault="002F1A2C" w:rsidP="00101D97">
      <w:pPr>
        <w:spacing w:after="0" w:line="240" w:lineRule="auto"/>
        <w:jc w:val="both"/>
        <w:rPr>
          <w:rFonts w:cstheme="minorHAnsi"/>
          <w:i/>
          <w:iCs/>
          <w:color w:val="000000" w:themeColor="text1"/>
          <w:lang w:val="en-GB"/>
        </w:rPr>
      </w:pPr>
      <w:r w:rsidRPr="00101D97">
        <w:rPr>
          <w:i/>
          <w:iCs/>
        </w:rPr>
        <w:t>Gender responsive budgeting</w:t>
      </w:r>
    </w:p>
    <w:p w:rsidR="004A5F59" w:rsidRDefault="004A5F59" w:rsidP="004A5F59">
      <w:pPr>
        <w:pStyle w:val="ListParagraph"/>
        <w:numPr>
          <w:ilvl w:val="0"/>
          <w:numId w:val="30"/>
        </w:numPr>
        <w:jc w:val="both"/>
        <w:rPr>
          <w:rFonts w:cstheme="minorHAnsi"/>
          <w:color w:val="222222"/>
          <w:shd w:val="clear" w:color="auto" w:fill="FFFFFF"/>
        </w:rPr>
      </w:pPr>
      <w:r>
        <w:rPr>
          <w:rFonts w:cstheme="minorHAnsi"/>
          <w:color w:val="222222"/>
          <w:shd w:val="clear" w:color="auto" w:fill="FFFFFF"/>
        </w:rPr>
        <w:t xml:space="preserve">Formulate the </w:t>
      </w:r>
      <w:r w:rsidRPr="004A5F59">
        <w:rPr>
          <w:rFonts w:cstheme="minorHAnsi"/>
          <w:color w:val="222222"/>
          <w:shd w:val="clear" w:color="auto" w:fill="FFFFFF"/>
        </w:rPr>
        <w:t>G</w:t>
      </w:r>
      <w:r>
        <w:rPr>
          <w:rFonts w:cstheme="minorHAnsi"/>
          <w:color w:val="222222"/>
          <w:shd w:val="clear" w:color="auto" w:fill="FFFFFF"/>
        </w:rPr>
        <w:t xml:space="preserve">ender Responsive Budgeting </w:t>
      </w:r>
      <w:r w:rsidRPr="004A5F59">
        <w:rPr>
          <w:rFonts w:cstheme="minorHAnsi"/>
          <w:color w:val="222222"/>
          <w:shd w:val="clear" w:color="auto" w:fill="FFFFFF"/>
        </w:rPr>
        <w:t xml:space="preserve">Act </w:t>
      </w:r>
      <w:r>
        <w:rPr>
          <w:rFonts w:cstheme="minorHAnsi"/>
          <w:color w:val="222222"/>
          <w:shd w:val="clear" w:color="auto" w:fill="FFFFFF"/>
        </w:rPr>
        <w:t xml:space="preserve">which is </w:t>
      </w:r>
      <w:r w:rsidRPr="004A5F59">
        <w:rPr>
          <w:rFonts w:cstheme="minorHAnsi"/>
          <w:color w:val="222222"/>
          <w:shd w:val="clear" w:color="auto" w:fill="FFFFFF"/>
        </w:rPr>
        <w:t xml:space="preserve">a legislative tool to streamline the existing measures on GRB in an inclusive manner. </w:t>
      </w:r>
    </w:p>
    <w:p w:rsidR="004A5F59" w:rsidRPr="004A5F59" w:rsidRDefault="004A5F59" w:rsidP="004A5F59">
      <w:pPr>
        <w:pStyle w:val="ListParagraph"/>
        <w:numPr>
          <w:ilvl w:val="0"/>
          <w:numId w:val="30"/>
        </w:numPr>
        <w:jc w:val="both"/>
        <w:rPr>
          <w:rFonts w:cstheme="minorHAnsi"/>
          <w:color w:val="222222"/>
          <w:shd w:val="clear" w:color="auto" w:fill="FFFFFF"/>
        </w:rPr>
      </w:pPr>
      <w:r>
        <w:rPr>
          <w:rFonts w:cstheme="minorHAnsi"/>
          <w:color w:val="222222"/>
          <w:shd w:val="clear" w:color="auto" w:fill="FFFFFF"/>
        </w:rPr>
        <w:t>Roll-out the</w:t>
      </w:r>
      <w:r w:rsidRPr="004A5F59">
        <w:rPr>
          <w:rFonts w:cstheme="minorHAnsi"/>
          <w:color w:val="222222"/>
          <w:shd w:val="clear" w:color="auto" w:fill="FFFFFF"/>
        </w:rPr>
        <w:t xml:space="preserve"> </w:t>
      </w:r>
      <w:r w:rsidR="00B47F81">
        <w:rPr>
          <w:rFonts w:cstheme="minorHAnsi"/>
          <w:color w:val="222222"/>
          <w:shd w:val="clear" w:color="auto" w:fill="FFFFFF"/>
        </w:rPr>
        <w:t xml:space="preserve">formulated </w:t>
      </w:r>
      <w:r w:rsidRPr="004A5F59">
        <w:rPr>
          <w:rFonts w:cstheme="minorHAnsi"/>
          <w:color w:val="222222"/>
          <w:shd w:val="clear" w:color="auto" w:fill="FFFFFF"/>
        </w:rPr>
        <w:t>GESI</w:t>
      </w:r>
      <w:r w:rsidRPr="004A5F59">
        <w:rPr>
          <w:rFonts w:eastAsia="Times New Roman" w:cstheme="minorHAnsi"/>
          <w:color w:val="000000"/>
        </w:rPr>
        <w:t xml:space="preserve"> budget manual for Parliamentarians</w:t>
      </w:r>
      <w:r w:rsidR="00B47F81">
        <w:rPr>
          <w:rFonts w:eastAsia="Times New Roman" w:cstheme="minorHAnsi"/>
          <w:color w:val="000000"/>
        </w:rPr>
        <w:t>.</w:t>
      </w:r>
    </w:p>
    <w:p w:rsidR="002F1A2C" w:rsidRPr="00101D97" w:rsidRDefault="00101D97" w:rsidP="002F1A2C">
      <w:pPr>
        <w:jc w:val="both"/>
        <w:rPr>
          <w:i/>
        </w:rPr>
      </w:pPr>
      <w:r w:rsidRPr="00101D97">
        <w:rPr>
          <w:i/>
        </w:rPr>
        <w:t>Quality education and training and lifelong learning for women and girls</w:t>
      </w:r>
    </w:p>
    <w:p w:rsidR="00533655" w:rsidRDefault="002E6129" w:rsidP="00F30F8D">
      <w:pPr>
        <w:pStyle w:val="ListParagraph"/>
        <w:numPr>
          <w:ilvl w:val="0"/>
          <w:numId w:val="6"/>
        </w:numPr>
        <w:jc w:val="both"/>
      </w:pPr>
      <w:proofErr w:type="spellStart"/>
      <w:r>
        <w:t>Operationalize</w:t>
      </w:r>
      <w:proofErr w:type="spellEnd"/>
      <w:r>
        <w:t xml:space="preserve"> fully the National Education Policy Framework (2020 – 2030) </w:t>
      </w:r>
      <w:r w:rsidR="00D47F16">
        <w:t>– In this respect t</w:t>
      </w:r>
      <w:r>
        <w:t>ak</w:t>
      </w:r>
      <w:r w:rsidR="00D47F16">
        <w:t>e</w:t>
      </w:r>
      <w:r>
        <w:t xml:space="preserve"> forward </w:t>
      </w:r>
      <w:r w:rsidR="00533655">
        <w:t>quality education at primary and secondary levels</w:t>
      </w:r>
      <w:r w:rsidR="00D47F16">
        <w:t xml:space="preserve"> integrating gender equality and empowerment of girls at all levels</w:t>
      </w:r>
      <w:r>
        <w:t xml:space="preserve">, while addressing </w:t>
      </w:r>
      <w:r w:rsidR="00533655">
        <w:t>gaps such as rural-urban gaps,</w:t>
      </w:r>
      <w:r w:rsidR="00D47F16">
        <w:t xml:space="preserve"> as well as </w:t>
      </w:r>
      <w:r w:rsidR="00533655">
        <w:t>gender bias in education curricular and integrating market demand and niche including AI techniques with a higher standard of English</w:t>
      </w:r>
      <w:r w:rsidR="00D47F16">
        <w:t xml:space="preserve"> to meet market standa</w:t>
      </w:r>
      <w:r w:rsidR="006C27B3">
        <w:t>r</w:t>
      </w:r>
      <w:r w:rsidR="00D47F16">
        <w:t>ds</w:t>
      </w:r>
      <w:r w:rsidR="00533655">
        <w:t xml:space="preserve"> into the present education system is critical.  </w:t>
      </w:r>
    </w:p>
    <w:p w:rsidR="00533655" w:rsidRDefault="00D47F16" w:rsidP="00F30F8D">
      <w:pPr>
        <w:pStyle w:val="ListParagraph"/>
        <w:numPr>
          <w:ilvl w:val="0"/>
          <w:numId w:val="6"/>
        </w:numPr>
        <w:jc w:val="both"/>
        <w:rPr>
          <w:iCs/>
        </w:rPr>
      </w:pPr>
      <w:r>
        <w:rPr>
          <w:iCs/>
        </w:rPr>
        <w:t>Take forward STEM education for girls as a national priority integrating affirmative action at all levels and digital technology driven standards.</w:t>
      </w:r>
    </w:p>
    <w:p w:rsidR="00101D97" w:rsidRDefault="00101D97" w:rsidP="00101D97">
      <w:pPr>
        <w:pStyle w:val="ListParagraph"/>
        <w:numPr>
          <w:ilvl w:val="0"/>
          <w:numId w:val="6"/>
        </w:numPr>
        <w:jc w:val="both"/>
        <w:rPr>
          <w:iCs/>
        </w:rPr>
      </w:pPr>
      <w:r w:rsidRPr="001305EE">
        <w:rPr>
          <w:iCs/>
        </w:rPr>
        <w:t>National Policy on Early Childhood Care and Development (ECCD) 2018 is in place and will continue to inform ECCD work</w:t>
      </w:r>
    </w:p>
    <w:p w:rsidR="00101D97" w:rsidRPr="00101D97" w:rsidRDefault="00101D97" w:rsidP="00101D97">
      <w:pPr>
        <w:jc w:val="both"/>
        <w:rPr>
          <w:i/>
        </w:rPr>
      </w:pPr>
      <w:r w:rsidRPr="00101D97">
        <w:rPr>
          <w:i/>
        </w:rPr>
        <w:t>Unpaid care and domestic work:</w:t>
      </w:r>
    </w:p>
    <w:p w:rsidR="00B47F81" w:rsidRDefault="00B47F81" w:rsidP="00101D97">
      <w:pPr>
        <w:pStyle w:val="ListParagraph"/>
        <w:numPr>
          <w:ilvl w:val="0"/>
          <w:numId w:val="6"/>
        </w:numPr>
        <w:jc w:val="both"/>
        <w:rPr>
          <w:iCs/>
        </w:rPr>
      </w:pPr>
      <w:r>
        <w:rPr>
          <w:iCs/>
        </w:rPr>
        <w:t>Daycare Policy has</w:t>
      </w:r>
      <w:r w:rsidR="00101D97" w:rsidRPr="001A695B">
        <w:rPr>
          <w:iCs/>
        </w:rPr>
        <w:t xml:space="preserve"> been formulated and submitted to the Cabinet of Minister for endorsement</w:t>
      </w:r>
      <w:r>
        <w:rPr>
          <w:iCs/>
        </w:rPr>
        <w:t xml:space="preserve"> at the time of reporting</w:t>
      </w:r>
    </w:p>
    <w:p w:rsidR="00101D97" w:rsidRPr="001A695B" w:rsidRDefault="00B47F81" w:rsidP="00101D97">
      <w:pPr>
        <w:pStyle w:val="ListParagraph"/>
        <w:numPr>
          <w:ilvl w:val="0"/>
          <w:numId w:val="6"/>
        </w:numPr>
        <w:jc w:val="both"/>
        <w:rPr>
          <w:iCs/>
        </w:rPr>
      </w:pPr>
      <w:r>
        <w:rPr>
          <w:iCs/>
        </w:rPr>
        <w:t>Daycare guideline has been approved by the Cabinet of the ministers</w:t>
      </w:r>
    </w:p>
    <w:p w:rsidR="00101D97" w:rsidRPr="00101D97" w:rsidRDefault="00101D97" w:rsidP="00101D97">
      <w:pPr>
        <w:jc w:val="both"/>
        <w:rPr>
          <w:i/>
        </w:rPr>
      </w:pPr>
      <w:r>
        <w:rPr>
          <w:i/>
        </w:rPr>
        <w:t>Other: e</w:t>
      </w:r>
      <w:r w:rsidRPr="00101D97">
        <w:rPr>
          <w:i/>
        </w:rPr>
        <w:t>nsuring rights of women and girls who are disabled</w:t>
      </w:r>
      <w:r>
        <w:rPr>
          <w:i/>
        </w:rPr>
        <w:t>&amp; marginalized</w:t>
      </w:r>
    </w:p>
    <w:p w:rsidR="00831854" w:rsidRDefault="00831854" w:rsidP="00F30F8D">
      <w:pPr>
        <w:pStyle w:val="ListParagraph"/>
        <w:numPr>
          <w:ilvl w:val="0"/>
          <w:numId w:val="6"/>
        </w:numPr>
        <w:jc w:val="both"/>
        <w:rPr>
          <w:iCs/>
        </w:rPr>
      </w:pPr>
      <w:r>
        <w:rPr>
          <w:iCs/>
        </w:rPr>
        <w:t>The Ministry of Transport and Highways has drafted the National Land Transport Policy of Sri Lanka, which is presently at the stage of obtaining approval by the Cabinet of Ministers. The policy focuses on reducing social exclusion by providing internationally recognized passenger transport facilities for the improved mobility of socio-economically vulnerable, under privileged and e</w:t>
      </w:r>
      <w:r w:rsidR="006D042E">
        <w:rPr>
          <w:iCs/>
        </w:rPr>
        <w:t>c</w:t>
      </w:r>
      <w:r>
        <w:rPr>
          <w:iCs/>
        </w:rPr>
        <w:t xml:space="preserve">onomically marginalized social segments </w:t>
      </w:r>
      <w:r w:rsidR="006C27B3">
        <w:rPr>
          <w:iCs/>
        </w:rPr>
        <w:t>to</w:t>
      </w:r>
      <w:r>
        <w:rPr>
          <w:iCs/>
        </w:rPr>
        <w:t xml:space="preserve"> be considered as a policy priority. Transport issues pertaining to women and girls will be addressed under this policy</w:t>
      </w:r>
      <w:r w:rsidR="006D042E">
        <w:rPr>
          <w:iCs/>
        </w:rPr>
        <w:t xml:space="preserve"> accordingly. Furthermore</w:t>
      </w:r>
      <w:r w:rsidR="00F41E02">
        <w:rPr>
          <w:iCs/>
        </w:rPr>
        <w:t>,</w:t>
      </w:r>
      <w:r w:rsidR="006D042E">
        <w:rPr>
          <w:iCs/>
        </w:rPr>
        <w:t xml:space="preserve"> as the policy has provisions to be updated every 6 months, any other aspects can be included in the review.  </w:t>
      </w:r>
    </w:p>
    <w:p w:rsidR="001B0C23" w:rsidRPr="001A695B" w:rsidRDefault="001B0C23" w:rsidP="00F30F8D">
      <w:pPr>
        <w:pStyle w:val="ListParagraph"/>
        <w:numPr>
          <w:ilvl w:val="0"/>
          <w:numId w:val="6"/>
        </w:numPr>
        <w:jc w:val="both"/>
        <w:rPr>
          <w:iCs/>
        </w:rPr>
      </w:pPr>
      <w:r w:rsidRPr="001A695B">
        <w:rPr>
          <w:iCs/>
        </w:rPr>
        <w:t>Sign</w:t>
      </w:r>
      <w:r w:rsidR="00E13A92">
        <w:rPr>
          <w:iCs/>
        </w:rPr>
        <w:t xml:space="preserve"> </w:t>
      </w:r>
      <w:r w:rsidRPr="001A695B">
        <w:rPr>
          <w:iCs/>
        </w:rPr>
        <w:t xml:space="preserve">language </w:t>
      </w:r>
      <w:r w:rsidR="001305EE" w:rsidRPr="001A695B">
        <w:rPr>
          <w:iCs/>
        </w:rPr>
        <w:t>B</w:t>
      </w:r>
      <w:r w:rsidRPr="001A695B">
        <w:rPr>
          <w:iCs/>
        </w:rPr>
        <w:t xml:space="preserve">ill </w:t>
      </w:r>
      <w:r w:rsidR="001A695B" w:rsidRPr="001A695B">
        <w:rPr>
          <w:iCs/>
        </w:rPr>
        <w:t xml:space="preserve">has been </w:t>
      </w:r>
      <w:r w:rsidR="001305EE" w:rsidRPr="001A695B">
        <w:rPr>
          <w:iCs/>
        </w:rPr>
        <w:t xml:space="preserve">drafted and </w:t>
      </w:r>
      <w:r w:rsidR="001A695B" w:rsidRPr="001A695B">
        <w:rPr>
          <w:iCs/>
        </w:rPr>
        <w:t>submitted to the Attorney General for his clearance. Thereafter Bill will be submitted for the approval of the Cabinet of Ministers and rolled out.</w:t>
      </w:r>
    </w:p>
    <w:p w:rsidR="001B0C23" w:rsidRPr="001A695B" w:rsidRDefault="001B0C23" w:rsidP="00F30F8D">
      <w:pPr>
        <w:pStyle w:val="ListParagraph"/>
        <w:numPr>
          <w:ilvl w:val="0"/>
          <w:numId w:val="6"/>
        </w:numPr>
        <w:jc w:val="both"/>
        <w:rPr>
          <w:iCs/>
        </w:rPr>
      </w:pPr>
      <w:r w:rsidRPr="001A695B">
        <w:rPr>
          <w:iCs/>
        </w:rPr>
        <w:t>National Institute of Social Development</w:t>
      </w:r>
      <w:r w:rsidR="001A695B" w:rsidRPr="001A695B">
        <w:rPr>
          <w:iCs/>
        </w:rPr>
        <w:t xml:space="preserve"> has upgraded the NISD Diploma on Social work to degree level which is now recognized by the University Grants Commission. The NISD is under the purview of the MWCASE. </w:t>
      </w:r>
    </w:p>
    <w:p w:rsidR="00101D97" w:rsidRDefault="00101D97">
      <w:pPr>
        <w:rPr>
          <w:rFonts w:asciiTheme="majorHAnsi" w:eastAsiaTheme="majorEastAsia" w:hAnsiTheme="majorHAnsi" w:cstheme="majorBidi"/>
          <w:color w:val="AA610D" w:themeColor="accent1" w:themeShade="BF"/>
          <w:sz w:val="32"/>
          <w:szCs w:val="32"/>
        </w:rPr>
      </w:pPr>
      <w:r>
        <w:br w:type="page"/>
      </w:r>
    </w:p>
    <w:p w:rsidR="0087371F" w:rsidRDefault="00282C3A" w:rsidP="008748A4">
      <w:pPr>
        <w:pStyle w:val="Heading1"/>
      </w:pPr>
      <w:bookmarkStart w:id="13" w:name="_Toc173492077"/>
      <w:r w:rsidRPr="00282C3A">
        <w:t>S</w:t>
      </w:r>
      <w:r w:rsidR="00DC398A">
        <w:t>ECTION</w:t>
      </w:r>
      <w:r w:rsidRPr="00282C3A">
        <w:t xml:space="preserve"> 3</w:t>
      </w:r>
      <w:r w:rsidR="008E41C5">
        <w:t xml:space="preserve"> - PROGRESS ACROSS THE 12 CRITICAL AREAS OF CONCERN</w:t>
      </w:r>
      <w:bookmarkEnd w:id="13"/>
    </w:p>
    <w:p w:rsidR="00282C3A" w:rsidRDefault="00C22039" w:rsidP="00282C3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This section will </w:t>
      </w:r>
      <w:r w:rsidR="00282C3A" w:rsidRPr="00282C3A">
        <w:rPr>
          <w:rFonts w:ascii="Calibri" w:hAnsi="Calibri" w:cs="Calibri"/>
          <w:color w:val="000000"/>
        </w:rPr>
        <w:t>focus</w:t>
      </w:r>
      <w:r w:rsidR="00282C3A">
        <w:rPr>
          <w:rFonts w:ascii="Calibri" w:hAnsi="Calibri" w:cs="Calibri"/>
          <w:color w:val="000000"/>
        </w:rPr>
        <w:t xml:space="preserve"> on a more substantive analysis of the manner in which gender equality has advanced as per the 12 critical areas of concern of the </w:t>
      </w:r>
      <w:proofErr w:type="spellStart"/>
      <w:r w:rsidR="00282C3A">
        <w:rPr>
          <w:rFonts w:ascii="Calibri" w:hAnsi="Calibri" w:cs="Calibri"/>
          <w:color w:val="000000"/>
        </w:rPr>
        <w:t>BPfA</w:t>
      </w:r>
      <w:proofErr w:type="spellEnd"/>
      <w:r w:rsidR="00E13A92">
        <w:rPr>
          <w:rFonts w:ascii="Calibri" w:hAnsi="Calibri" w:cs="Calibri"/>
          <w:color w:val="000000"/>
        </w:rPr>
        <w:t xml:space="preserve"> </w:t>
      </w:r>
      <w:r w:rsidR="00507736">
        <w:rPr>
          <w:rFonts w:ascii="Calibri" w:hAnsi="Calibri" w:cs="Calibri"/>
          <w:color w:val="000000"/>
        </w:rPr>
        <w:t>as</w:t>
      </w:r>
      <w:r w:rsidR="00282C3A">
        <w:rPr>
          <w:rFonts w:ascii="Calibri" w:hAnsi="Calibri" w:cs="Calibri"/>
          <w:color w:val="000000"/>
        </w:rPr>
        <w:t xml:space="preserve"> aligned </w:t>
      </w:r>
      <w:r w:rsidR="00507736">
        <w:rPr>
          <w:rFonts w:ascii="Calibri" w:hAnsi="Calibri" w:cs="Calibri"/>
          <w:color w:val="000000"/>
        </w:rPr>
        <w:t xml:space="preserve">to the relevant </w:t>
      </w:r>
      <w:r w:rsidR="00282C3A">
        <w:rPr>
          <w:rFonts w:ascii="Calibri" w:hAnsi="Calibri" w:cs="Calibri"/>
          <w:color w:val="000000"/>
        </w:rPr>
        <w:t>SDGs</w:t>
      </w:r>
      <w:r>
        <w:rPr>
          <w:rFonts w:ascii="Calibri" w:hAnsi="Calibri" w:cs="Calibri"/>
          <w:color w:val="000000"/>
        </w:rPr>
        <w:t xml:space="preserve"> in the last 5 years</w:t>
      </w:r>
      <w:r w:rsidR="00507736">
        <w:rPr>
          <w:rFonts w:ascii="Calibri" w:hAnsi="Calibri" w:cs="Calibri"/>
          <w:color w:val="000000"/>
        </w:rPr>
        <w:t xml:space="preserve">. The guiding questions encourages the review process to reflect on the how the </w:t>
      </w:r>
      <w:proofErr w:type="spellStart"/>
      <w:r w:rsidR="00507736">
        <w:rPr>
          <w:rFonts w:ascii="Calibri" w:hAnsi="Calibri" w:cs="Calibri"/>
          <w:color w:val="000000"/>
        </w:rPr>
        <w:t>BPfA</w:t>
      </w:r>
      <w:proofErr w:type="spellEnd"/>
      <w:r w:rsidR="00507736">
        <w:rPr>
          <w:rFonts w:ascii="Calibri" w:hAnsi="Calibri" w:cs="Calibri"/>
          <w:color w:val="000000"/>
        </w:rPr>
        <w:t xml:space="preserve"> and the 2030 Agenda can be implemented so as to strengthen progress further in accelerating gender equality and the empowerment of women and girls.</w:t>
      </w:r>
    </w:p>
    <w:p w:rsidR="00F07B9A" w:rsidRDefault="00F07B9A" w:rsidP="00282C3A">
      <w:pPr>
        <w:autoSpaceDE w:val="0"/>
        <w:autoSpaceDN w:val="0"/>
        <w:adjustRightInd w:val="0"/>
        <w:spacing w:after="0" w:line="240" w:lineRule="auto"/>
        <w:jc w:val="both"/>
        <w:rPr>
          <w:rFonts w:ascii="Calibri" w:hAnsi="Calibri" w:cs="Calibri"/>
          <w:color w:val="000000"/>
        </w:rPr>
      </w:pPr>
    </w:p>
    <w:p w:rsidR="00B821D5" w:rsidRDefault="001C72AE" w:rsidP="00282C3A">
      <w:pPr>
        <w:autoSpaceDE w:val="0"/>
        <w:autoSpaceDN w:val="0"/>
        <w:adjustRightInd w:val="0"/>
        <w:spacing w:after="0" w:line="240" w:lineRule="auto"/>
        <w:jc w:val="both"/>
        <w:rPr>
          <w:rFonts w:ascii="Calibri" w:hAnsi="Calibri" w:cs="Calibri"/>
          <w:color w:val="000000"/>
        </w:rPr>
      </w:pPr>
      <w:r>
        <w:rPr>
          <w:rFonts w:ascii="Calibri" w:hAnsi="Calibri" w:cs="Calibri"/>
          <w:color w:val="000000"/>
        </w:rPr>
        <w:t>It needs to be noted that the</w:t>
      </w:r>
      <w:r w:rsidR="00B821D5">
        <w:rPr>
          <w:rFonts w:ascii="Calibri" w:hAnsi="Calibri" w:cs="Calibri"/>
          <w:color w:val="000000"/>
        </w:rPr>
        <w:t xml:space="preserve"> multiple crises</w:t>
      </w:r>
      <w:r>
        <w:rPr>
          <w:rFonts w:ascii="Calibri" w:hAnsi="Calibri" w:cs="Calibri"/>
          <w:color w:val="000000"/>
        </w:rPr>
        <w:t xml:space="preserve"> experienced during the reporting period</w:t>
      </w:r>
      <w:r w:rsidR="00B821D5">
        <w:rPr>
          <w:rFonts w:ascii="Calibri" w:hAnsi="Calibri" w:cs="Calibri"/>
          <w:color w:val="000000"/>
        </w:rPr>
        <w:t xml:space="preserve"> have negatively affected the pace of development work</w:t>
      </w:r>
      <w:r w:rsidR="0026126F">
        <w:rPr>
          <w:rFonts w:ascii="Calibri" w:hAnsi="Calibri" w:cs="Calibri"/>
          <w:color w:val="000000"/>
        </w:rPr>
        <w:t>,</w:t>
      </w:r>
      <w:r w:rsidR="00B821D5">
        <w:rPr>
          <w:rFonts w:ascii="Calibri" w:hAnsi="Calibri" w:cs="Calibri"/>
          <w:color w:val="000000"/>
        </w:rPr>
        <w:t xml:space="preserve"> with funds where available being allocated for humanitarian assistance.</w:t>
      </w:r>
    </w:p>
    <w:p w:rsidR="00F07B9A" w:rsidRDefault="00F07B9A" w:rsidP="00282C3A">
      <w:pPr>
        <w:autoSpaceDE w:val="0"/>
        <w:autoSpaceDN w:val="0"/>
        <w:adjustRightInd w:val="0"/>
        <w:spacing w:after="0" w:line="240" w:lineRule="auto"/>
        <w:jc w:val="both"/>
        <w:rPr>
          <w:rFonts w:ascii="Calibri" w:hAnsi="Calibri" w:cs="Calibri"/>
          <w:color w:val="000000"/>
        </w:rPr>
      </w:pPr>
    </w:p>
    <w:p w:rsidR="00282C3A" w:rsidRDefault="00F07B9A" w:rsidP="00F30F8D">
      <w:pPr>
        <w:pStyle w:val="Heading2"/>
        <w:numPr>
          <w:ilvl w:val="0"/>
          <w:numId w:val="7"/>
        </w:numPr>
      </w:pPr>
      <w:bookmarkStart w:id="14" w:name="_Toc173492078"/>
      <w:r w:rsidRPr="00E73BB1">
        <w:t xml:space="preserve">Inclusive </w:t>
      </w:r>
      <w:r w:rsidR="008748A4">
        <w:t>D</w:t>
      </w:r>
      <w:r w:rsidRPr="00E73BB1">
        <w:t xml:space="preserve">evelopment, shared </w:t>
      </w:r>
      <w:r w:rsidR="008748A4">
        <w:t>P</w:t>
      </w:r>
      <w:r w:rsidRPr="00E73BB1">
        <w:t xml:space="preserve">rosperity and </w:t>
      </w:r>
      <w:r w:rsidR="008748A4">
        <w:t>D</w:t>
      </w:r>
      <w:r w:rsidRPr="00E73BB1">
        <w:t xml:space="preserve">ecent </w:t>
      </w:r>
      <w:r w:rsidR="008748A4">
        <w:t>W</w:t>
      </w:r>
      <w:r w:rsidRPr="00E73BB1">
        <w:t>ork</w:t>
      </w:r>
      <w:bookmarkEnd w:id="14"/>
    </w:p>
    <w:p w:rsidR="00F07B9A" w:rsidRDefault="00F07B9A" w:rsidP="00F07B9A">
      <w:pPr>
        <w:pStyle w:val="ListParagraph"/>
      </w:pPr>
    </w:p>
    <w:p w:rsidR="00F07B9A" w:rsidRPr="00433487" w:rsidRDefault="00F07B9A" w:rsidP="00433487">
      <w:pPr>
        <w:pStyle w:val="Heading3"/>
        <w:rPr>
          <w:rFonts w:eastAsiaTheme="minorHAnsi"/>
        </w:rPr>
      </w:pPr>
      <w:bookmarkStart w:id="15" w:name="_Toc173492079"/>
      <w:r w:rsidRPr="00433487">
        <w:t>Q6. Over the past five years, what actions has your country taken to advance gender equality in the world of work (including informal and non-standard employment as well as entrepreneurship)?</w:t>
      </w:r>
      <w:bookmarkEnd w:id="15"/>
    </w:p>
    <w:p w:rsidR="00754ABB" w:rsidRDefault="00754ABB" w:rsidP="00B92789">
      <w:pPr>
        <w:jc w:val="both"/>
        <w:rPr>
          <w:rStyle w:val="hgkelc"/>
          <w:rFonts w:cstheme="minorHAnsi"/>
          <w:color w:val="202124"/>
          <w:shd w:val="clear" w:color="auto" w:fill="FFFFFF"/>
        </w:rPr>
      </w:pPr>
      <w:r>
        <w:rPr>
          <w:rStyle w:val="hgkelc"/>
          <w:rFonts w:cstheme="minorHAnsi"/>
          <w:color w:val="202124"/>
          <w:shd w:val="clear" w:color="auto" w:fill="FFFFFF"/>
        </w:rPr>
        <w:t xml:space="preserve">Sri Lanka is a country with high literacy for </w:t>
      </w:r>
      <w:r w:rsidR="00900703">
        <w:rPr>
          <w:rStyle w:val="hgkelc"/>
          <w:rFonts w:cstheme="minorHAnsi"/>
          <w:color w:val="202124"/>
          <w:shd w:val="clear" w:color="auto" w:fill="FFFFFF"/>
        </w:rPr>
        <w:t>men</w:t>
      </w:r>
      <w:r>
        <w:rPr>
          <w:rStyle w:val="hgkelc"/>
          <w:rFonts w:cstheme="minorHAnsi"/>
          <w:color w:val="202124"/>
          <w:shd w:val="clear" w:color="auto" w:fill="FFFFFF"/>
        </w:rPr>
        <w:t xml:space="preserve"> and women, yet a persistent gender gap in the </w:t>
      </w:r>
      <w:proofErr w:type="spellStart"/>
      <w:r>
        <w:rPr>
          <w:rStyle w:val="hgkelc"/>
          <w:rFonts w:cstheme="minorHAnsi"/>
          <w:color w:val="202124"/>
          <w:shd w:val="clear" w:color="auto" w:fill="FFFFFF"/>
        </w:rPr>
        <w:t>labour</w:t>
      </w:r>
      <w:proofErr w:type="spellEnd"/>
      <w:r>
        <w:rPr>
          <w:rStyle w:val="hgkelc"/>
          <w:rFonts w:cstheme="minorHAnsi"/>
          <w:color w:val="202124"/>
          <w:shd w:val="clear" w:color="auto" w:fill="FFFFFF"/>
        </w:rPr>
        <w:t xml:space="preserve"> force </w:t>
      </w:r>
      <w:r w:rsidR="00267AC1">
        <w:rPr>
          <w:rStyle w:val="hgkelc"/>
          <w:rFonts w:cstheme="minorHAnsi"/>
          <w:color w:val="202124"/>
          <w:shd w:val="clear" w:color="auto" w:fill="FFFFFF"/>
        </w:rPr>
        <w:t xml:space="preserve">remains. During the reporting period the </w:t>
      </w:r>
      <w:proofErr w:type="spellStart"/>
      <w:r w:rsidR="00267AC1">
        <w:rPr>
          <w:rStyle w:val="hgkelc"/>
          <w:rFonts w:cstheme="minorHAnsi"/>
          <w:color w:val="202124"/>
          <w:shd w:val="clear" w:color="auto" w:fill="FFFFFF"/>
        </w:rPr>
        <w:t>labour</w:t>
      </w:r>
      <w:proofErr w:type="spellEnd"/>
      <w:r w:rsidR="00267AC1">
        <w:rPr>
          <w:rStyle w:val="hgkelc"/>
          <w:rFonts w:cstheme="minorHAnsi"/>
          <w:color w:val="202124"/>
          <w:shd w:val="clear" w:color="auto" w:fill="FFFFFF"/>
        </w:rPr>
        <w:t xml:space="preserve"> force </w:t>
      </w:r>
      <w:r>
        <w:rPr>
          <w:rStyle w:val="hgkelc"/>
          <w:rFonts w:cstheme="minorHAnsi"/>
          <w:color w:val="202124"/>
          <w:shd w:val="clear" w:color="auto" w:fill="FFFFFF"/>
        </w:rPr>
        <w:t xml:space="preserve">participation rate for women has </w:t>
      </w:r>
      <w:r w:rsidR="00267AC1">
        <w:rPr>
          <w:rStyle w:val="hgkelc"/>
          <w:rFonts w:cstheme="minorHAnsi"/>
          <w:color w:val="202124"/>
          <w:shd w:val="clear" w:color="auto" w:fill="FFFFFF"/>
        </w:rPr>
        <w:t xml:space="preserve">reduced </w:t>
      </w:r>
      <w:r>
        <w:rPr>
          <w:rStyle w:val="hgkelc"/>
          <w:rFonts w:cstheme="minorHAnsi"/>
          <w:color w:val="202124"/>
          <w:shd w:val="clear" w:color="auto" w:fill="FFFFFF"/>
        </w:rPr>
        <w:t>even further to 29.4% and</w:t>
      </w:r>
      <w:r w:rsidR="00267AC1">
        <w:rPr>
          <w:rStyle w:val="hgkelc"/>
          <w:rFonts w:cstheme="minorHAnsi"/>
          <w:color w:val="202124"/>
          <w:shd w:val="clear" w:color="auto" w:fill="FFFFFF"/>
        </w:rPr>
        <w:t xml:space="preserve"> has also reduced for </w:t>
      </w:r>
      <w:r>
        <w:rPr>
          <w:rStyle w:val="hgkelc"/>
          <w:rFonts w:cstheme="minorHAnsi"/>
          <w:color w:val="202124"/>
          <w:shd w:val="clear" w:color="auto" w:fill="FFFFFF"/>
        </w:rPr>
        <w:t>men</w:t>
      </w:r>
      <w:r w:rsidR="00267AC1">
        <w:rPr>
          <w:rStyle w:val="hgkelc"/>
          <w:rFonts w:cstheme="minorHAnsi"/>
          <w:color w:val="202124"/>
          <w:shd w:val="clear" w:color="auto" w:fill="FFFFFF"/>
        </w:rPr>
        <w:t xml:space="preserve"> at</w:t>
      </w:r>
      <w:r>
        <w:rPr>
          <w:rStyle w:val="hgkelc"/>
          <w:rFonts w:cstheme="minorHAnsi"/>
          <w:color w:val="202124"/>
          <w:shd w:val="clear" w:color="auto" w:fill="FFFFFF"/>
        </w:rPr>
        <w:t xml:space="preserve"> 67.4%</w:t>
      </w:r>
      <w:r w:rsidR="00DB5F43">
        <w:rPr>
          <w:rStyle w:val="hgkelc"/>
          <w:rFonts w:cstheme="minorHAnsi"/>
          <w:color w:val="202124"/>
          <w:shd w:val="clear" w:color="auto" w:fill="FFFFFF"/>
        </w:rPr>
        <w:t xml:space="preserve"> (refer Table below)</w:t>
      </w:r>
      <w:r>
        <w:rPr>
          <w:rStyle w:val="hgkelc"/>
          <w:rFonts w:cstheme="minorHAnsi"/>
          <w:color w:val="202124"/>
          <w:shd w:val="clear" w:color="auto" w:fill="FFFFFF"/>
        </w:rPr>
        <w:t xml:space="preserve">. </w:t>
      </w:r>
      <w:r w:rsidR="00C76708">
        <w:rPr>
          <w:rStyle w:val="hgkelc"/>
          <w:rFonts w:cstheme="minorHAnsi"/>
          <w:color w:val="202124"/>
          <w:shd w:val="clear" w:color="auto" w:fill="FFFFFF"/>
        </w:rPr>
        <w:t xml:space="preserve">Between 2015 and 2017 the agriculture and services sector grew in productivity, while services sector grew in employment as well. Between 2018- 2020 the services sector showed only productivity increase, while employment decreased given the setback due to the Easter bombs. Following the pandemic there was a shift to the agricultural employment sector and a shrinking of the industry and services sector where employment is more secure with higher incomes. </w:t>
      </w:r>
    </w:p>
    <w:tbl>
      <w:tblPr>
        <w:tblStyle w:val="TableGrid"/>
        <w:tblW w:w="9609" w:type="dxa"/>
        <w:tblInd w:w="-95" w:type="dxa"/>
        <w:tblLook w:val="04A0"/>
      </w:tblPr>
      <w:tblGrid>
        <w:gridCol w:w="2065"/>
        <w:gridCol w:w="640"/>
        <w:gridCol w:w="713"/>
        <w:gridCol w:w="588"/>
        <w:gridCol w:w="714"/>
        <w:gridCol w:w="571"/>
        <w:gridCol w:w="571"/>
        <w:gridCol w:w="714"/>
        <w:gridCol w:w="571"/>
        <w:gridCol w:w="583"/>
        <w:gridCol w:w="730"/>
        <w:gridCol w:w="571"/>
        <w:gridCol w:w="578"/>
      </w:tblGrid>
      <w:tr w:rsidR="00754ABB" w:rsidRPr="003B50FC" w:rsidTr="00F2679E">
        <w:tc>
          <w:tcPr>
            <w:tcW w:w="9609" w:type="dxa"/>
            <w:gridSpan w:val="13"/>
            <w:shd w:val="clear" w:color="auto" w:fill="E6E4CC" w:themeFill="accent5" w:themeFillTint="66"/>
          </w:tcPr>
          <w:p w:rsidR="00754ABB" w:rsidRPr="003B50FC" w:rsidRDefault="00754ABB" w:rsidP="007704C9">
            <w:pPr>
              <w:rPr>
                <w:b/>
                <w:bCs/>
                <w:sz w:val="20"/>
                <w:szCs w:val="20"/>
              </w:rPr>
            </w:pPr>
            <w:proofErr w:type="spellStart"/>
            <w:r>
              <w:rPr>
                <w:b/>
                <w:bCs/>
                <w:sz w:val="20"/>
                <w:szCs w:val="20"/>
              </w:rPr>
              <w:t>Labour</w:t>
            </w:r>
            <w:proofErr w:type="spellEnd"/>
            <w:r>
              <w:rPr>
                <w:b/>
                <w:bCs/>
                <w:sz w:val="20"/>
                <w:szCs w:val="20"/>
              </w:rPr>
              <w:t xml:space="preserve"> Force Participation Rate and Unemployment Rate 2017 – 2024</w:t>
            </w:r>
          </w:p>
        </w:tc>
      </w:tr>
      <w:tr w:rsidR="00754ABB" w:rsidRPr="003B50FC" w:rsidTr="00F2679E">
        <w:tc>
          <w:tcPr>
            <w:tcW w:w="2065" w:type="dxa"/>
            <w:vMerge w:val="restart"/>
            <w:shd w:val="clear" w:color="auto" w:fill="E6E4CC" w:themeFill="accent5" w:themeFillTint="66"/>
          </w:tcPr>
          <w:p w:rsidR="00754ABB" w:rsidRPr="003B50FC" w:rsidRDefault="00754ABB" w:rsidP="007704C9">
            <w:pPr>
              <w:rPr>
                <w:b/>
                <w:bCs/>
                <w:sz w:val="20"/>
                <w:szCs w:val="20"/>
              </w:rPr>
            </w:pPr>
            <w:r>
              <w:rPr>
                <w:b/>
                <w:bCs/>
                <w:sz w:val="20"/>
                <w:szCs w:val="20"/>
              </w:rPr>
              <w:t>Criteria</w:t>
            </w:r>
          </w:p>
        </w:tc>
        <w:tc>
          <w:tcPr>
            <w:tcW w:w="1941" w:type="dxa"/>
            <w:gridSpan w:val="3"/>
            <w:shd w:val="clear" w:color="auto" w:fill="E6E4CC" w:themeFill="accent5" w:themeFillTint="66"/>
          </w:tcPr>
          <w:p w:rsidR="00754ABB" w:rsidRPr="003B50FC" w:rsidRDefault="00754ABB" w:rsidP="007704C9">
            <w:pPr>
              <w:jc w:val="center"/>
              <w:rPr>
                <w:b/>
                <w:bCs/>
                <w:sz w:val="20"/>
                <w:szCs w:val="20"/>
              </w:rPr>
            </w:pPr>
            <w:r w:rsidRPr="003B50FC">
              <w:rPr>
                <w:b/>
                <w:bCs/>
                <w:sz w:val="20"/>
                <w:szCs w:val="20"/>
              </w:rPr>
              <w:t>201</w:t>
            </w:r>
            <w:r>
              <w:rPr>
                <w:b/>
                <w:bCs/>
                <w:sz w:val="20"/>
                <w:szCs w:val="20"/>
              </w:rPr>
              <w:t>7</w:t>
            </w:r>
          </w:p>
        </w:tc>
        <w:tc>
          <w:tcPr>
            <w:tcW w:w="1856" w:type="dxa"/>
            <w:gridSpan w:val="3"/>
            <w:shd w:val="clear" w:color="auto" w:fill="E6E4CC" w:themeFill="accent5" w:themeFillTint="66"/>
          </w:tcPr>
          <w:p w:rsidR="00754ABB" w:rsidRPr="003B50FC" w:rsidRDefault="00754ABB" w:rsidP="007704C9">
            <w:pPr>
              <w:jc w:val="center"/>
              <w:rPr>
                <w:b/>
                <w:bCs/>
                <w:sz w:val="20"/>
                <w:szCs w:val="20"/>
              </w:rPr>
            </w:pPr>
            <w:r>
              <w:rPr>
                <w:b/>
                <w:bCs/>
                <w:sz w:val="20"/>
                <w:szCs w:val="20"/>
              </w:rPr>
              <w:t>2020</w:t>
            </w:r>
          </w:p>
        </w:tc>
        <w:tc>
          <w:tcPr>
            <w:tcW w:w="1868" w:type="dxa"/>
            <w:gridSpan w:val="3"/>
            <w:shd w:val="clear" w:color="auto" w:fill="E6E4CC" w:themeFill="accent5" w:themeFillTint="66"/>
          </w:tcPr>
          <w:p w:rsidR="00754ABB" w:rsidRPr="003B50FC" w:rsidRDefault="00754ABB" w:rsidP="007704C9">
            <w:pPr>
              <w:jc w:val="center"/>
              <w:rPr>
                <w:b/>
                <w:bCs/>
                <w:sz w:val="20"/>
                <w:szCs w:val="20"/>
              </w:rPr>
            </w:pPr>
            <w:r w:rsidRPr="003B50FC">
              <w:rPr>
                <w:b/>
                <w:bCs/>
                <w:sz w:val="20"/>
                <w:szCs w:val="20"/>
              </w:rPr>
              <w:t>2021/22</w:t>
            </w:r>
          </w:p>
        </w:tc>
        <w:tc>
          <w:tcPr>
            <w:tcW w:w="1879" w:type="dxa"/>
            <w:gridSpan w:val="3"/>
            <w:shd w:val="clear" w:color="auto" w:fill="E6E4CC" w:themeFill="accent5" w:themeFillTint="66"/>
          </w:tcPr>
          <w:p w:rsidR="00754ABB" w:rsidRPr="003B50FC" w:rsidRDefault="00754ABB" w:rsidP="007704C9">
            <w:pPr>
              <w:jc w:val="center"/>
              <w:rPr>
                <w:b/>
                <w:bCs/>
                <w:sz w:val="20"/>
                <w:szCs w:val="20"/>
              </w:rPr>
            </w:pPr>
            <w:r w:rsidRPr="003B50FC">
              <w:rPr>
                <w:b/>
                <w:bCs/>
                <w:sz w:val="20"/>
                <w:szCs w:val="20"/>
              </w:rPr>
              <w:t>2023</w:t>
            </w:r>
          </w:p>
        </w:tc>
      </w:tr>
      <w:tr w:rsidR="00754ABB" w:rsidRPr="003B50FC" w:rsidTr="00F2679E">
        <w:tc>
          <w:tcPr>
            <w:tcW w:w="2065" w:type="dxa"/>
            <w:vMerge/>
            <w:shd w:val="clear" w:color="auto" w:fill="E6E4CC" w:themeFill="accent5" w:themeFillTint="66"/>
          </w:tcPr>
          <w:p w:rsidR="00754ABB" w:rsidRPr="003B50FC" w:rsidRDefault="00754ABB" w:rsidP="007704C9">
            <w:pPr>
              <w:rPr>
                <w:b/>
                <w:bCs/>
                <w:sz w:val="20"/>
                <w:szCs w:val="20"/>
              </w:rPr>
            </w:pPr>
          </w:p>
        </w:tc>
        <w:tc>
          <w:tcPr>
            <w:tcW w:w="640" w:type="dxa"/>
            <w:shd w:val="clear" w:color="auto" w:fill="E6E4CC" w:themeFill="accent5" w:themeFillTint="66"/>
          </w:tcPr>
          <w:p w:rsidR="00754ABB" w:rsidRPr="003B50FC" w:rsidRDefault="00754ABB" w:rsidP="007704C9">
            <w:pPr>
              <w:rPr>
                <w:b/>
                <w:bCs/>
                <w:sz w:val="20"/>
                <w:szCs w:val="20"/>
              </w:rPr>
            </w:pPr>
            <w:r>
              <w:rPr>
                <w:b/>
                <w:bCs/>
                <w:sz w:val="20"/>
                <w:szCs w:val="20"/>
              </w:rPr>
              <w:t>Total</w:t>
            </w:r>
          </w:p>
        </w:tc>
        <w:tc>
          <w:tcPr>
            <w:tcW w:w="713" w:type="dxa"/>
            <w:shd w:val="clear" w:color="auto" w:fill="E6E4CC" w:themeFill="accent5" w:themeFillTint="66"/>
          </w:tcPr>
          <w:p w:rsidR="00754ABB" w:rsidRPr="003B50FC" w:rsidRDefault="00754ABB" w:rsidP="007704C9">
            <w:pPr>
              <w:rPr>
                <w:b/>
                <w:bCs/>
                <w:sz w:val="20"/>
                <w:szCs w:val="20"/>
              </w:rPr>
            </w:pPr>
            <w:r w:rsidRPr="003B50FC">
              <w:rPr>
                <w:b/>
                <w:bCs/>
                <w:sz w:val="20"/>
                <w:szCs w:val="20"/>
              </w:rPr>
              <w:t>F</w:t>
            </w:r>
          </w:p>
        </w:tc>
        <w:tc>
          <w:tcPr>
            <w:tcW w:w="588" w:type="dxa"/>
            <w:shd w:val="clear" w:color="auto" w:fill="E6E4CC" w:themeFill="accent5" w:themeFillTint="66"/>
          </w:tcPr>
          <w:p w:rsidR="00754ABB" w:rsidRPr="003B50FC" w:rsidRDefault="00754ABB" w:rsidP="007704C9">
            <w:pPr>
              <w:rPr>
                <w:b/>
                <w:bCs/>
                <w:sz w:val="20"/>
                <w:szCs w:val="20"/>
              </w:rPr>
            </w:pPr>
            <w:r w:rsidRPr="003B50FC">
              <w:rPr>
                <w:b/>
                <w:bCs/>
                <w:sz w:val="20"/>
                <w:szCs w:val="20"/>
              </w:rPr>
              <w:t>M</w:t>
            </w:r>
          </w:p>
        </w:tc>
        <w:tc>
          <w:tcPr>
            <w:tcW w:w="714" w:type="dxa"/>
            <w:shd w:val="clear" w:color="auto" w:fill="E6E4CC" w:themeFill="accent5" w:themeFillTint="66"/>
          </w:tcPr>
          <w:p w:rsidR="00754ABB" w:rsidRDefault="00754ABB" w:rsidP="007704C9">
            <w:pPr>
              <w:rPr>
                <w:b/>
                <w:bCs/>
                <w:sz w:val="20"/>
                <w:szCs w:val="20"/>
              </w:rPr>
            </w:pPr>
            <w:r>
              <w:rPr>
                <w:b/>
                <w:bCs/>
                <w:sz w:val="20"/>
                <w:szCs w:val="20"/>
              </w:rPr>
              <w:t>Total</w:t>
            </w:r>
          </w:p>
        </w:tc>
        <w:tc>
          <w:tcPr>
            <w:tcW w:w="571" w:type="dxa"/>
            <w:shd w:val="clear" w:color="auto" w:fill="E6E4CC" w:themeFill="accent5" w:themeFillTint="66"/>
          </w:tcPr>
          <w:p w:rsidR="00754ABB" w:rsidRPr="003B50FC" w:rsidRDefault="00754ABB" w:rsidP="007704C9">
            <w:pPr>
              <w:rPr>
                <w:b/>
                <w:bCs/>
                <w:sz w:val="20"/>
                <w:szCs w:val="20"/>
              </w:rPr>
            </w:pPr>
            <w:r>
              <w:rPr>
                <w:b/>
                <w:bCs/>
                <w:sz w:val="20"/>
                <w:szCs w:val="20"/>
              </w:rPr>
              <w:t>F</w:t>
            </w:r>
          </w:p>
        </w:tc>
        <w:tc>
          <w:tcPr>
            <w:tcW w:w="571" w:type="dxa"/>
            <w:shd w:val="clear" w:color="auto" w:fill="E6E4CC" w:themeFill="accent5" w:themeFillTint="66"/>
          </w:tcPr>
          <w:p w:rsidR="00754ABB" w:rsidRPr="003B50FC" w:rsidRDefault="00754ABB" w:rsidP="007704C9">
            <w:pPr>
              <w:rPr>
                <w:b/>
                <w:bCs/>
                <w:sz w:val="20"/>
                <w:szCs w:val="20"/>
              </w:rPr>
            </w:pPr>
            <w:r>
              <w:rPr>
                <w:b/>
                <w:bCs/>
                <w:sz w:val="20"/>
                <w:szCs w:val="20"/>
              </w:rPr>
              <w:t>M</w:t>
            </w:r>
          </w:p>
        </w:tc>
        <w:tc>
          <w:tcPr>
            <w:tcW w:w="714" w:type="dxa"/>
            <w:shd w:val="clear" w:color="auto" w:fill="E6E4CC" w:themeFill="accent5" w:themeFillTint="66"/>
          </w:tcPr>
          <w:p w:rsidR="00754ABB" w:rsidRPr="003B50FC" w:rsidRDefault="00754ABB" w:rsidP="007704C9">
            <w:pPr>
              <w:rPr>
                <w:b/>
                <w:bCs/>
                <w:sz w:val="20"/>
                <w:szCs w:val="20"/>
              </w:rPr>
            </w:pPr>
            <w:r>
              <w:rPr>
                <w:b/>
                <w:bCs/>
                <w:sz w:val="20"/>
                <w:szCs w:val="20"/>
              </w:rPr>
              <w:t xml:space="preserve">Total </w:t>
            </w:r>
          </w:p>
        </w:tc>
        <w:tc>
          <w:tcPr>
            <w:tcW w:w="571" w:type="dxa"/>
            <w:shd w:val="clear" w:color="auto" w:fill="E6E4CC" w:themeFill="accent5" w:themeFillTint="66"/>
          </w:tcPr>
          <w:p w:rsidR="00754ABB" w:rsidRPr="003B50FC" w:rsidRDefault="00754ABB" w:rsidP="007704C9">
            <w:pPr>
              <w:rPr>
                <w:b/>
                <w:bCs/>
                <w:sz w:val="20"/>
                <w:szCs w:val="20"/>
              </w:rPr>
            </w:pPr>
            <w:r>
              <w:rPr>
                <w:b/>
                <w:bCs/>
                <w:sz w:val="20"/>
                <w:szCs w:val="20"/>
              </w:rPr>
              <w:t>F</w:t>
            </w:r>
          </w:p>
        </w:tc>
        <w:tc>
          <w:tcPr>
            <w:tcW w:w="583" w:type="dxa"/>
            <w:shd w:val="clear" w:color="auto" w:fill="E6E4CC" w:themeFill="accent5" w:themeFillTint="66"/>
          </w:tcPr>
          <w:p w:rsidR="00754ABB" w:rsidRPr="003B50FC" w:rsidRDefault="00754ABB" w:rsidP="007704C9">
            <w:pPr>
              <w:rPr>
                <w:b/>
                <w:bCs/>
                <w:sz w:val="20"/>
                <w:szCs w:val="20"/>
              </w:rPr>
            </w:pPr>
            <w:r>
              <w:rPr>
                <w:b/>
                <w:bCs/>
                <w:sz w:val="20"/>
                <w:szCs w:val="20"/>
              </w:rPr>
              <w:t>M</w:t>
            </w:r>
          </w:p>
        </w:tc>
        <w:tc>
          <w:tcPr>
            <w:tcW w:w="730" w:type="dxa"/>
            <w:shd w:val="clear" w:color="auto" w:fill="E6E4CC" w:themeFill="accent5" w:themeFillTint="66"/>
          </w:tcPr>
          <w:p w:rsidR="00754ABB" w:rsidRPr="003B50FC" w:rsidRDefault="00754ABB" w:rsidP="007704C9">
            <w:pPr>
              <w:rPr>
                <w:b/>
                <w:bCs/>
                <w:sz w:val="20"/>
                <w:szCs w:val="20"/>
              </w:rPr>
            </w:pPr>
            <w:r>
              <w:rPr>
                <w:b/>
                <w:bCs/>
                <w:sz w:val="20"/>
                <w:szCs w:val="20"/>
              </w:rPr>
              <w:t>Total</w:t>
            </w:r>
          </w:p>
        </w:tc>
        <w:tc>
          <w:tcPr>
            <w:tcW w:w="571" w:type="dxa"/>
            <w:shd w:val="clear" w:color="auto" w:fill="E6E4CC" w:themeFill="accent5" w:themeFillTint="66"/>
          </w:tcPr>
          <w:p w:rsidR="00754ABB" w:rsidRPr="003B50FC" w:rsidRDefault="00754ABB" w:rsidP="007704C9">
            <w:pPr>
              <w:rPr>
                <w:b/>
                <w:bCs/>
                <w:sz w:val="20"/>
                <w:szCs w:val="20"/>
              </w:rPr>
            </w:pPr>
            <w:r w:rsidRPr="003B50FC">
              <w:rPr>
                <w:b/>
                <w:bCs/>
                <w:sz w:val="20"/>
                <w:szCs w:val="20"/>
              </w:rPr>
              <w:t>F</w:t>
            </w:r>
          </w:p>
        </w:tc>
        <w:tc>
          <w:tcPr>
            <w:tcW w:w="577" w:type="dxa"/>
            <w:shd w:val="clear" w:color="auto" w:fill="E6E4CC" w:themeFill="accent5" w:themeFillTint="66"/>
          </w:tcPr>
          <w:p w:rsidR="00754ABB" w:rsidRPr="003B50FC" w:rsidRDefault="00754ABB" w:rsidP="007704C9">
            <w:pPr>
              <w:rPr>
                <w:b/>
                <w:bCs/>
                <w:sz w:val="20"/>
                <w:szCs w:val="20"/>
              </w:rPr>
            </w:pPr>
            <w:r w:rsidRPr="003B50FC">
              <w:rPr>
                <w:b/>
                <w:bCs/>
                <w:sz w:val="20"/>
                <w:szCs w:val="20"/>
              </w:rPr>
              <w:t>M</w:t>
            </w:r>
          </w:p>
        </w:tc>
      </w:tr>
      <w:tr w:rsidR="00754ABB" w:rsidRPr="00C66248" w:rsidTr="00F2679E">
        <w:tc>
          <w:tcPr>
            <w:tcW w:w="2065" w:type="dxa"/>
          </w:tcPr>
          <w:p w:rsidR="00754ABB" w:rsidRPr="00C66248" w:rsidRDefault="00754ABB" w:rsidP="007704C9">
            <w:pPr>
              <w:rPr>
                <w:rFonts w:cstheme="minorHAnsi"/>
                <w:sz w:val="20"/>
                <w:szCs w:val="20"/>
              </w:rPr>
            </w:pPr>
            <w:proofErr w:type="spellStart"/>
            <w:r w:rsidRPr="00C66248">
              <w:rPr>
                <w:rFonts w:cstheme="minorHAnsi"/>
                <w:color w:val="000000" w:themeColor="text1"/>
                <w:sz w:val="20"/>
                <w:szCs w:val="20"/>
              </w:rPr>
              <w:t>Labour</w:t>
            </w:r>
            <w:proofErr w:type="spellEnd"/>
            <w:r w:rsidRPr="00C66248">
              <w:rPr>
                <w:rFonts w:cstheme="minorHAnsi"/>
                <w:color w:val="000000" w:themeColor="text1"/>
                <w:sz w:val="20"/>
                <w:szCs w:val="20"/>
              </w:rPr>
              <w:t xml:space="preserve"> Force Participation Rate % (15 years and over)</w:t>
            </w:r>
          </w:p>
        </w:tc>
        <w:tc>
          <w:tcPr>
            <w:tcW w:w="640" w:type="dxa"/>
          </w:tcPr>
          <w:p w:rsidR="00754ABB" w:rsidRPr="00C66248" w:rsidRDefault="00754ABB" w:rsidP="007704C9">
            <w:pPr>
              <w:rPr>
                <w:rFonts w:cstheme="minorHAnsi"/>
                <w:color w:val="000000" w:themeColor="text1"/>
                <w:sz w:val="20"/>
                <w:szCs w:val="20"/>
              </w:rPr>
            </w:pPr>
            <w:r w:rsidRPr="00C66248">
              <w:rPr>
                <w:rFonts w:cstheme="minorHAnsi"/>
                <w:color w:val="000000" w:themeColor="text1"/>
                <w:sz w:val="20"/>
                <w:szCs w:val="20"/>
              </w:rPr>
              <w:t>54.1</w:t>
            </w:r>
          </w:p>
          <w:p w:rsidR="00754ABB" w:rsidRPr="00C66248" w:rsidRDefault="00754ABB" w:rsidP="007704C9">
            <w:pPr>
              <w:rPr>
                <w:rFonts w:cstheme="minorHAnsi"/>
                <w:sz w:val="20"/>
                <w:szCs w:val="20"/>
              </w:rPr>
            </w:pPr>
          </w:p>
        </w:tc>
        <w:tc>
          <w:tcPr>
            <w:tcW w:w="713" w:type="dxa"/>
          </w:tcPr>
          <w:p w:rsidR="00754ABB" w:rsidRPr="00C66248" w:rsidRDefault="00754ABB" w:rsidP="007704C9">
            <w:pPr>
              <w:rPr>
                <w:rFonts w:cstheme="minorHAnsi"/>
                <w:sz w:val="20"/>
                <w:szCs w:val="20"/>
              </w:rPr>
            </w:pPr>
            <w:r w:rsidRPr="00C66248">
              <w:rPr>
                <w:rFonts w:cstheme="minorHAnsi"/>
                <w:sz w:val="20"/>
                <w:szCs w:val="20"/>
              </w:rPr>
              <w:t>36.6</w:t>
            </w:r>
          </w:p>
        </w:tc>
        <w:tc>
          <w:tcPr>
            <w:tcW w:w="588" w:type="dxa"/>
          </w:tcPr>
          <w:p w:rsidR="00754ABB" w:rsidRPr="00C66248" w:rsidRDefault="00754ABB" w:rsidP="007704C9">
            <w:pPr>
              <w:rPr>
                <w:rFonts w:cstheme="minorHAnsi"/>
                <w:sz w:val="20"/>
                <w:szCs w:val="20"/>
              </w:rPr>
            </w:pPr>
            <w:r w:rsidRPr="00C66248">
              <w:rPr>
                <w:rFonts w:cstheme="minorHAnsi"/>
                <w:sz w:val="20"/>
                <w:szCs w:val="20"/>
              </w:rPr>
              <w:t>74.5</w:t>
            </w:r>
          </w:p>
        </w:tc>
        <w:tc>
          <w:tcPr>
            <w:tcW w:w="714" w:type="dxa"/>
          </w:tcPr>
          <w:p w:rsidR="00754ABB" w:rsidRPr="00C66248" w:rsidRDefault="00754ABB" w:rsidP="007704C9">
            <w:pPr>
              <w:rPr>
                <w:rFonts w:cstheme="minorHAnsi"/>
                <w:sz w:val="20"/>
                <w:szCs w:val="20"/>
              </w:rPr>
            </w:pPr>
            <w:r w:rsidRPr="00C66248">
              <w:rPr>
                <w:rFonts w:cstheme="minorHAnsi"/>
                <w:sz w:val="20"/>
                <w:szCs w:val="20"/>
              </w:rPr>
              <w:t>50.6</w:t>
            </w:r>
          </w:p>
        </w:tc>
        <w:tc>
          <w:tcPr>
            <w:tcW w:w="571" w:type="dxa"/>
          </w:tcPr>
          <w:p w:rsidR="00754ABB" w:rsidRPr="00C66248" w:rsidRDefault="00754ABB" w:rsidP="007704C9">
            <w:pPr>
              <w:rPr>
                <w:rFonts w:cstheme="minorHAnsi"/>
                <w:sz w:val="20"/>
                <w:szCs w:val="20"/>
              </w:rPr>
            </w:pPr>
            <w:r>
              <w:rPr>
                <w:rFonts w:cstheme="minorHAnsi"/>
                <w:sz w:val="20"/>
                <w:szCs w:val="20"/>
              </w:rPr>
              <w:t>32.0</w:t>
            </w:r>
          </w:p>
        </w:tc>
        <w:tc>
          <w:tcPr>
            <w:tcW w:w="571" w:type="dxa"/>
          </w:tcPr>
          <w:p w:rsidR="00754ABB" w:rsidRPr="00C66248" w:rsidRDefault="00754ABB" w:rsidP="007704C9">
            <w:pPr>
              <w:rPr>
                <w:rFonts w:cstheme="minorHAnsi"/>
                <w:sz w:val="20"/>
                <w:szCs w:val="20"/>
              </w:rPr>
            </w:pPr>
            <w:r>
              <w:rPr>
                <w:rFonts w:cstheme="minorHAnsi"/>
                <w:sz w:val="20"/>
                <w:szCs w:val="20"/>
              </w:rPr>
              <w:t>71.9</w:t>
            </w:r>
          </w:p>
        </w:tc>
        <w:tc>
          <w:tcPr>
            <w:tcW w:w="714" w:type="dxa"/>
          </w:tcPr>
          <w:p w:rsidR="00754ABB" w:rsidRPr="00C66248" w:rsidRDefault="00754ABB" w:rsidP="007704C9">
            <w:pPr>
              <w:rPr>
                <w:rFonts w:cstheme="minorHAnsi"/>
                <w:sz w:val="20"/>
                <w:szCs w:val="20"/>
              </w:rPr>
            </w:pPr>
            <w:r w:rsidRPr="00C66248">
              <w:rPr>
                <w:rFonts w:cstheme="minorHAnsi"/>
                <w:sz w:val="20"/>
                <w:szCs w:val="20"/>
              </w:rPr>
              <w:t>49.8</w:t>
            </w:r>
          </w:p>
        </w:tc>
        <w:tc>
          <w:tcPr>
            <w:tcW w:w="571" w:type="dxa"/>
          </w:tcPr>
          <w:p w:rsidR="00754ABB" w:rsidRPr="00C66248" w:rsidRDefault="00754ABB" w:rsidP="007704C9">
            <w:pPr>
              <w:rPr>
                <w:rFonts w:cstheme="minorHAnsi"/>
                <w:sz w:val="20"/>
                <w:szCs w:val="20"/>
              </w:rPr>
            </w:pPr>
            <w:r w:rsidRPr="00C66248">
              <w:rPr>
                <w:rFonts w:cstheme="minorHAnsi"/>
                <w:sz w:val="20"/>
                <w:szCs w:val="20"/>
              </w:rPr>
              <w:t>32.1</w:t>
            </w:r>
          </w:p>
        </w:tc>
        <w:tc>
          <w:tcPr>
            <w:tcW w:w="583" w:type="dxa"/>
          </w:tcPr>
          <w:p w:rsidR="00754ABB" w:rsidRPr="00C66248" w:rsidRDefault="00754ABB" w:rsidP="007704C9">
            <w:pPr>
              <w:rPr>
                <w:rFonts w:cstheme="minorHAnsi"/>
                <w:sz w:val="20"/>
                <w:szCs w:val="20"/>
              </w:rPr>
            </w:pPr>
            <w:r w:rsidRPr="00C66248">
              <w:rPr>
                <w:rFonts w:cstheme="minorHAnsi"/>
                <w:sz w:val="20"/>
                <w:szCs w:val="20"/>
              </w:rPr>
              <w:t>70.5</w:t>
            </w:r>
          </w:p>
        </w:tc>
        <w:tc>
          <w:tcPr>
            <w:tcW w:w="730" w:type="dxa"/>
          </w:tcPr>
          <w:p w:rsidR="00754ABB" w:rsidRPr="00C66248" w:rsidRDefault="00754ABB" w:rsidP="007704C9">
            <w:pPr>
              <w:rPr>
                <w:rFonts w:cstheme="minorHAnsi"/>
                <w:sz w:val="20"/>
                <w:szCs w:val="20"/>
              </w:rPr>
            </w:pPr>
            <w:r w:rsidRPr="00C66248">
              <w:rPr>
                <w:rFonts w:cstheme="minorHAnsi"/>
                <w:sz w:val="20"/>
                <w:szCs w:val="20"/>
              </w:rPr>
              <w:t>47.1</w:t>
            </w:r>
          </w:p>
          <w:p w:rsidR="00754ABB" w:rsidRPr="00C66248" w:rsidRDefault="00754ABB" w:rsidP="007704C9">
            <w:pPr>
              <w:rPr>
                <w:rFonts w:cstheme="minorHAnsi"/>
                <w:sz w:val="18"/>
                <w:szCs w:val="18"/>
              </w:rPr>
            </w:pPr>
          </w:p>
        </w:tc>
        <w:tc>
          <w:tcPr>
            <w:tcW w:w="571" w:type="dxa"/>
          </w:tcPr>
          <w:p w:rsidR="00754ABB" w:rsidRPr="00C66248" w:rsidRDefault="00754ABB" w:rsidP="007704C9">
            <w:pPr>
              <w:rPr>
                <w:rFonts w:cstheme="minorHAnsi"/>
                <w:sz w:val="20"/>
                <w:szCs w:val="20"/>
              </w:rPr>
            </w:pPr>
            <w:r>
              <w:rPr>
                <w:rFonts w:cstheme="minorHAnsi"/>
                <w:sz w:val="20"/>
                <w:szCs w:val="20"/>
              </w:rPr>
              <w:t>29.4</w:t>
            </w:r>
          </w:p>
        </w:tc>
        <w:tc>
          <w:tcPr>
            <w:tcW w:w="577" w:type="dxa"/>
          </w:tcPr>
          <w:p w:rsidR="00754ABB" w:rsidRPr="00C66248" w:rsidRDefault="00754ABB" w:rsidP="007704C9">
            <w:pPr>
              <w:rPr>
                <w:rFonts w:cstheme="minorHAnsi"/>
                <w:sz w:val="20"/>
                <w:szCs w:val="20"/>
              </w:rPr>
            </w:pPr>
            <w:r w:rsidRPr="00C66248">
              <w:rPr>
                <w:rFonts w:cstheme="minorHAnsi"/>
                <w:sz w:val="20"/>
                <w:szCs w:val="20"/>
              </w:rPr>
              <w:t>67.4</w:t>
            </w:r>
          </w:p>
        </w:tc>
      </w:tr>
      <w:tr w:rsidR="00754ABB" w:rsidRPr="00C66248" w:rsidTr="00F2679E">
        <w:trPr>
          <w:trHeight w:val="368"/>
        </w:trPr>
        <w:tc>
          <w:tcPr>
            <w:tcW w:w="2065" w:type="dxa"/>
          </w:tcPr>
          <w:p w:rsidR="00754ABB" w:rsidRPr="00C66248" w:rsidRDefault="00754ABB" w:rsidP="007704C9">
            <w:pPr>
              <w:rPr>
                <w:rFonts w:cstheme="minorHAnsi"/>
                <w:sz w:val="20"/>
                <w:szCs w:val="20"/>
              </w:rPr>
            </w:pPr>
            <w:r w:rsidRPr="00C66248">
              <w:rPr>
                <w:rFonts w:cstheme="minorHAnsi"/>
                <w:sz w:val="20"/>
                <w:szCs w:val="20"/>
              </w:rPr>
              <w:t>Unemployment rate</w:t>
            </w:r>
            <w:r>
              <w:rPr>
                <w:rFonts w:cstheme="minorHAnsi"/>
                <w:sz w:val="20"/>
                <w:szCs w:val="20"/>
              </w:rPr>
              <w:t xml:space="preserve"> %</w:t>
            </w:r>
          </w:p>
        </w:tc>
        <w:tc>
          <w:tcPr>
            <w:tcW w:w="640" w:type="dxa"/>
          </w:tcPr>
          <w:p w:rsidR="00754ABB" w:rsidRPr="00C66248" w:rsidRDefault="00754ABB" w:rsidP="007704C9">
            <w:pPr>
              <w:rPr>
                <w:rFonts w:cstheme="minorHAnsi"/>
                <w:sz w:val="20"/>
                <w:szCs w:val="20"/>
              </w:rPr>
            </w:pPr>
            <w:r>
              <w:rPr>
                <w:rFonts w:cstheme="minorHAnsi"/>
                <w:sz w:val="20"/>
                <w:szCs w:val="20"/>
              </w:rPr>
              <w:t>4.4</w:t>
            </w:r>
          </w:p>
        </w:tc>
        <w:tc>
          <w:tcPr>
            <w:tcW w:w="713" w:type="dxa"/>
          </w:tcPr>
          <w:p w:rsidR="00754ABB" w:rsidRPr="00C66248" w:rsidRDefault="00754ABB" w:rsidP="007704C9">
            <w:pPr>
              <w:rPr>
                <w:rFonts w:cstheme="minorHAnsi"/>
                <w:sz w:val="20"/>
                <w:szCs w:val="20"/>
              </w:rPr>
            </w:pPr>
            <w:r>
              <w:rPr>
                <w:rFonts w:cstheme="minorHAnsi"/>
                <w:sz w:val="20"/>
                <w:szCs w:val="20"/>
              </w:rPr>
              <w:t>7.1</w:t>
            </w:r>
          </w:p>
        </w:tc>
        <w:tc>
          <w:tcPr>
            <w:tcW w:w="588" w:type="dxa"/>
          </w:tcPr>
          <w:p w:rsidR="00754ABB" w:rsidRPr="00C66248" w:rsidRDefault="00754ABB" w:rsidP="007704C9">
            <w:pPr>
              <w:rPr>
                <w:rFonts w:cstheme="minorHAnsi"/>
                <w:sz w:val="20"/>
                <w:szCs w:val="20"/>
              </w:rPr>
            </w:pPr>
            <w:r>
              <w:rPr>
                <w:rFonts w:cstheme="minorHAnsi"/>
                <w:sz w:val="20"/>
                <w:szCs w:val="20"/>
              </w:rPr>
              <w:t>3.0</w:t>
            </w:r>
          </w:p>
        </w:tc>
        <w:tc>
          <w:tcPr>
            <w:tcW w:w="714" w:type="dxa"/>
          </w:tcPr>
          <w:p w:rsidR="00754ABB" w:rsidRPr="00C66248" w:rsidRDefault="00754ABB" w:rsidP="007704C9">
            <w:pPr>
              <w:rPr>
                <w:rFonts w:cstheme="minorHAnsi"/>
                <w:sz w:val="20"/>
                <w:szCs w:val="20"/>
              </w:rPr>
            </w:pPr>
            <w:r>
              <w:rPr>
                <w:rFonts w:cstheme="minorHAnsi"/>
                <w:sz w:val="20"/>
                <w:szCs w:val="20"/>
              </w:rPr>
              <w:t>5.5</w:t>
            </w:r>
          </w:p>
        </w:tc>
        <w:tc>
          <w:tcPr>
            <w:tcW w:w="571" w:type="dxa"/>
          </w:tcPr>
          <w:p w:rsidR="00754ABB" w:rsidRPr="00C66248" w:rsidRDefault="00754ABB" w:rsidP="007704C9">
            <w:pPr>
              <w:rPr>
                <w:rFonts w:cstheme="minorHAnsi"/>
                <w:sz w:val="20"/>
                <w:szCs w:val="20"/>
              </w:rPr>
            </w:pPr>
            <w:r>
              <w:rPr>
                <w:rFonts w:cstheme="minorHAnsi"/>
                <w:sz w:val="20"/>
                <w:szCs w:val="20"/>
              </w:rPr>
              <w:t>8.5</w:t>
            </w:r>
          </w:p>
        </w:tc>
        <w:tc>
          <w:tcPr>
            <w:tcW w:w="571" w:type="dxa"/>
          </w:tcPr>
          <w:p w:rsidR="00754ABB" w:rsidRPr="00C66248" w:rsidRDefault="00754ABB" w:rsidP="007704C9">
            <w:pPr>
              <w:rPr>
                <w:rFonts w:cstheme="minorHAnsi"/>
                <w:sz w:val="20"/>
                <w:szCs w:val="20"/>
              </w:rPr>
            </w:pPr>
            <w:r>
              <w:rPr>
                <w:rFonts w:cstheme="minorHAnsi"/>
                <w:sz w:val="20"/>
                <w:szCs w:val="20"/>
              </w:rPr>
              <w:t>4.0</w:t>
            </w:r>
          </w:p>
        </w:tc>
        <w:tc>
          <w:tcPr>
            <w:tcW w:w="714" w:type="dxa"/>
          </w:tcPr>
          <w:p w:rsidR="00754ABB" w:rsidRPr="00C66248" w:rsidRDefault="00754ABB" w:rsidP="007704C9">
            <w:pPr>
              <w:rPr>
                <w:rFonts w:cstheme="minorHAnsi"/>
                <w:sz w:val="20"/>
                <w:szCs w:val="20"/>
              </w:rPr>
            </w:pPr>
            <w:r>
              <w:rPr>
                <w:rFonts w:cstheme="minorHAnsi"/>
                <w:sz w:val="20"/>
                <w:szCs w:val="20"/>
              </w:rPr>
              <w:t>5.1</w:t>
            </w:r>
          </w:p>
        </w:tc>
        <w:tc>
          <w:tcPr>
            <w:tcW w:w="571" w:type="dxa"/>
          </w:tcPr>
          <w:p w:rsidR="00754ABB" w:rsidRPr="00C66248" w:rsidRDefault="00754ABB" w:rsidP="007704C9">
            <w:pPr>
              <w:rPr>
                <w:rFonts w:cstheme="minorHAnsi"/>
                <w:sz w:val="20"/>
                <w:szCs w:val="20"/>
              </w:rPr>
            </w:pPr>
            <w:r>
              <w:rPr>
                <w:rFonts w:cstheme="minorHAnsi"/>
                <w:sz w:val="20"/>
                <w:szCs w:val="20"/>
              </w:rPr>
              <w:t>7.9</w:t>
            </w:r>
          </w:p>
        </w:tc>
        <w:tc>
          <w:tcPr>
            <w:tcW w:w="583" w:type="dxa"/>
          </w:tcPr>
          <w:p w:rsidR="00754ABB" w:rsidRPr="00C66248" w:rsidRDefault="00754ABB" w:rsidP="007704C9">
            <w:pPr>
              <w:rPr>
                <w:rFonts w:cstheme="minorHAnsi"/>
                <w:sz w:val="20"/>
                <w:szCs w:val="20"/>
              </w:rPr>
            </w:pPr>
            <w:r>
              <w:rPr>
                <w:rFonts w:cstheme="minorHAnsi"/>
                <w:sz w:val="20"/>
                <w:szCs w:val="20"/>
              </w:rPr>
              <w:t>3.7</w:t>
            </w:r>
          </w:p>
        </w:tc>
        <w:tc>
          <w:tcPr>
            <w:tcW w:w="730" w:type="dxa"/>
          </w:tcPr>
          <w:p w:rsidR="00754ABB" w:rsidRPr="00C66248" w:rsidRDefault="00754ABB" w:rsidP="007704C9">
            <w:pPr>
              <w:rPr>
                <w:rFonts w:cstheme="minorHAnsi"/>
                <w:sz w:val="20"/>
                <w:szCs w:val="20"/>
              </w:rPr>
            </w:pPr>
            <w:r>
              <w:rPr>
                <w:rFonts w:cstheme="minorHAnsi"/>
                <w:sz w:val="20"/>
                <w:szCs w:val="20"/>
              </w:rPr>
              <w:t>4.3</w:t>
            </w:r>
          </w:p>
        </w:tc>
        <w:tc>
          <w:tcPr>
            <w:tcW w:w="571" w:type="dxa"/>
          </w:tcPr>
          <w:p w:rsidR="00754ABB" w:rsidRPr="00C66248" w:rsidRDefault="00754ABB" w:rsidP="007704C9">
            <w:pPr>
              <w:rPr>
                <w:rFonts w:cstheme="minorHAnsi"/>
                <w:sz w:val="20"/>
                <w:szCs w:val="20"/>
              </w:rPr>
            </w:pPr>
            <w:r>
              <w:rPr>
                <w:rFonts w:cstheme="minorHAnsi"/>
                <w:sz w:val="20"/>
                <w:szCs w:val="20"/>
              </w:rPr>
              <w:t>6.8</w:t>
            </w:r>
          </w:p>
        </w:tc>
        <w:tc>
          <w:tcPr>
            <w:tcW w:w="577" w:type="dxa"/>
          </w:tcPr>
          <w:p w:rsidR="00754ABB" w:rsidRPr="00C66248" w:rsidRDefault="00754ABB" w:rsidP="007704C9">
            <w:pPr>
              <w:rPr>
                <w:rFonts w:cstheme="minorHAnsi"/>
                <w:sz w:val="20"/>
                <w:szCs w:val="20"/>
              </w:rPr>
            </w:pPr>
            <w:r>
              <w:rPr>
                <w:rFonts w:cstheme="minorHAnsi"/>
                <w:sz w:val="20"/>
                <w:szCs w:val="20"/>
              </w:rPr>
              <w:t>3.1</w:t>
            </w:r>
          </w:p>
        </w:tc>
      </w:tr>
      <w:tr w:rsidR="00754ABB" w:rsidRPr="00C66248" w:rsidTr="00F2679E">
        <w:tc>
          <w:tcPr>
            <w:tcW w:w="9609" w:type="dxa"/>
            <w:gridSpan w:val="13"/>
          </w:tcPr>
          <w:p w:rsidR="00754ABB" w:rsidRPr="008755DD" w:rsidRDefault="00754ABB" w:rsidP="007704C9">
            <w:pPr>
              <w:rPr>
                <w:rFonts w:cstheme="minorHAnsi"/>
                <w:sz w:val="16"/>
                <w:szCs w:val="16"/>
              </w:rPr>
            </w:pPr>
            <w:r>
              <w:rPr>
                <w:rFonts w:cstheme="minorHAnsi"/>
                <w:color w:val="000000" w:themeColor="text1"/>
                <w:sz w:val="16"/>
                <w:szCs w:val="16"/>
              </w:rPr>
              <w:t xml:space="preserve">Source: </w:t>
            </w:r>
            <w:r w:rsidRPr="008755DD">
              <w:rPr>
                <w:rFonts w:cstheme="minorHAnsi"/>
                <w:color w:val="000000" w:themeColor="text1"/>
                <w:sz w:val="16"/>
                <w:szCs w:val="16"/>
              </w:rPr>
              <w:t xml:space="preserve">Department of Census and Statistics, 2017, Sri Lanka </w:t>
            </w:r>
            <w:proofErr w:type="spellStart"/>
            <w:r w:rsidRPr="008755DD">
              <w:rPr>
                <w:rFonts w:cstheme="minorHAnsi"/>
                <w:color w:val="000000" w:themeColor="text1"/>
                <w:sz w:val="16"/>
                <w:szCs w:val="16"/>
              </w:rPr>
              <w:t>Labour</w:t>
            </w:r>
            <w:proofErr w:type="spellEnd"/>
            <w:r w:rsidRPr="008755DD">
              <w:rPr>
                <w:rFonts w:cstheme="minorHAnsi"/>
                <w:color w:val="000000" w:themeColor="text1"/>
                <w:sz w:val="16"/>
                <w:szCs w:val="16"/>
              </w:rPr>
              <w:t xml:space="preserve"> Force Survey Annual Report </w:t>
            </w:r>
            <w:hyperlink r:id="rId31" w:history="1">
              <w:r w:rsidRPr="008755DD">
                <w:rPr>
                  <w:rStyle w:val="Hyperlink"/>
                  <w:rFonts w:cstheme="minorHAnsi"/>
                  <w:color w:val="000000" w:themeColor="text1"/>
                  <w:sz w:val="16"/>
                  <w:szCs w:val="16"/>
                </w:rPr>
                <w:t>http://www.statistics.gov.lk/samplesurvey/LFS_Annual%20Report_2017_version2.pdf</w:t>
              </w:r>
            </w:hyperlink>
            <w:r w:rsidRPr="008755DD">
              <w:rPr>
                <w:rStyle w:val="Hyperlink"/>
                <w:rFonts w:cstheme="minorHAnsi"/>
                <w:color w:val="000000" w:themeColor="text1"/>
                <w:sz w:val="16"/>
                <w:szCs w:val="16"/>
              </w:rPr>
              <w:t xml:space="preserve">. </w:t>
            </w:r>
            <w:r w:rsidRPr="008755DD">
              <w:rPr>
                <w:rFonts w:cstheme="minorHAnsi"/>
                <w:color w:val="000000" w:themeColor="text1"/>
                <w:sz w:val="16"/>
                <w:szCs w:val="16"/>
              </w:rPr>
              <w:t xml:space="preserve">For 2022 &amp; 2023/24 </w:t>
            </w:r>
            <w:hyperlink r:id="rId32" w:history="1">
              <w:r w:rsidRPr="008755DD">
                <w:rPr>
                  <w:rStyle w:val="Hyperlink"/>
                  <w:color w:val="000000" w:themeColor="text1"/>
                  <w:sz w:val="16"/>
                  <w:szCs w:val="16"/>
                </w:rPr>
                <w:t>2023Q4report.pdf (statistics.gov.lk)</w:t>
              </w:r>
            </w:hyperlink>
          </w:p>
        </w:tc>
      </w:tr>
    </w:tbl>
    <w:p w:rsidR="00754ABB" w:rsidRPr="00754ABB" w:rsidRDefault="00754ABB" w:rsidP="00F07B9A">
      <w:pPr>
        <w:rPr>
          <w:rStyle w:val="hgkelc"/>
          <w:rFonts w:cstheme="minorHAnsi"/>
          <w:color w:val="202124"/>
          <w:shd w:val="clear" w:color="auto" w:fill="FFFFFF"/>
        </w:rPr>
      </w:pPr>
    </w:p>
    <w:p w:rsidR="00EA29E7" w:rsidRDefault="00754ABB" w:rsidP="00C76708">
      <w:pPr>
        <w:jc w:val="both"/>
        <w:rPr>
          <w:rStyle w:val="kx21rb"/>
          <w:rFonts w:cstheme="minorHAnsi"/>
          <w:shd w:val="clear" w:color="auto" w:fill="FFFFFF"/>
        </w:rPr>
      </w:pPr>
      <w:r w:rsidRPr="00754ABB">
        <w:rPr>
          <w:rStyle w:val="hgkelc"/>
          <w:rFonts w:cstheme="minorHAnsi"/>
          <w:color w:val="202124"/>
          <w:shd w:val="clear" w:color="auto" w:fill="FFFFFF"/>
        </w:rPr>
        <w:t xml:space="preserve">Decent work </w:t>
      </w:r>
      <w:r w:rsidR="00B92789">
        <w:rPr>
          <w:rStyle w:val="hgkelc"/>
          <w:rFonts w:cstheme="minorHAnsi"/>
          <w:color w:val="202124"/>
          <w:shd w:val="clear" w:color="auto" w:fill="FFFFFF"/>
        </w:rPr>
        <w:t xml:space="preserve">which is </w:t>
      </w:r>
      <w:r w:rsidRPr="00754ABB">
        <w:rPr>
          <w:rStyle w:val="hgkelc"/>
          <w:rFonts w:cstheme="minorHAnsi"/>
          <w:color w:val="202124"/>
          <w:shd w:val="clear" w:color="auto" w:fill="FFFFFF"/>
        </w:rPr>
        <w:t>Goal 8 of the 2030 Agenda on Sustainable Development</w:t>
      </w:r>
      <w:r w:rsidR="00B92789">
        <w:rPr>
          <w:rStyle w:val="hgkelc"/>
          <w:rFonts w:cstheme="minorHAnsi"/>
          <w:color w:val="202124"/>
          <w:shd w:val="clear" w:color="auto" w:fill="FFFFFF"/>
        </w:rPr>
        <w:t xml:space="preserve"> is an important component aligned to the </w:t>
      </w:r>
      <w:proofErr w:type="spellStart"/>
      <w:r w:rsidR="00B92789">
        <w:rPr>
          <w:rStyle w:val="hgkelc"/>
          <w:rFonts w:cstheme="minorHAnsi"/>
          <w:color w:val="202124"/>
          <w:shd w:val="clear" w:color="auto" w:fill="FFFFFF"/>
        </w:rPr>
        <w:t>BPfA</w:t>
      </w:r>
      <w:proofErr w:type="spellEnd"/>
      <w:r w:rsidRPr="00754ABB">
        <w:rPr>
          <w:rStyle w:val="hgkelc"/>
          <w:rFonts w:cstheme="minorHAnsi"/>
          <w:color w:val="202124"/>
          <w:shd w:val="clear" w:color="auto" w:fill="FFFFFF"/>
        </w:rPr>
        <w:t xml:space="preserve">. The International </w:t>
      </w:r>
      <w:proofErr w:type="spellStart"/>
      <w:r w:rsidRPr="00754ABB">
        <w:rPr>
          <w:rStyle w:val="hgkelc"/>
          <w:rFonts w:cstheme="minorHAnsi"/>
          <w:color w:val="202124"/>
          <w:shd w:val="clear" w:color="auto" w:fill="FFFFFF"/>
        </w:rPr>
        <w:t>Labour</w:t>
      </w:r>
      <w:proofErr w:type="spellEnd"/>
      <w:r w:rsidRPr="00754ABB">
        <w:rPr>
          <w:rStyle w:val="hgkelc"/>
          <w:rFonts w:cstheme="minorHAnsi"/>
          <w:color w:val="202124"/>
          <w:shd w:val="clear" w:color="auto" w:fill="FFFFFF"/>
        </w:rPr>
        <w:t xml:space="preserve"> Organization (ILO) defines </w:t>
      </w:r>
      <w:r w:rsidR="00B92789">
        <w:rPr>
          <w:rStyle w:val="hgkelc"/>
          <w:rFonts w:cstheme="minorHAnsi"/>
          <w:color w:val="202124"/>
          <w:shd w:val="clear" w:color="auto" w:fill="FFFFFF"/>
        </w:rPr>
        <w:t xml:space="preserve">‘decent work,’ </w:t>
      </w:r>
      <w:r w:rsidRPr="00754ABB">
        <w:rPr>
          <w:rStyle w:val="hgkelc"/>
          <w:rFonts w:cstheme="minorHAnsi"/>
          <w:color w:val="202124"/>
          <w:shd w:val="clear" w:color="auto" w:fill="FFFFFF"/>
        </w:rPr>
        <w:t>as "</w:t>
      </w:r>
      <w:r w:rsidRPr="00754ABB">
        <w:rPr>
          <w:rStyle w:val="hgkelc"/>
          <w:rFonts w:cstheme="minorHAnsi"/>
          <w:color w:val="040C28"/>
          <w:shd w:val="clear" w:color="auto" w:fill="FFFFFF"/>
        </w:rPr>
        <w:t>productive work for women and men in conditions of freedom, equity, security and human dignity</w:t>
      </w:r>
      <w:r w:rsidR="003475BB">
        <w:rPr>
          <w:rStyle w:val="hgkelc"/>
          <w:rFonts w:cstheme="minorHAnsi"/>
          <w:color w:val="040C28"/>
          <w:shd w:val="clear" w:color="auto" w:fill="FFFFFF"/>
        </w:rPr>
        <w:t>”</w:t>
      </w:r>
      <w:r w:rsidR="003475BB">
        <w:rPr>
          <w:rStyle w:val="FootnoteReference"/>
          <w:rFonts w:cstheme="minorHAnsi"/>
          <w:color w:val="202124"/>
          <w:shd w:val="clear" w:color="auto" w:fill="FFFFFF"/>
        </w:rPr>
        <w:footnoteReference w:id="25"/>
      </w:r>
      <w:r w:rsidR="000446C2">
        <w:rPr>
          <w:rStyle w:val="kx21rb"/>
          <w:rFonts w:cstheme="minorHAnsi"/>
          <w:shd w:val="clear" w:color="auto" w:fill="FFFFFF"/>
        </w:rPr>
        <w:t>The report notes an important gender angle that women with children were the least likely to access fulltime decent work, while women without children experienced high access to decent work. Men with children also were able to access decent work and faced no barriers. This highlights the care and nurture role associated with women with children and highlights a critical need for the provision of quality child care services</w:t>
      </w:r>
      <w:r w:rsidR="00054C21">
        <w:rPr>
          <w:rStyle w:val="kx21rb"/>
          <w:rFonts w:cstheme="minorHAnsi"/>
          <w:shd w:val="clear" w:color="auto" w:fill="FFFFFF"/>
        </w:rPr>
        <w:t xml:space="preserve"> which the Government is looking to strengthen further. </w:t>
      </w:r>
      <w:r w:rsidR="00EA29E7">
        <w:rPr>
          <w:rStyle w:val="kx21rb"/>
          <w:rFonts w:cstheme="minorHAnsi"/>
          <w:shd w:val="clear" w:color="auto" w:fill="FFFFFF"/>
        </w:rPr>
        <w:t xml:space="preserve">Women’s </w:t>
      </w:r>
      <w:proofErr w:type="spellStart"/>
      <w:r w:rsidR="00EA29E7">
        <w:rPr>
          <w:rStyle w:val="kx21rb"/>
          <w:rFonts w:cstheme="minorHAnsi"/>
          <w:shd w:val="clear" w:color="auto" w:fill="FFFFFF"/>
        </w:rPr>
        <w:t>labour</w:t>
      </w:r>
      <w:proofErr w:type="spellEnd"/>
      <w:r w:rsidR="00EA29E7">
        <w:rPr>
          <w:rStyle w:val="kx21rb"/>
          <w:rFonts w:cstheme="minorHAnsi"/>
          <w:shd w:val="clear" w:color="auto" w:fill="FFFFFF"/>
        </w:rPr>
        <w:t xml:space="preserve"> gap and decline in the LFP rate is also due to the fact that women engage in jobs that are high risk, where they are dominant such as the garment sector and maybe retrenched easily. The figure below gives a </w:t>
      </w:r>
      <w:proofErr w:type="spellStart"/>
      <w:r w:rsidR="00EA29E7">
        <w:rPr>
          <w:rStyle w:val="kx21rb"/>
          <w:rFonts w:cstheme="minorHAnsi"/>
          <w:shd w:val="clear" w:color="auto" w:fill="FFFFFF"/>
        </w:rPr>
        <w:t>sectoral</w:t>
      </w:r>
      <w:proofErr w:type="spellEnd"/>
      <w:r w:rsidR="00EA29E7">
        <w:rPr>
          <w:rStyle w:val="kx21rb"/>
          <w:rFonts w:cstheme="minorHAnsi"/>
          <w:shd w:val="clear" w:color="auto" w:fill="FFFFFF"/>
        </w:rPr>
        <w:t xml:space="preserve"> overview of the level of risk faced by women workers.</w:t>
      </w:r>
      <w:r w:rsidR="00E13580">
        <w:rPr>
          <w:rStyle w:val="FootnoteReference"/>
          <w:rFonts w:cstheme="minorHAnsi"/>
          <w:shd w:val="clear" w:color="auto" w:fill="FFFFFF"/>
        </w:rPr>
        <w:footnoteReference w:id="26"/>
      </w:r>
    </w:p>
    <w:p w:rsidR="00B92789" w:rsidRPr="003475BB" w:rsidRDefault="00EA29E7" w:rsidP="00582DDC">
      <w:pPr>
        <w:jc w:val="center"/>
        <w:rPr>
          <w:rStyle w:val="kx21rb"/>
          <w:rFonts w:cstheme="minorHAnsi"/>
          <w:color w:val="202124"/>
          <w:shd w:val="clear" w:color="auto" w:fill="FFFFFF"/>
        </w:rPr>
      </w:pPr>
      <w:r>
        <w:rPr>
          <w:rStyle w:val="kx21rb"/>
          <w:rFonts w:cstheme="minorHAnsi"/>
          <w:noProof/>
          <w:shd w:val="clear" w:color="auto" w:fill="FFFFFF"/>
          <w:lang w:bidi="si-LK"/>
        </w:rPr>
        <w:drawing>
          <wp:inline distT="0" distB="0" distL="0" distR="0">
            <wp:extent cx="4480579" cy="300764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8514" cy="3033107"/>
                    </a:xfrm>
                    <a:prstGeom prst="rect">
                      <a:avLst/>
                    </a:prstGeom>
                    <a:noFill/>
                    <a:ln>
                      <a:noFill/>
                    </a:ln>
                  </pic:spPr>
                </pic:pic>
              </a:graphicData>
            </a:graphic>
          </wp:inline>
        </w:drawing>
      </w:r>
    </w:p>
    <w:p w:rsidR="00F07B9A" w:rsidRDefault="003475BB" w:rsidP="00B92789">
      <w:pPr>
        <w:jc w:val="both"/>
      </w:pPr>
      <w:r>
        <w:t xml:space="preserve">The Ministry of </w:t>
      </w:r>
      <w:proofErr w:type="spellStart"/>
      <w:r>
        <w:t>Labour</w:t>
      </w:r>
      <w:proofErr w:type="spellEnd"/>
      <w:r>
        <w:t xml:space="preserve"> and Foreign Employment has taken forward </w:t>
      </w:r>
      <w:r w:rsidR="00054C21">
        <w:t>steps</w:t>
      </w:r>
      <w:r>
        <w:t xml:space="preserve"> to meet the demands of the present </w:t>
      </w:r>
      <w:proofErr w:type="spellStart"/>
      <w:r>
        <w:t>labour</w:t>
      </w:r>
      <w:proofErr w:type="spellEnd"/>
      <w:r>
        <w:t xml:space="preserve"> force. Accordingly</w:t>
      </w:r>
      <w:r w:rsidR="00F41E02">
        <w:t>,</w:t>
      </w:r>
      <w:r>
        <w:t xml:space="preserve"> the </w:t>
      </w:r>
      <w:r w:rsidR="00B92789">
        <w:t xml:space="preserve">proposed Employment </w:t>
      </w:r>
      <w:r w:rsidR="00B95806">
        <w:t>Bill</w:t>
      </w:r>
      <w:r w:rsidR="00B92789">
        <w:t xml:space="preserve"> related to terms and conditions of employment </w:t>
      </w:r>
      <w:r>
        <w:t>a</w:t>
      </w:r>
      <w:r w:rsidR="00B92789">
        <w:t xml:space="preserve">s a necessary step in addressing the current requirement of </w:t>
      </w:r>
      <w:proofErr w:type="spellStart"/>
      <w:r w:rsidR="00B92789">
        <w:t>labour</w:t>
      </w:r>
      <w:proofErr w:type="spellEnd"/>
      <w:r w:rsidR="00B92789">
        <w:t xml:space="preserve"> market and promoting the economic development of the country. The proposed </w:t>
      </w:r>
      <w:r w:rsidR="00B95806">
        <w:t>Employment Bill</w:t>
      </w:r>
      <w:r w:rsidR="00B92789">
        <w:t xml:space="preserve"> will address disparities among existing laws and bring uniformity to the terms and conditions of employment while promoting gender equality and preventing discrimination</w:t>
      </w:r>
      <w:r w:rsidR="000A5829">
        <w:t xml:space="preserve">/ violence </w:t>
      </w:r>
      <w:r w:rsidR="00B92789">
        <w:t>against</w:t>
      </w:r>
      <w:r>
        <w:t xml:space="preserve"> women and other</w:t>
      </w:r>
      <w:r w:rsidR="00B92789">
        <w:t xml:space="preserve"> vulnerable groups</w:t>
      </w:r>
      <w:r>
        <w:t>.</w:t>
      </w:r>
      <w:r w:rsidR="00B92789">
        <w:t xml:space="preserve"> The Employment </w:t>
      </w:r>
      <w:r w:rsidR="00B95806">
        <w:t>Bill</w:t>
      </w:r>
      <w:r w:rsidR="00B92789">
        <w:t xml:space="preserve"> will streamline the existing complex and fragmented </w:t>
      </w:r>
      <w:proofErr w:type="spellStart"/>
      <w:r w:rsidR="00B92789">
        <w:t>labour</w:t>
      </w:r>
      <w:proofErr w:type="spellEnd"/>
      <w:r w:rsidR="00B92789">
        <w:t xml:space="preserve"> laws into a comprehensive and easy-to-understand framework. This will help to reduce compliance burdens on businesses and improve ease of doing business, while not reducing protections for workers. The following </w:t>
      </w:r>
      <w:r w:rsidR="00054C21">
        <w:t xml:space="preserve">proposals </w:t>
      </w:r>
      <w:r w:rsidR="00B92789">
        <w:t>have been</w:t>
      </w:r>
      <w:r w:rsidR="00054C21">
        <w:t xml:space="preserve"> i</w:t>
      </w:r>
      <w:r w:rsidR="00B95806">
        <w:t>ncluded in the Employment Bill</w:t>
      </w:r>
      <w:r w:rsidR="00054C21">
        <w:t xml:space="preserve"> </w:t>
      </w:r>
      <w:r w:rsidR="00B92789">
        <w:t xml:space="preserve">to increase the </w:t>
      </w:r>
      <w:proofErr w:type="spellStart"/>
      <w:r w:rsidR="00B92789">
        <w:t>labour</w:t>
      </w:r>
      <w:proofErr w:type="spellEnd"/>
      <w:r w:rsidR="00B92789">
        <w:t xml:space="preserve"> force participation of female employees</w:t>
      </w:r>
      <w:r w:rsidR="00D60BF8">
        <w:t xml:space="preserve"> by the Government</w:t>
      </w:r>
      <w:r w:rsidR="00B92789">
        <w:t>.</w:t>
      </w:r>
    </w:p>
    <w:p w:rsidR="000F1368" w:rsidRPr="00F41E02" w:rsidRDefault="000F1368" w:rsidP="00F30F8D">
      <w:pPr>
        <w:pStyle w:val="ListParagraph"/>
        <w:numPr>
          <w:ilvl w:val="0"/>
          <w:numId w:val="12"/>
        </w:numPr>
        <w:spacing w:after="0" w:line="276" w:lineRule="auto"/>
        <w:jc w:val="both"/>
        <w:rPr>
          <w:rFonts w:cs="Times New Roman"/>
          <w:bCs/>
          <w:szCs w:val="24"/>
        </w:rPr>
      </w:pPr>
      <w:r w:rsidRPr="00F41E02">
        <w:rPr>
          <w:rFonts w:cs="Times New Roman"/>
          <w:bCs/>
          <w:i/>
          <w:iCs/>
          <w:szCs w:val="24"/>
        </w:rPr>
        <w:t>Equal pay for equal value of work to ensure equal pay for equal work</w:t>
      </w:r>
      <w:r w:rsidR="00F41E02" w:rsidRPr="00F41E02">
        <w:rPr>
          <w:rFonts w:cs="Times New Roman"/>
          <w:bCs/>
          <w:i/>
          <w:iCs/>
          <w:szCs w:val="24"/>
        </w:rPr>
        <w:t xml:space="preserve">: </w:t>
      </w:r>
      <w:r w:rsidRPr="00F41E02">
        <w:rPr>
          <w:rFonts w:cs="Times New Roman"/>
          <w:bCs/>
          <w:szCs w:val="24"/>
        </w:rPr>
        <w:t>There</w:t>
      </w:r>
      <w:r w:rsidR="00F41E02" w:rsidRPr="00F41E02">
        <w:rPr>
          <w:rFonts w:cs="Times New Roman"/>
          <w:bCs/>
          <w:szCs w:val="24"/>
        </w:rPr>
        <w:t xml:space="preserve"> are </w:t>
      </w:r>
      <w:r w:rsidRPr="00F41E02">
        <w:rPr>
          <w:rFonts w:cs="Times New Roman"/>
          <w:bCs/>
          <w:szCs w:val="24"/>
        </w:rPr>
        <w:t>no discrimination</w:t>
      </w:r>
      <w:r w:rsidR="00F41E02" w:rsidRPr="00F41E02">
        <w:rPr>
          <w:rFonts w:cs="Times New Roman"/>
          <w:bCs/>
          <w:szCs w:val="24"/>
        </w:rPr>
        <w:t>s</w:t>
      </w:r>
      <w:r w:rsidRPr="00F41E02">
        <w:rPr>
          <w:rFonts w:cs="Times New Roman"/>
          <w:bCs/>
          <w:szCs w:val="24"/>
        </w:rPr>
        <w:t xml:space="preserve"> on salaries </w:t>
      </w:r>
      <w:r w:rsidR="00F41E02" w:rsidRPr="00F41E02">
        <w:rPr>
          <w:rFonts w:cs="Times New Roman"/>
          <w:bCs/>
          <w:szCs w:val="24"/>
        </w:rPr>
        <w:t>and</w:t>
      </w:r>
      <w:r w:rsidRPr="00F41E02">
        <w:rPr>
          <w:rFonts w:cs="Times New Roman"/>
          <w:bCs/>
          <w:szCs w:val="24"/>
        </w:rPr>
        <w:t xml:space="preserve"> wages based on gender with regard to current </w:t>
      </w:r>
      <w:proofErr w:type="spellStart"/>
      <w:r w:rsidRPr="00F41E02">
        <w:rPr>
          <w:rFonts w:cs="Times New Roman"/>
          <w:bCs/>
          <w:szCs w:val="24"/>
        </w:rPr>
        <w:t>labour</w:t>
      </w:r>
      <w:proofErr w:type="spellEnd"/>
      <w:r w:rsidRPr="00F41E02">
        <w:rPr>
          <w:rFonts w:cs="Times New Roman"/>
          <w:bCs/>
          <w:szCs w:val="24"/>
        </w:rPr>
        <w:t xml:space="preserve"> </w:t>
      </w:r>
      <w:r w:rsidR="00900703" w:rsidRPr="00F41E02">
        <w:rPr>
          <w:rFonts w:cs="Times New Roman"/>
          <w:bCs/>
          <w:szCs w:val="24"/>
        </w:rPr>
        <w:t>laws. However</w:t>
      </w:r>
      <w:r w:rsidRPr="00F41E02">
        <w:rPr>
          <w:rFonts w:cs="Times New Roman"/>
          <w:bCs/>
          <w:szCs w:val="24"/>
        </w:rPr>
        <w:t xml:space="preserve">, provisions have been made in the Proposed Employment </w:t>
      </w:r>
      <w:r w:rsidR="00B95806">
        <w:rPr>
          <w:rFonts w:cs="Times New Roman"/>
          <w:bCs/>
          <w:szCs w:val="24"/>
        </w:rPr>
        <w:t>Bill</w:t>
      </w:r>
      <w:r w:rsidRPr="00F41E02">
        <w:rPr>
          <w:rFonts w:cs="Times New Roman"/>
          <w:bCs/>
          <w:szCs w:val="24"/>
        </w:rPr>
        <w:t xml:space="preserve"> to pay equal remuneration to every employee for work of equal value without discrimination based on sex. </w:t>
      </w:r>
    </w:p>
    <w:p w:rsidR="000F1368" w:rsidRPr="00F41E02" w:rsidRDefault="00095099" w:rsidP="00F30F8D">
      <w:pPr>
        <w:pStyle w:val="ListParagraph"/>
        <w:numPr>
          <w:ilvl w:val="0"/>
          <w:numId w:val="12"/>
        </w:numPr>
        <w:spacing w:after="0"/>
        <w:jc w:val="both"/>
        <w:rPr>
          <w:rFonts w:cs="Times New Roman"/>
          <w:bCs/>
          <w:szCs w:val="24"/>
        </w:rPr>
      </w:pPr>
      <w:r w:rsidRPr="00F41E02">
        <w:rPr>
          <w:rFonts w:cs="Times New Roman"/>
          <w:bCs/>
          <w:i/>
          <w:iCs/>
          <w:szCs w:val="24"/>
        </w:rPr>
        <w:t>Night work relaxation</w:t>
      </w:r>
      <w:r w:rsidR="00F41E02" w:rsidRPr="00F41E02">
        <w:rPr>
          <w:rFonts w:cs="Times New Roman"/>
          <w:bCs/>
          <w:szCs w:val="24"/>
        </w:rPr>
        <w:t xml:space="preserve">: </w:t>
      </w:r>
      <w:r w:rsidRPr="00F41E02">
        <w:rPr>
          <w:rFonts w:cs="Times New Roman"/>
          <w:bCs/>
          <w:szCs w:val="24"/>
        </w:rPr>
        <w:t xml:space="preserve">In the Shop and Office Employees (Regulation of Employment and Remuneration) Act No. 19 of 1954, there was a restriction on the time period within which female workers </w:t>
      </w:r>
      <w:r w:rsidR="00F41E02" w:rsidRPr="00F41E02">
        <w:rPr>
          <w:rFonts w:cs="Times New Roman"/>
          <w:bCs/>
          <w:szCs w:val="24"/>
        </w:rPr>
        <w:t xml:space="preserve">are </w:t>
      </w:r>
      <w:r w:rsidRPr="00F41E02">
        <w:rPr>
          <w:rFonts w:cs="Times New Roman"/>
          <w:bCs/>
          <w:szCs w:val="24"/>
        </w:rPr>
        <w:t xml:space="preserve">allowed to work. However, in the proposed new </w:t>
      </w:r>
      <w:r w:rsidR="00B95806">
        <w:rPr>
          <w:rFonts w:cs="Times New Roman"/>
          <w:bCs/>
          <w:szCs w:val="24"/>
        </w:rPr>
        <w:t>Bill</w:t>
      </w:r>
      <w:r w:rsidRPr="00F41E02">
        <w:rPr>
          <w:rFonts w:cs="Times New Roman"/>
          <w:bCs/>
          <w:szCs w:val="24"/>
        </w:rPr>
        <w:t xml:space="preserve">, this restriction has been removed and the above provision applies to all employees. The existing legal provisions are incorporated without any change and if an employee needs to work exceeding 8 hours per day provisions are included in the proposed </w:t>
      </w:r>
      <w:r w:rsidR="00B95806">
        <w:rPr>
          <w:rFonts w:cs="Times New Roman"/>
          <w:bCs/>
          <w:szCs w:val="24"/>
        </w:rPr>
        <w:t>Bill</w:t>
      </w:r>
      <w:r w:rsidRPr="00F41E02">
        <w:rPr>
          <w:rFonts w:cs="Times New Roman"/>
          <w:bCs/>
          <w:szCs w:val="24"/>
        </w:rPr>
        <w:t>.</w:t>
      </w:r>
    </w:p>
    <w:p w:rsidR="008A031B" w:rsidRDefault="00095099" w:rsidP="00F30F8D">
      <w:pPr>
        <w:pStyle w:val="ListParagraph"/>
        <w:numPr>
          <w:ilvl w:val="0"/>
          <w:numId w:val="8"/>
        </w:numPr>
        <w:spacing w:after="0"/>
        <w:ind w:left="360"/>
        <w:jc w:val="both"/>
        <w:rPr>
          <w:rFonts w:cs="Times New Roman"/>
          <w:bCs/>
          <w:szCs w:val="24"/>
        </w:rPr>
      </w:pPr>
      <w:r w:rsidRPr="00B73F26">
        <w:rPr>
          <w:rFonts w:cs="Times New Roman"/>
          <w:bCs/>
          <w:i/>
          <w:iCs/>
          <w:szCs w:val="24"/>
        </w:rPr>
        <w:t>Provision to mandate institutional level policy and mechanism against violence and</w:t>
      </w:r>
      <w:r w:rsidR="00B95806">
        <w:rPr>
          <w:rFonts w:cs="Times New Roman"/>
          <w:bCs/>
          <w:i/>
          <w:iCs/>
          <w:szCs w:val="24"/>
        </w:rPr>
        <w:t xml:space="preserve"> </w:t>
      </w:r>
      <w:r w:rsidRPr="00B73F26">
        <w:rPr>
          <w:rFonts w:cs="Times New Roman"/>
          <w:bCs/>
          <w:i/>
          <w:iCs/>
          <w:szCs w:val="24"/>
        </w:rPr>
        <w:t>harassment at workplace</w:t>
      </w:r>
      <w:r w:rsidR="00F41E02" w:rsidRPr="00B73F26">
        <w:rPr>
          <w:rFonts w:cs="Times New Roman"/>
          <w:bCs/>
          <w:i/>
          <w:iCs/>
          <w:szCs w:val="24"/>
        </w:rPr>
        <w:t xml:space="preserve">: </w:t>
      </w:r>
      <w:r w:rsidRPr="00B73F26">
        <w:rPr>
          <w:rFonts w:cs="Times New Roman"/>
          <w:bCs/>
          <w:szCs w:val="24"/>
        </w:rPr>
        <w:t>Provisions have been made in the</w:t>
      </w:r>
      <w:r w:rsidR="00B95806">
        <w:rPr>
          <w:rFonts w:cs="Times New Roman"/>
          <w:bCs/>
          <w:szCs w:val="24"/>
        </w:rPr>
        <w:t xml:space="preserve"> proposed Employment Bill</w:t>
      </w:r>
      <w:r w:rsidR="00B73F26" w:rsidRPr="00B73F26">
        <w:rPr>
          <w:rFonts w:cs="Times New Roman"/>
          <w:bCs/>
          <w:szCs w:val="24"/>
        </w:rPr>
        <w:t xml:space="preserve">, to prevent </w:t>
      </w:r>
      <w:r w:rsidRPr="00B73F26">
        <w:rPr>
          <w:rFonts w:cs="Times New Roman"/>
          <w:bCs/>
          <w:szCs w:val="24"/>
        </w:rPr>
        <w:t xml:space="preserve">any act of violence or sexual harassment to another employee in the workplace. </w:t>
      </w:r>
      <w:r w:rsidR="00B73F26" w:rsidRPr="00B73F26">
        <w:rPr>
          <w:rFonts w:cs="Times New Roman"/>
          <w:bCs/>
          <w:szCs w:val="24"/>
        </w:rPr>
        <w:t>Furthermore</w:t>
      </w:r>
      <w:r w:rsidRPr="00B73F26">
        <w:rPr>
          <w:rFonts w:cs="Times New Roman"/>
          <w:bCs/>
          <w:szCs w:val="24"/>
        </w:rPr>
        <w:t>, every employer employing 50 or more employees need to prepare a policy and mechanism for the prevention of violence or sexual harassment in the workplace.</w:t>
      </w:r>
    </w:p>
    <w:p w:rsidR="008A031B" w:rsidRDefault="00095099" w:rsidP="00F30F8D">
      <w:pPr>
        <w:pStyle w:val="ListParagraph"/>
        <w:numPr>
          <w:ilvl w:val="0"/>
          <w:numId w:val="8"/>
        </w:numPr>
        <w:spacing w:after="0"/>
        <w:ind w:left="360"/>
        <w:jc w:val="both"/>
        <w:rPr>
          <w:rFonts w:cs="Times New Roman"/>
          <w:bCs/>
          <w:szCs w:val="24"/>
        </w:rPr>
      </w:pPr>
      <w:r w:rsidRPr="008A031B">
        <w:rPr>
          <w:rFonts w:cs="Times New Roman"/>
          <w:bCs/>
          <w:i/>
          <w:iCs/>
          <w:szCs w:val="24"/>
        </w:rPr>
        <w:t>Provisions against discrimination at workplace</w:t>
      </w:r>
      <w:r w:rsidR="00B73F26" w:rsidRPr="008A031B">
        <w:rPr>
          <w:rFonts w:cs="Times New Roman"/>
          <w:bCs/>
          <w:i/>
          <w:iCs/>
          <w:szCs w:val="24"/>
        </w:rPr>
        <w:t xml:space="preserve">: </w:t>
      </w:r>
      <w:r w:rsidRPr="008A031B">
        <w:rPr>
          <w:rFonts w:cs="Times New Roman"/>
          <w:bCs/>
          <w:szCs w:val="24"/>
        </w:rPr>
        <w:t xml:space="preserve">As per the Proposed Employment </w:t>
      </w:r>
      <w:r w:rsidR="00B95806">
        <w:rPr>
          <w:rFonts w:cs="Times New Roman"/>
          <w:bCs/>
          <w:szCs w:val="24"/>
        </w:rPr>
        <w:t>Bill</w:t>
      </w:r>
      <w:r w:rsidRPr="008A031B">
        <w:rPr>
          <w:rFonts w:cs="Times New Roman"/>
          <w:bCs/>
          <w:szCs w:val="24"/>
        </w:rPr>
        <w:t xml:space="preserve">, every person has the right to prevent and </w:t>
      </w:r>
      <w:r w:rsidR="008A031B" w:rsidRPr="008A031B">
        <w:rPr>
          <w:rFonts w:cs="Times New Roman"/>
          <w:bCs/>
          <w:szCs w:val="24"/>
        </w:rPr>
        <w:t xml:space="preserve">be </w:t>
      </w:r>
      <w:r w:rsidRPr="008A031B">
        <w:rPr>
          <w:rFonts w:cs="Times New Roman"/>
          <w:bCs/>
          <w:szCs w:val="24"/>
        </w:rPr>
        <w:t>protect</w:t>
      </w:r>
      <w:r w:rsidR="008A031B" w:rsidRPr="008A031B">
        <w:rPr>
          <w:rFonts w:cs="Times New Roman"/>
          <w:bCs/>
          <w:szCs w:val="24"/>
        </w:rPr>
        <w:t>ed</w:t>
      </w:r>
      <w:r w:rsidRPr="008A031B">
        <w:rPr>
          <w:rFonts w:cs="Times New Roman"/>
          <w:bCs/>
          <w:szCs w:val="24"/>
        </w:rPr>
        <w:t xml:space="preserve"> from all forms of discrimination based on gender and disability and to strengthen measures for all forms </w:t>
      </w:r>
      <w:r w:rsidR="008A031B" w:rsidRPr="008A031B">
        <w:rPr>
          <w:rFonts w:cs="Times New Roman"/>
          <w:bCs/>
          <w:szCs w:val="24"/>
        </w:rPr>
        <w:t xml:space="preserve">of </w:t>
      </w:r>
      <w:proofErr w:type="spellStart"/>
      <w:r w:rsidRPr="008A031B">
        <w:rPr>
          <w:rFonts w:cs="Times New Roman"/>
          <w:bCs/>
          <w:szCs w:val="24"/>
        </w:rPr>
        <w:t>labour</w:t>
      </w:r>
      <w:proofErr w:type="spellEnd"/>
      <w:r w:rsidRPr="008A031B">
        <w:rPr>
          <w:rFonts w:cs="Times New Roman"/>
          <w:bCs/>
          <w:szCs w:val="24"/>
        </w:rPr>
        <w:t xml:space="preserve"> services and matters in Industries and services.</w:t>
      </w:r>
    </w:p>
    <w:p w:rsidR="008A031B" w:rsidRDefault="00095099" w:rsidP="00F30F8D">
      <w:pPr>
        <w:pStyle w:val="ListParagraph"/>
        <w:numPr>
          <w:ilvl w:val="0"/>
          <w:numId w:val="8"/>
        </w:numPr>
        <w:spacing w:after="0"/>
        <w:ind w:left="360"/>
        <w:jc w:val="both"/>
        <w:rPr>
          <w:rFonts w:cs="Times New Roman"/>
          <w:bCs/>
          <w:szCs w:val="24"/>
        </w:rPr>
      </w:pPr>
      <w:r w:rsidRPr="008A031B">
        <w:rPr>
          <w:rFonts w:cs="Times New Roman"/>
          <w:bCs/>
          <w:i/>
          <w:iCs/>
          <w:szCs w:val="24"/>
        </w:rPr>
        <w:t>Working from Remote locations</w:t>
      </w:r>
      <w:r w:rsidR="008A031B" w:rsidRPr="008A031B">
        <w:rPr>
          <w:rFonts w:cs="Times New Roman"/>
          <w:bCs/>
          <w:i/>
          <w:iCs/>
          <w:szCs w:val="24"/>
        </w:rPr>
        <w:t>:</w:t>
      </w:r>
      <w:r w:rsidR="00B95806">
        <w:rPr>
          <w:rFonts w:cs="Times New Roman"/>
          <w:bCs/>
          <w:i/>
          <w:iCs/>
          <w:szCs w:val="24"/>
        </w:rPr>
        <w:t xml:space="preserve"> </w:t>
      </w:r>
      <w:r w:rsidRPr="008A031B">
        <w:rPr>
          <w:rFonts w:cs="Times New Roman"/>
          <w:bCs/>
          <w:szCs w:val="24"/>
        </w:rPr>
        <w:t>Provisions have been made in the proposed employment law, to perform any work or tasks related</w:t>
      </w:r>
      <w:r w:rsidR="00B95806">
        <w:rPr>
          <w:rFonts w:cs="Times New Roman"/>
          <w:bCs/>
          <w:szCs w:val="24"/>
        </w:rPr>
        <w:t xml:space="preserve"> </w:t>
      </w:r>
      <w:r w:rsidRPr="008A031B">
        <w:rPr>
          <w:rFonts w:cs="Times New Roman"/>
          <w:bCs/>
          <w:szCs w:val="24"/>
        </w:rPr>
        <w:t xml:space="preserve">to employment from remote location, depending on the need of the service or the nature of </w:t>
      </w:r>
      <w:r w:rsidR="00900703" w:rsidRPr="008A031B">
        <w:rPr>
          <w:rFonts w:cs="Times New Roman"/>
          <w:bCs/>
          <w:szCs w:val="24"/>
        </w:rPr>
        <w:t>the work</w:t>
      </w:r>
      <w:r w:rsidRPr="008A031B">
        <w:rPr>
          <w:rFonts w:cs="Times New Roman"/>
          <w:bCs/>
          <w:szCs w:val="24"/>
        </w:rPr>
        <w:t>.</w:t>
      </w:r>
    </w:p>
    <w:p w:rsidR="008A031B" w:rsidRPr="00B95806" w:rsidRDefault="00095099" w:rsidP="00F30F8D">
      <w:pPr>
        <w:pStyle w:val="ListParagraph"/>
        <w:numPr>
          <w:ilvl w:val="0"/>
          <w:numId w:val="8"/>
        </w:numPr>
        <w:spacing w:after="0"/>
        <w:ind w:left="360"/>
        <w:jc w:val="both"/>
        <w:rPr>
          <w:rFonts w:cs="Times New Roman"/>
          <w:bCs/>
          <w:szCs w:val="24"/>
        </w:rPr>
      </w:pPr>
      <w:r w:rsidRPr="008A031B">
        <w:rPr>
          <w:rFonts w:cs="Times New Roman"/>
          <w:bCs/>
          <w:i/>
          <w:iCs/>
          <w:szCs w:val="24"/>
        </w:rPr>
        <w:t>Flexible work arrangements</w:t>
      </w:r>
      <w:r w:rsidR="008A031B" w:rsidRPr="008A031B">
        <w:rPr>
          <w:rFonts w:cs="Times New Roman"/>
          <w:bCs/>
          <w:i/>
          <w:iCs/>
          <w:szCs w:val="24"/>
        </w:rPr>
        <w:t xml:space="preserve">: </w:t>
      </w:r>
      <w:r w:rsidR="00FE5BD1">
        <w:rPr>
          <w:rFonts w:cs="Times New Roman"/>
          <w:bCs/>
          <w:i/>
          <w:iCs/>
          <w:szCs w:val="24"/>
        </w:rPr>
        <w:t>T</w:t>
      </w:r>
      <w:r w:rsidRPr="008A031B">
        <w:rPr>
          <w:rFonts w:cs="Times New Roman"/>
          <w:bCs/>
          <w:szCs w:val="24"/>
        </w:rPr>
        <w:t>o accommodate needs of working women</w:t>
      </w:r>
      <w:r w:rsidR="00FE5BD1">
        <w:rPr>
          <w:rFonts w:cs="Times New Roman"/>
          <w:bCs/>
          <w:szCs w:val="24"/>
        </w:rPr>
        <w:t>, flexible work arrangements</w:t>
      </w:r>
      <w:r w:rsidR="00B95806">
        <w:rPr>
          <w:rFonts w:cs="Times New Roman"/>
          <w:bCs/>
          <w:szCs w:val="24"/>
        </w:rPr>
        <w:t xml:space="preserve"> </w:t>
      </w:r>
      <w:r w:rsidRPr="008A031B">
        <w:rPr>
          <w:rFonts w:cs="Times New Roman"/>
          <w:bCs/>
          <w:szCs w:val="24"/>
        </w:rPr>
        <w:t>such as part-time and compressed work week ha</w:t>
      </w:r>
      <w:r w:rsidR="00FE5BD1">
        <w:rPr>
          <w:rFonts w:cs="Times New Roman"/>
          <w:bCs/>
          <w:szCs w:val="24"/>
        </w:rPr>
        <w:t>ve</w:t>
      </w:r>
      <w:r w:rsidRPr="008A031B">
        <w:rPr>
          <w:rFonts w:cs="Times New Roman"/>
          <w:bCs/>
          <w:szCs w:val="24"/>
        </w:rPr>
        <w:t xml:space="preserve"> been introduced by the new Employment </w:t>
      </w:r>
      <w:r w:rsidR="00B95806" w:rsidRPr="00B95806">
        <w:rPr>
          <w:rFonts w:cs="Times New Roman"/>
          <w:bCs/>
          <w:szCs w:val="24"/>
        </w:rPr>
        <w:t>Bill</w:t>
      </w:r>
      <w:r w:rsidRPr="00B95806">
        <w:rPr>
          <w:rFonts w:cs="Times New Roman"/>
          <w:bCs/>
          <w:szCs w:val="24"/>
        </w:rPr>
        <w:t>.</w:t>
      </w:r>
    </w:p>
    <w:p w:rsidR="008A031B" w:rsidRPr="008A031B" w:rsidRDefault="00095099" w:rsidP="00F30F8D">
      <w:pPr>
        <w:pStyle w:val="ListParagraph"/>
        <w:numPr>
          <w:ilvl w:val="0"/>
          <w:numId w:val="8"/>
        </w:numPr>
        <w:spacing w:after="0"/>
        <w:ind w:left="360"/>
        <w:jc w:val="both"/>
        <w:rPr>
          <w:rFonts w:cs="Times New Roman"/>
          <w:bCs/>
          <w:i/>
          <w:iCs/>
          <w:szCs w:val="24"/>
        </w:rPr>
      </w:pPr>
      <w:r w:rsidRPr="008A031B">
        <w:rPr>
          <w:rFonts w:cs="Times New Roman"/>
          <w:bCs/>
          <w:i/>
          <w:iCs/>
          <w:szCs w:val="24"/>
        </w:rPr>
        <w:t>Paternity Leave</w:t>
      </w:r>
      <w:r w:rsidR="008A031B" w:rsidRPr="008A031B">
        <w:rPr>
          <w:rFonts w:cs="Times New Roman"/>
          <w:bCs/>
          <w:i/>
          <w:iCs/>
          <w:szCs w:val="24"/>
        </w:rPr>
        <w:t>:</w:t>
      </w:r>
      <w:r w:rsidR="00B95806">
        <w:rPr>
          <w:rFonts w:cs="Times New Roman"/>
          <w:bCs/>
          <w:i/>
          <w:iCs/>
          <w:szCs w:val="24"/>
        </w:rPr>
        <w:t xml:space="preserve"> </w:t>
      </w:r>
      <w:r w:rsidRPr="008A031B">
        <w:rPr>
          <w:rFonts w:cs="Times New Roman"/>
          <w:bCs/>
          <w:szCs w:val="24"/>
        </w:rPr>
        <w:t xml:space="preserve">The proposed Employment law allows </w:t>
      </w:r>
      <w:r w:rsidR="00960AA2" w:rsidRPr="008A031B">
        <w:rPr>
          <w:rFonts w:cs="Times New Roman"/>
          <w:bCs/>
          <w:szCs w:val="24"/>
        </w:rPr>
        <w:t>granting</w:t>
      </w:r>
      <w:r w:rsidRPr="008A031B">
        <w:rPr>
          <w:rFonts w:cs="Times New Roman"/>
          <w:bCs/>
          <w:szCs w:val="24"/>
        </w:rPr>
        <w:t xml:space="preserve"> paternity leave with pay for 03 working days for the</w:t>
      </w:r>
      <w:r w:rsidR="00B95806">
        <w:rPr>
          <w:rFonts w:cs="Times New Roman"/>
          <w:bCs/>
          <w:szCs w:val="24"/>
        </w:rPr>
        <w:t xml:space="preserve"> </w:t>
      </w:r>
      <w:r w:rsidRPr="008A031B">
        <w:rPr>
          <w:rFonts w:cs="Times New Roman"/>
          <w:bCs/>
          <w:szCs w:val="24"/>
        </w:rPr>
        <w:t>birth of a live child to his wife.</w:t>
      </w:r>
    </w:p>
    <w:p w:rsidR="000A5829" w:rsidRDefault="00095099" w:rsidP="00F30F8D">
      <w:pPr>
        <w:pStyle w:val="ListParagraph"/>
        <w:numPr>
          <w:ilvl w:val="0"/>
          <w:numId w:val="8"/>
        </w:numPr>
        <w:spacing w:after="0"/>
        <w:ind w:left="360"/>
        <w:jc w:val="both"/>
        <w:rPr>
          <w:rFonts w:cs="Times New Roman"/>
          <w:bCs/>
          <w:szCs w:val="24"/>
        </w:rPr>
      </w:pPr>
      <w:r w:rsidRPr="00FE5BD1">
        <w:rPr>
          <w:rFonts w:cs="Times New Roman"/>
          <w:bCs/>
          <w:i/>
          <w:iCs/>
          <w:szCs w:val="24"/>
        </w:rPr>
        <w:t>Women representation in executive bodies of trade unions</w:t>
      </w:r>
      <w:r w:rsidR="008A031B" w:rsidRPr="00FE5BD1">
        <w:rPr>
          <w:rFonts w:cs="Times New Roman"/>
          <w:bCs/>
          <w:i/>
          <w:iCs/>
          <w:szCs w:val="24"/>
        </w:rPr>
        <w:t xml:space="preserve">: </w:t>
      </w:r>
      <w:r w:rsidRPr="00FE5BD1">
        <w:rPr>
          <w:rFonts w:cs="Times New Roman"/>
          <w:bCs/>
          <w:szCs w:val="24"/>
        </w:rPr>
        <w:t>Provisions have been made to have at least 25% representation from women members for the Executive Committee of the Trade Union, where considerable number of women employees hold membership.</w:t>
      </w:r>
    </w:p>
    <w:p w:rsidR="000A5829" w:rsidRPr="000A5829" w:rsidRDefault="00FE5BD1" w:rsidP="00F30F8D">
      <w:pPr>
        <w:pStyle w:val="ListParagraph"/>
        <w:numPr>
          <w:ilvl w:val="0"/>
          <w:numId w:val="8"/>
        </w:numPr>
        <w:spacing w:after="0"/>
        <w:ind w:left="360"/>
        <w:jc w:val="both"/>
        <w:rPr>
          <w:b/>
          <w:bCs/>
        </w:rPr>
      </w:pPr>
      <w:proofErr w:type="spellStart"/>
      <w:r w:rsidRPr="000A5829">
        <w:rPr>
          <w:rFonts w:cs="Times New Roman"/>
          <w:bCs/>
          <w:i/>
          <w:iCs/>
          <w:szCs w:val="24"/>
        </w:rPr>
        <w:t>Labour</w:t>
      </w:r>
      <w:proofErr w:type="spellEnd"/>
      <w:r w:rsidRPr="000A5829">
        <w:rPr>
          <w:rFonts w:cs="Times New Roman"/>
          <w:bCs/>
          <w:i/>
          <w:iCs/>
          <w:szCs w:val="24"/>
        </w:rPr>
        <w:t xml:space="preserve"> legislation for domestic workers</w:t>
      </w:r>
      <w:r w:rsidR="000A5829" w:rsidRPr="000A5829">
        <w:rPr>
          <w:rFonts w:cs="Times New Roman"/>
          <w:bCs/>
          <w:i/>
          <w:iCs/>
          <w:szCs w:val="24"/>
        </w:rPr>
        <w:t xml:space="preserve"> (who are largely women)</w:t>
      </w:r>
      <w:r w:rsidRPr="000A5829">
        <w:rPr>
          <w:rFonts w:cs="Times New Roman"/>
          <w:bCs/>
          <w:i/>
          <w:iCs/>
          <w:szCs w:val="24"/>
        </w:rPr>
        <w:t>:</w:t>
      </w:r>
      <w:r w:rsidR="00B95806">
        <w:rPr>
          <w:rFonts w:cs="Times New Roman"/>
          <w:bCs/>
          <w:i/>
          <w:iCs/>
          <w:szCs w:val="24"/>
        </w:rPr>
        <w:t xml:space="preserve"> </w:t>
      </w:r>
      <w:r w:rsidR="00095099" w:rsidRPr="000A5829">
        <w:rPr>
          <w:rFonts w:cs="Times New Roman"/>
          <w:bCs/>
          <w:szCs w:val="24"/>
        </w:rPr>
        <w:t xml:space="preserve">Domestic workers are not covered by the current legislations, enforced by the Department of </w:t>
      </w:r>
      <w:proofErr w:type="spellStart"/>
      <w:r w:rsidR="00095099" w:rsidRPr="000A5829">
        <w:rPr>
          <w:rFonts w:cs="Times New Roman"/>
          <w:bCs/>
          <w:szCs w:val="24"/>
        </w:rPr>
        <w:t>Labour</w:t>
      </w:r>
      <w:proofErr w:type="spellEnd"/>
      <w:r w:rsidR="00095099" w:rsidRPr="000A5829">
        <w:rPr>
          <w:rFonts w:cs="Times New Roman"/>
          <w:bCs/>
          <w:szCs w:val="24"/>
        </w:rPr>
        <w:t>. Arrangements have been made to include domestic workers</w:t>
      </w:r>
      <w:r w:rsidR="000A5829" w:rsidRPr="000A5829">
        <w:rPr>
          <w:rFonts w:cs="Times New Roman"/>
          <w:bCs/>
          <w:szCs w:val="24"/>
        </w:rPr>
        <w:t xml:space="preserve"> (who are mostly women)</w:t>
      </w:r>
      <w:r w:rsidR="00095099" w:rsidRPr="000A5829">
        <w:rPr>
          <w:rFonts w:cs="Times New Roman"/>
          <w:bCs/>
          <w:szCs w:val="24"/>
        </w:rPr>
        <w:t xml:space="preserve"> into the definition “employee” of the proposed </w:t>
      </w:r>
      <w:r w:rsidR="00B95806">
        <w:rPr>
          <w:rFonts w:cs="Times New Roman"/>
          <w:bCs/>
          <w:szCs w:val="24"/>
        </w:rPr>
        <w:t>Bill</w:t>
      </w:r>
      <w:r w:rsidR="00095099" w:rsidRPr="000A5829">
        <w:rPr>
          <w:rFonts w:cs="Times New Roman"/>
          <w:bCs/>
          <w:szCs w:val="24"/>
        </w:rPr>
        <w:t xml:space="preserve">. </w:t>
      </w:r>
    </w:p>
    <w:p w:rsidR="00AE00DE" w:rsidRDefault="00095099" w:rsidP="00F30F8D">
      <w:pPr>
        <w:pStyle w:val="ListParagraph"/>
        <w:numPr>
          <w:ilvl w:val="0"/>
          <w:numId w:val="8"/>
        </w:numPr>
        <w:spacing w:after="0"/>
        <w:ind w:left="360"/>
        <w:jc w:val="both"/>
      </w:pPr>
      <w:r w:rsidRPr="00AE00DE">
        <w:rPr>
          <w:i/>
          <w:iCs/>
        </w:rPr>
        <w:t>Social Protection - Introducing a new social security system for employees</w:t>
      </w:r>
      <w:r w:rsidR="000A5829" w:rsidRPr="00AE00DE">
        <w:rPr>
          <w:i/>
          <w:iCs/>
        </w:rPr>
        <w:t>:</w:t>
      </w:r>
      <w:r w:rsidR="00B95806">
        <w:rPr>
          <w:i/>
          <w:iCs/>
        </w:rPr>
        <w:t xml:space="preserve"> </w:t>
      </w:r>
      <w:r w:rsidRPr="000A5829">
        <w:t>At present, occupational</w:t>
      </w:r>
      <w:r>
        <w:t xml:space="preserve"> safety and health benefits, maternity benefits, unemployment benefits, workmen’s compensation benefits are borne by the employer. In order to provide th</w:t>
      </w:r>
      <w:r w:rsidR="000A5829">
        <w:t xml:space="preserve">ese </w:t>
      </w:r>
      <w:r>
        <w:t xml:space="preserve">benefits without being an additional burden to the employer, as well as to provide social security and insurance facilities for the unemployed, </w:t>
      </w:r>
      <w:r w:rsidR="006C6006">
        <w:t xml:space="preserve">a </w:t>
      </w:r>
      <w:r>
        <w:t xml:space="preserve">new system will be introduced and a study has been </w:t>
      </w:r>
      <w:r w:rsidR="000A5829">
        <w:t xml:space="preserve">undertaken in this </w:t>
      </w:r>
      <w:r>
        <w:t>regard.</w:t>
      </w:r>
    </w:p>
    <w:p w:rsidR="00AE00DE" w:rsidRDefault="00095099" w:rsidP="00F30F8D">
      <w:pPr>
        <w:pStyle w:val="ListParagraph"/>
        <w:numPr>
          <w:ilvl w:val="0"/>
          <w:numId w:val="8"/>
        </w:numPr>
        <w:spacing w:after="0"/>
        <w:ind w:left="360"/>
        <w:jc w:val="both"/>
      </w:pPr>
      <w:r w:rsidRPr="00AE00DE">
        <w:rPr>
          <w:i/>
          <w:iCs/>
        </w:rPr>
        <w:t>Initiative for bringing informal sector to the formal sector</w:t>
      </w:r>
      <w:r w:rsidR="000A5829" w:rsidRPr="00AE00DE">
        <w:rPr>
          <w:i/>
          <w:iCs/>
        </w:rPr>
        <w:t>:</w:t>
      </w:r>
      <w:r w:rsidR="00B95806">
        <w:rPr>
          <w:i/>
          <w:iCs/>
        </w:rPr>
        <w:t xml:space="preserve"> </w:t>
      </w:r>
      <w:r>
        <w:t>Necessary actions are being taken to guide and introduce career guid</w:t>
      </w:r>
      <w:r w:rsidR="00AE00DE">
        <w:t>ance</w:t>
      </w:r>
      <w:r>
        <w:t xml:space="preserve"> for professions</w:t>
      </w:r>
      <w:r w:rsidR="00B95806">
        <w:t xml:space="preserve"> </w:t>
      </w:r>
      <w:r>
        <w:t xml:space="preserve">identified as blue-collar jobs in the society to </w:t>
      </w:r>
      <w:r w:rsidR="00AE00DE">
        <w:t>enable them to enhance</w:t>
      </w:r>
      <w:r>
        <w:t xml:space="preserve"> the quality of work. By</w:t>
      </w:r>
      <w:r w:rsidR="00B95806">
        <w:t xml:space="preserve"> </w:t>
      </w:r>
      <w:r>
        <w:t xml:space="preserve">providing the necessary knowledge and introducing ethical principles to </w:t>
      </w:r>
      <w:r w:rsidR="00AE00DE">
        <w:t xml:space="preserve">persons in </w:t>
      </w:r>
      <w:r>
        <w:t>th</w:t>
      </w:r>
      <w:r w:rsidR="00AE00DE">
        <w:t xml:space="preserve">ese </w:t>
      </w:r>
      <w:r>
        <w:t>profession</w:t>
      </w:r>
      <w:r w:rsidR="00AE00DE">
        <w:t>s</w:t>
      </w:r>
      <w:r>
        <w:t xml:space="preserve">, will </w:t>
      </w:r>
      <w:r w:rsidR="00AE00DE">
        <w:t xml:space="preserve">enable them </w:t>
      </w:r>
      <w:r>
        <w:t>to introduce high standards of service delivery and provide quality</w:t>
      </w:r>
      <w:r w:rsidR="00A0087B">
        <w:t xml:space="preserve"> service. The categories of informal sector jobs in each sector will be identified</w:t>
      </w:r>
      <w:r w:rsidR="00AE00DE">
        <w:t xml:space="preserve">. This process will commence </w:t>
      </w:r>
      <w:r w:rsidR="00A0087B">
        <w:t>shortly and future plans will be prepared accordingly.</w:t>
      </w:r>
    </w:p>
    <w:p w:rsidR="008034AC" w:rsidRDefault="00AE00DE" w:rsidP="00F30F8D">
      <w:pPr>
        <w:pStyle w:val="ListParagraph"/>
        <w:numPr>
          <w:ilvl w:val="0"/>
          <w:numId w:val="8"/>
        </w:numPr>
        <w:spacing w:after="0"/>
        <w:ind w:left="360"/>
        <w:jc w:val="both"/>
      </w:pPr>
      <w:r w:rsidRPr="00AE00DE">
        <w:t>Anti-harassment Guidelines for workplaces:</w:t>
      </w:r>
      <w:r w:rsidR="006A3CDE">
        <w:t xml:space="preserve"> </w:t>
      </w:r>
      <w:r w:rsidR="008034AC" w:rsidRPr="004F1861">
        <w:t xml:space="preserve">At national level anti-harassment / respectful workplace guidelines for public institutions were drafted </w:t>
      </w:r>
      <w:r w:rsidR="008034AC">
        <w:t>by MWCASE</w:t>
      </w:r>
      <w:r>
        <w:t xml:space="preserve"> in 2021.</w:t>
      </w:r>
    </w:p>
    <w:p w:rsidR="00D60BF8" w:rsidRDefault="00D60BF8" w:rsidP="00B92789">
      <w:pPr>
        <w:jc w:val="both"/>
      </w:pPr>
    </w:p>
    <w:p w:rsidR="006C6006" w:rsidRDefault="006C6006" w:rsidP="00B92789">
      <w:pPr>
        <w:jc w:val="both"/>
      </w:pPr>
    </w:p>
    <w:p w:rsidR="00F07B9A" w:rsidRDefault="00F07B9A" w:rsidP="00ED0382">
      <w:pPr>
        <w:pStyle w:val="Heading3"/>
      </w:pPr>
      <w:bookmarkStart w:id="16" w:name="_Toc173492080"/>
      <w:r>
        <w:t xml:space="preserve">Q7. </w:t>
      </w:r>
      <w:r w:rsidRPr="00E73BB1">
        <w:t>In the past five years, what actions has your country taken to recognize, reduce and/or redistribute unpaid care and domestic work, promote work-life and family balance and strengthen the rights of paid care workers?</w:t>
      </w:r>
      <w:bookmarkEnd w:id="16"/>
    </w:p>
    <w:p w:rsidR="00B85ABE" w:rsidRDefault="00D60BF8" w:rsidP="00944A25">
      <w:pPr>
        <w:jc w:val="both"/>
      </w:pPr>
      <w:r>
        <w:t xml:space="preserve">Unpaid care and domestic work in Sri Lanka </w:t>
      </w:r>
      <w:r w:rsidR="00251E12">
        <w:t>is</w:t>
      </w:r>
      <w:r w:rsidR="0027713E">
        <w:t xml:space="preserve"> higher for women than for men </w:t>
      </w:r>
      <w:r>
        <w:t>before Covid-19</w:t>
      </w:r>
      <w:r w:rsidR="0027713E">
        <w:t xml:space="preserve"> </w:t>
      </w:r>
      <w:r>
        <w:t>pandemic and t</w:t>
      </w:r>
      <w:r w:rsidR="00F07B9A">
        <w:t xml:space="preserve">he economic crisis, and </w:t>
      </w:r>
      <w:r>
        <w:t>stood at</w:t>
      </w:r>
      <w:r w:rsidR="00F07B9A">
        <w:t xml:space="preserve"> 86.4</w:t>
      </w:r>
      <w:r>
        <w:t>% for women</w:t>
      </w:r>
      <w:r w:rsidR="00F07B9A">
        <w:t xml:space="preserve"> and 54</w:t>
      </w:r>
      <w:r>
        <w:t xml:space="preserve">% for men. </w:t>
      </w:r>
      <w:r w:rsidR="00B85ABE">
        <w:t xml:space="preserve">When considering </w:t>
      </w:r>
      <w:r w:rsidR="00F07B9A">
        <w:t>SDG indicator 5.4.1 the “proportion of time spent in a day on unpaid domestic and care work”, for women and men</w:t>
      </w:r>
      <w:r w:rsidR="00B85ABE">
        <w:t xml:space="preserve"> in Sri Lanka </w:t>
      </w:r>
      <w:r w:rsidR="00F07B9A">
        <w:t xml:space="preserve">(% of 24-hour day) </w:t>
      </w:r>
      <w:r w:rsidR="00B85ABE">
        <w:t>it is estimated at</w:t>
      </w:r>
      <w:r w:rsidR="00F07B9A">
        <w:t xml:space="preserve"> 2</w:t>
      </w:r>
      <w:r w:rsidR="00EB318B">
        <w:t>5</w:t>
      </w:r>
      <w:r w:rsidR="00F07B9A">
        <w:t>.4</w:t>
      </w:r>
      <w:r w:rsidR="00E13580">
        <w:t>%</w:t>
      </w:r>
      <w:r w:rsidR="0027713E">
        <w:t xml:space="preserve"> </w:t>
      </w:r>
      <w:r w:rsidR="00E13580">
        <w:t>for women w</w:t>
      </w:r>
      <w:r w:rsidR="00B85ABE">
        <w:t xml:space="preserve">ith </w:t>
      </w:r>
      <w:r w:rsidR="00F07B9A">
        <w:t>6.</w:t>
      </w:r>
      <w:r w:rsidR="00EB318B">
        <w:t>8</w:t>
      </w:r>
      <w:r w:rsidR="00E13580">
        <w:t>%for men.</w:t>
      </w:r>
      <w:r w:rsidR="00B85ABE">
        <w:rPr>
          <w:rStyle w:val="FootnoteReference"/>
        </w:rPr>
        <w:footnoteReference w:id="27"/>
      </w:r>
      <w:r w:rsidR="005931AA">
        <w:t>The Sri Lanka Time Use Survey (2017) noted “</w:t>
      </w:r>
      <w:r w:rsidR="00251E12">
        <w:t>a</w:t>
      </w:r>
      <w:r w:rsidR="005931AA">
        <w:t>round 91% of females aged 15 years and above participate in unpaid activities (in contrast to 63% for males). Employed females aged 15 and above spent on average 5 hours and 42 minutes for unpaid activities, whereas economically inactive females spent as much as 7 hours and 24 minutes on unpaid work. By contrast, men in all categories spent only between 2 to 3 hours per day on unpaid activities.”</w:t>
      </w:r>
      <w:r w:rsidR="005931AA">
        <w:rPr>
          <w:rStyle w:val="FootnoteReference"/>
        </w:rPr>
        <w:footnoteReference w:id="28"/>
      </w:r>
    </w:p>
    <w:p w:rsidR="00F07B9A" w:rsidRDefault="005931AA" w:rsidP="00944A25">
      <w:pPr>
        <w:jc w:val="both"/>
      </w:pPr>
      <w:r>
        <w:t xml:space="preserve">The efforts made by Government to recognize, reduce and redistribute unpaid care work done by women is largely in the area of flexi work arrangements, greater acceptance of work from home options, </w:t>
      </w:r>
      <w:r w:rsidR="00316B59">
        <w:t xml:space="preserve">facilitating </w:t>
      </w:r>
      <w:r>
        <w:t xml:space="preserve">a few child </w:t>
      </w:r>
      <w:r w:rsidR="00316B59">
        <w:t xml:space="preserve">day </w:t>
      </w:r>
      <w:r>
        <w:t>care centers, a</w:t>
      </w:r>
      <w:r w:rsidR="00316B59">
        <w:t xml:space="preserve">s well as a </w:t>
      </w:r>
      <w:r>
        <w:t xml:space="preserve">few media </w:t>
      </w:r>
      <w:proofErr w:type="spellStart"/>
      <w:r>
        <w:t>programmes</w:t>
      </w:r>
      <w:proofErr w:type="spellEnd"/>
      <w:r>
        <w:t xml:space="preserve"> </w:t>
      </w:r>
      <w:r w:rsidR="00D614B8">
        <w:t xml:space="preserve">that contained aspects of unpaid care work including the </w:t>
      </w:r>
      <w:r w:rsidRPr="00D614B8">
        <w:rPr>
          <w:i/>
          <w:iCs/>
        </w:rPr>
        <w:t>Equal Partners Campaign</w:t>
      </w:r>
      <w:r w:rsidR="00D614B8" w:rsidRPr="00D614B8">
        <w:rPr>
          <w:i/>
          <w:iCs/>
        </w:rPr>
        <w:t>:</w:t>
      </w:r>
      <w:r w:rsidR="0027713E">
        <w:rPr>
          <w:i/>
          <w:iCs/>
        </w:rPr>
        <w:t xml:space="preserve"> </w:t>
      </w:r>
      <w:r w:rsidR="00D614B8" w:rsidRPr="00D614B8">
        <w:rPr>
          <w:i/>
          <w:iCs/>
        </w:rPr>
        <w:t>E</w:t>
      </w:r>
      <w:r w:rsidRPr="00D614B8">
        <w:rPr>
          <w:i/>
          <w:iCs/>
        </w:rPr>
        <w:t>ngaging Men and Boys for Change</w:t>
      </w:r>
      <w:r w:rsidR="002D61EF">
        <w:rPr>
          <w:rStyle w:val="FootnoteReference"/>
          <w:i/>
          <w:iCs/>
        </w:rPr>
        <w:footnoteReference w:id="29"/>
      </w:r>
      <w:r w:rsidR="00D614B8">
        <w:t>initiated by MWCASE in partnership with UNDP and Men</w:t>
      </w:r>
      <w:r w:rsidR="00F65A13">
        <w:t xml:space="preserve"> </w:t>
      </w:r>
      <w:r w:rsidR="00D614B8">
        <w:t>Engage Alliance Sri Lanka which is available in audio-visual form and was part of a campaign that was broadcast on national television.</w:t>
      </w:r>
    </w:p>
    <w:p w:rsidR="00F07B9A" w:rsidRDefault="00F07B9A" w:rsidP="00F07B9A"/>
    <w:p w:rsidR="00F07B9A" w:rsidRDefault="00F07B9A" w:rsidP="00F07B9A">
      <w:pPr>
        <w:pStyle w:val="Heading3"/>
      </w:pPr>
      <w:bookmarkStart w:id="17" w:name="_Toc173492081"/>
      <w:r>
        <w:t xml:space="preserve">Q8. </w:t>
      </w:r>
      <w:r w:rsidRPr="00E73BB1">
        <w:t>In the past five years, what actions has your country taken to reduce the gender digital divide?</w:t>
      </w:r>
      <w:bookmarkEnd w:id="17"/>
    </w:p>
    <w:p w:rsidR="00414952" w:rsidRDefault="00AD1AFC" w:rsidP="00061638">
      <w:pPr>
        <w:jc w:val="both"/>
      </w:pPr>
      <w:r>
        <w:t>T</w:t>
      </w:r>
      <w:r w:rsidR="00495F11">
        <w:t>echnology and access to the internet, computers</w:t>
      </w:r>
      <w:r w:rsidR="00F85BD6">
        <w:t>, mobile phones and other</w:t>
      </w:r>
      <w:r w:rsidR="00495F11">
        <w:t xml:space="preserve"> communication devises ha</w:t>
      </w:r>
      <w:r w:rsidR="00F85BD6">
        <w:t xml:space="preserve">ve </w:t>
      </w:r>
      <w:r w:rsidR="00495F11">
        <w:t xml:space="preserve">become an essential part of accessing </w:t>
      </w:r>
      <w:r w:rsidR="00F85BD6">
        <w:t xml:space="preserve">jobs, </w:t>
      </w:r>
      <w:r w:rsidR="00495F11">
        <w:t>education</w:t>
      </w:r>
      <w:r w:rsidR="00F85BD6">
        <w:t xml:space="preserve"> and lifelong learning</w:t>
      </w:r>
      <w:r w:rsidR="00495F11">
        <w:t>.</w:t>
      </w:r>
      <w:r w:rsidR="00F85BD6">
        <w:t xml:space="preserve"> Due to the Covid-19 pandemic, the world advanced in digital technology with a huge leap</w:t>
      </w:r>
      <w:r w:rsidR="00061638">
        <w:t>,</w:t>
      </w:r>
      <w:r w:rsidR="00F85BD6">
        <w:t xml:space="preserve"> advancing at a pace not reached before. </w:t>
      </w:r>
      <w:r w:rsidR="00F65A13">
        <w:t>Education in schools was</w:t>
      </w:r>
      <w:r w:rsidR="00F85BD6">
        <w:t xml:space="preserve"> taught online, </w:t>
      </w:r>
      <w:r w:rsidR="00316B59">
        <w:t>G</w:t>
      </w:r>
      <w:r w:rsidR="00C13415">
        <w:t xml:space="preserve">overnment services were accessible online, businesses and financial services were available online. Furthermore, </w:t>
      </w:r>
      <w:r w:rsidR="00F85BD6">
        <w:t xml:space="preserve">full time onsite work transformed to online work from </w:t>
      </w:r>
      <w:r w:rsidR="00F65A13">
        <w:t>home, while</w:t>
      </w:r>
      <w:r w:rsidR="00C13415">
        <w:t xml:space="preserve"> new</w:t>
      </w:r>
      <w:r w:rsidR="00F85BD6">
        <w:t xml:space="preserve"> jobs bec</w:t>
      </w:r>
      <w:r w:rsidR="00C13415">
        <w:t xml:space="preserve">ame available </w:t>
      </w:r>
      <w:r w:rsidR="00F85BD6">
        <w:t xml:space="preserve">from </w:t>
      </w:r>
      <w:r w:rsidR="00F65A13">
        <w:t>home with</w:t>
      </w:r>
      <w:r w:rsidR="00C13415">
        <w:t xml:space="preserve"> meetings, </w:t>
      </w:r>
      <w:r w:rsidR="00061638">
        <w:t>consultations</w:t>
      </w:r>
      <w:r w:rsidR="00C13415">
        <w:t xml:space="preserve"> and</w:t>
      </w:r>
      <w:r w:rsidR="00061638">
        <w:t xml:space="preserve"> workshops </w:t>
      </w:r>
      <w:r w:rsidR="00C13415">
        <w:t>held online</w:t>
      </w:r>
      <w:r w:rsidR="00316B59">
        <w:t xml:space="preserve">. </w:t>
      </w:r>
      <w:r w:rsidR="00F85BD6">
        <w:t xml:space="preserve">In this </w:t>
      </w:r>
      <w:r w:rsidR="00061638">
        <w:t xml:space="preserve">new normal </w:t>
      </w:r>
      <w:r w:rsidR="00F85BD6">
        <w:t>context for many homes in Sri Lanka</w:t>
      </w:r>
      <w:r w:rsidR="00061638">
        <w:t>,</w:t>
      </w:r>
      <w:r w:rsidR="00F85BD6">
        <w:t xml:space="preserve"> smart phones offered the way forward</w:t>
      </w:r>
      <w:r w:rsidR="00316B59">
        <w:t xml:space="preserve"> to </w:t>
      </w:r>
      <w:r w:rsidR="00F65A13">
        <w:t>enter the</w:t>
      </w:r>
      <w:r w:rsidR="00F85BD6">
        <w:t xml:space="preserve"> digital world. </w:t>
      </w:r>
    </w:p>
    <w:p w:rsidR="00FE0747" w:rsidRPr="00FE0747" w:rsidRDefault="00520E63" w:rsidP="00061638">
      <w:pPr>
        <w:jc w:val="both"/>
      </w:pPr>
      <w:r>
        <w:rPr>
          <w:noProof/>
          <w:lang w:bidi="si-LK"/>
        </w:rPr>
        <w:drawing>
          <wp:anchor distT="0" distB="0" distL="114300" distR="114300" simplePos="0" relativeHeight="251660288" behindDoc="0" locked="0" layoutInCell="1" allowOverlap="1">
            <wp:simplePos x="0" y="0"/>
            <wp:positionH relativeFrom="column">
              <wp:posOffset>2994660</wp:posOffset>
            </wp:positionH>
            <wp:positionV relativeFrom="paragraph">
              <wp:posOffset>106045</wp:posOffset>
            </wp:positionV>
            <wp:extent cx="2926080" cy="2397125"/>
            <wp:effectExtent l="0" t="0" r="762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080" cy="2397125"/>
                    </a:xfrm>
                    <a:prstGeom prst="rect">
                      <a:avLst/>
                    </a:prstGeom>
                    <a:noFill/>
                    <a:ln>
                      <a:noFill/>
                    </a:ln>
                  </pic:spPr>
                </pic:pic>
              </a:graphicData>
            </a:graphic>
          </wp:anchor>
        </w:drawing>
      </w:r>
      <w:r w:rsidR="00A447F2">
        <w:t>In 2021 the digital literacy rate for Sri Lanka was 54.1%, while the computer literacy was 34.3%. However</w:t>
      </w:r>
      <w:r>
        <w:t>,</w:t>
      </w:r>
      <w:r w:rsidR="00A447F2">
        <w:t xml:space="preserve"> women and girls were </w:t>
      </w:r>
      <w:r w:rsidR="00316B59">
        <w:t xml:space="preserve">a little behind men and boys </w:t>
      </w:r>
      <w:r w:rsidR="00A447F2">
        <w:t>in digital literacy 54</w:t>
      </w:r>
      <w:r w:rsidR="00316B59">
        <w:t>.5</w:t>
      </w:r>
      <w:r w:rsidR="00A447F2">
        <w:t>% as well as computer literacy 3</w:t>
      </w:r>
      <w:r w:rsidR="00316B59">
        <w:t>2.6% as indicated in the figure</w:t>
      </w:r>
      <w:r w:rsidR="003C6269">
        <w:t xml:space="preserve"> ‘Gender Gap in Sri Lanka’</w:t>
      </w:r>
      <w:r w:rsidR="00A447F2">
        <w:t>.</w:t>
      </w:r>
      <w:r w:rsidR="00F85BD6">
        <w:t xml:space="preserve"> The gender digital divide, is more apparent in rural and plantation sectors rather than in more urban settings.</w:t>
      </w:r>
      <w:r w:rsidR="00A447F2">
        <w:rPr>
          <w:rStyle w:val="FootnoteReference"/>
        </w:rPr>
        <w:footnoteReference w:id="30"/>
      </w:r>
      <w:r w:rsidR="00495F11">
        <w:t xml:space="preserve">Women and girls face inequalities in access as well as knowledge of these advances in technology given gender bias and promotion of stereotypical traditional roles for women and girls. </w:t>
      </w:r>
    </w:p>
    <w:p w:rsidR="0062221B" w:rsidRDefault="0062221B" w:rsidP="00F07B9A">
      <w:r>
        <w:t xml:space="preserve">In order to bridge the digital gap a few </w:t>
      </w:r>
      <w:proofErr w:type="spellStart"/>
      <w:r>
        <w:t>programmes</w:t>
      </w:r>
      <w:proofErr w:type="spellEnd"/>
      <w:r>
        <w:t xml:space="preserve"> have taken place</w:t>
      </w:r>
      <w:r w:rsidR="003C6269">
        <w:t>, which</w:t>
      </w:r>
      <w:r>
        <w:t xml:space="preserve"> include:</w:t>
      </w:r>
    </w:p>
    <w:p w:rsidR="0062221B" w:rsidRDefault="00C01483" w:rsidP="00F30F8D">
      <w:pPr>
        <w:pStyle w:val="ListParagraph"/>
        <w:numPr>
          <w:ilvl w:val="0"/>
          <w:numId w:val="8"/>
        </w:numPr>
        <w:jc w:val="both"/>
      </w:pPr>
      <w:r>
        <w:t xml:space="preserve">The </w:t>
      </w:r>
      <w:r w:rsidR="00EE7748">
        <w:t>N</w:t>
      </w:r>
      <w:r>
        <w:t>ational Information Communication</w:t>
      </w:r>
      <w:r w:rsidR="00EE7748">
        <w:t xml:space="preserve"> a</w:t>
      </w:r>
      <w:r>
        <w:t xml:space="preserve">nd Technology Agency (ICTA) </w:t>
      </w:r>
      <w:proofErr w:type="gramStart"/>
      <w:r w:rsidR="00B52336">
        <w:t>leads</w:t>
      </w:r>
      <w:proofErr w:type="gramEnd"/>
      <w:r>
        <w:t xml:space="preserve"> advances in the digital landscape for Sri Lanka and is presently forming a </w:t>
      </w:r>
      <w:r w:rsidRPr="00C01483">
        <w:rPr>
          <w:b/>
          <w:bCs/>
        </w:rPr>
        <w:t>National Digital Strategy 2030</w:t>
      </w:r>
      <w:r>
        <w:rPr>
          <w:rStyle w:val="FootnoteReference"/>
        </w:rPr>
        <w:footnoteReference w:id="31"/>
      </w:r>
      <w:r>
        <w:t xml:space="preserve"> for Sri Lanka. The Strategy intends to position Sri Lanka to meet 3 key areas, of which one prioritizes women and addresses the urban-rural gap </w:t>
      </w:r>
      <w:r w:rsidR="003C5573">
        <w:t xml:space="preserve">seeking to </w:t>
      </w:r>
      <w:r>
        <w:t xml:space="preserve">“create high paying jobs for young people, women, and rural populations” while the other two areas are more generic namely “enhance economic competitiveness to drive exports and foreign exchange earnings” and “deliver trusted and inclusive public services to everyone, everywhere” </w:t>
      </w:r>
      <w:r w:rsidR="00471749">
        <w:t>which highlights inclusion of vulnerable groups such as persons with disabilities.</w:t>
      </w:r>
    </w:p>
    <w:p w:rsidR="00471749" w:rsidRPr="00350DB8" w:rsidRDefault="00471749" w:rsidP="00F30F8D">
      <w:pPr>
        <w:pStyle w:val="ListParagraph"/>
        <w:numPr>
          <w:ilvl w:val="0"/>
          <w:numId w:val="8"/>
        </w:numPr>
        <w:jc w:val="both"/>
      </w:pPr>
      <w:r w:rsidRPr="00350DB8">
        <w:rPr>
          <w:rFonts w:cstheme="minorHAnsi"/>
        </w:rPr>
        <w:t xml:space="preserve">ICTA’s </w:t>
      </w:r>
      <w:proofErr w:type="spellStart"/>
      <w:r w:rsidR="00DE3EE9" w:rsidRPr="00350DB8">
        <w:rPr>
          <w:rFonts w:eastAsia="Times New Roman" w:cstheme="minorHAnsi"/>
        </w:rPr>
        <w:t>Spiralation</w:t>
      </w:r>
      <w:proofErr w:type="spellEnd"/>
      <w:r w:rsidR="00DE3EE9" w:rsidRPr="00350DB8">
        <w:rPr>
          <w:rFonts w:eastAsia="Times New Roman" w:cstheme="minorHAnsi"/>
        </w:rPr>
        <w:t xml:space="preserve"> </w:t>
      </w:r>
      <w:r w:rsidR="00B52336" w:rsidRPr="00350DB8">
        <w:rPr>
          <w:rFonts w:eastAsia="Times New Roman" w:cstheme="minorHAnsi"/>
        </w:rPr>
        <w:t>project, which</w:t>
      </w:r>
      <w:r w:rsidR="00350DB8" w:rsidRPr="00350DB8">
        <w:rPr>
          <w:rFonts w:eastAsia="Times New Roman" w:cstheme="minorHAnsi"/>
        </w:rPr>
        <w:t xml:space="preserve"> began in </w:t>
      </w:r>
      <w:r w:rsidR="00B52336" w:rsidRPr="00350DB8">
        <w:rPr>
          <w:rFonts w:eastAsia="Times New Roman" w:cstheme="minorHAnsi"/>
        </w:rPr>
        <w:t>2010,</w:t>
      </w:r>
      <w:r w:rsidR="00350DB8" w:rsidRPr="00350DB8">
        <w:rPr>
          <w:rFonts w:eastAsia="Times New Roman" w:cstheme="minorHAnsi"/>
        </w:rPr>
        <w:t xml:space="preserve"> inspires and </w:t>
      </w:r>
      <w:r w:rsidR="00DE3EE9" w:rsidRPr="00350DB8">
        <w:rPr>
          <w:rFonts w:eastAsia="Times New Roman" w:cstheme="minorHAnsi"/>
        </w:rPr>
        <w:t>support</w:t>
      </w:r>
      <w:r w:rsidR="00350DB8" w:rsidRPr="00350DB8">
        <w:rPr>
          <w:rFonts w:eastAsia="Times New Roman" w:cstheme="minorHAnsi"/>
        </w:rPr>
        <w:t xml:space="preserve">s </w:t>
      </w:r>
      <w:r w:rsidR="00DE3EE9" w:rsidRPr="00350DB8">
        <w:rPr>
          <w:rFonts w:eastAsia="Times New Roman" w:cstheme="minorHAnsi"/>
        </w:rPr>
        <w:t xml:space="preserve">tech entrepreneurs and early-stage tech-related firms in Sri Lanka. </w:t>
      </w:r>
      <w:r w:rsidR="00350DB8" w:rsidRPr="00350DB8">
        <w:rPr>
          <w:rFonts w:eastAsia="Times New Roman" w:cstheme="minorHAnsi"/>
        </w:rPr>
        <w:t xml:space="preserve">Contributing to the </w:t>
      </w:r>
      <w:r w:rsidR="00DE3EE9" w:rsidRPr="00350DB8">
        <w:rPr>
          <w:rFonts w:eastAsia="Times New Roman" w:cstheme="minorHAnsi"/>
        </w:rPr>
        <w:t>nation's startup ecosystem</w:t>
      </w:r>
      <w:r w:rsidR="00350DB8" w:rsidRPr="00350DB8">
        <w:rPr>
          <w:rFonts w:eastAsia="Times New Roman" w:cstheme="minorHAnsi"/>
        </w:rPr>
        <w:t>, this program fosters innovation, industry advancement and economic growth in Sri Lanka. Young women and men are part of this project</w:t>
      </w:r>
      <w:r w:rsidR="00350DB8">
        <w:t>.</w:t>
      </w:r>
    </w:p>
    <w:p w:rsidR="00DE3EE9" w:rsidRDefault="00DE3EE9" w:rsidP="00F30F8D">
      <w:pPr>
        <w:pStyle w:val="ListParagraph"/>
        <w:numPr>
          <w:ilvl w:val="0"/>
          <w:numId w:val="8"/>
        </w:numPr>
        <w:jc w:val="both"/>
      </w:pPr>
      <w:proofErr w:type="spellStart"/>
      <w:r>
        <w:t>HackaDev</w:t>
      </w:r>
      <w:proofErr w:type="spellEnd"/>
      <w:r>
        <w:t xml:space="preserve"> National Youth Social Innovation Challenge Sri Lanka is led by CITRA Social Innovation Lab a joint venture of the Government</w:t>
      </w:r>
      <w:r w:rsidR="00350DB8">
        <w:t>/ Prime Minister’s Office</w:t>
      </w:r>
      <w:r>
        <w:t xml:space="preserve"> and UNDP together with other national and international partners where each social innovation challenge team requires the participation of at least one woman, according</w:t>
      </w:r>
      <w:r w:rsidR="00350DB8">
        <w:t>ly</w:t>
      </w:r>
      <w:r>
        <w:t xml:space="preserve"> 49% of women have been engaged as part of these innovation chall</w:t>
      </w:r>
      <w:r w:rsidR="00350DB8">
        <w:t>e</w:t>
      </w:r>
      <w:r>
        <w:t>nges</w:t>
      </w:r>
      <w:r w:rsidR="00350DB8">
        <w:t xml:space="preserve"> that address social problems as well as enable youth entrepreneurs</w:t>
      </w:r>
      <w:r>
        <w:t>.</w:t>
      </w:r>
      <w:r>
        <w:rPr>
          <w:rStyle w:val="FootnoteReference"/>
        </w:rPr>
        <w:footnoteReference w:id="32"/>
      </w:r>
    </w:p>
    <w:p w:rsidR="00E432C5" w:rsidRDefault="00E432C5" w:rsidP="00F30F8D">
      <w:pPr>
        <w:pStyle w:val="ListParagraph"/>
        <w:numPr>
          <w:ilvl w:val="0"/>
          <w:numId w:val="8"/>
        </w:numPr>
        <w:jc w:val="both"/>
      </w:pPr>
      <w:r>
        <w:t>Lanka Women e-Market is established to enhance the marketing and promotion of women entrepreneur production. There are 464 women entrepreneurs registered in this system.</w:t>
      </w:r>
    </w:p>
    <w:p w:rsidR="007A5405" w:rsidRDefault="007A5405" w:rsidP="00F30F8D">
      <w:pPr>
        <w:pStyle w:val="ListParagraph"/>
        <w:numPr>
          <w:ilvl w:val="0"/>
          <w:numId w:val="8"/>
        </w:numPr>
        <w:jc w:val="both"/>
      </w:pPr>
      <w:r>
        <w:rPr>
          <w:color w:val="000000" w:themeColor="text1"/>
        </w:rPr>
        <w:t xml:space="preserve">Legal protection for online digital harassment: </w:t>
      </w:r>
      <w:r w:rsidRPr="00350DB8">
        <w:rPr>
          <w:color w:val="000000" w:themeColor="text1"/>
        </w:rPr>
        <w:t>The recently approved ‘Online Safety Act No.9 of 2024’</w:t>
      </w:r>
      <w:r w:rsidRPr="00350DB8">
        <w:rPr>
          <w:rStyle w:val="FootnoteReference"/>
          <w:color w:val="000000" w:themeColor="text1"/>
        </w:rPr>
        <w:footnoteReference w:id="33"/>
      </w:r>
      <w:r w:rsidRPr="00350DB8">
        <w:rPr>
          <w:color w:val="000000" w:themeColor="text1"/>
        </w:rPr>
        <w:t xml:space="preserve"> </w:t>
      </w:r>
      <w:r w:rsidR="00B52336" w:rsidRPr="00350DB8">
        <w:rPr>
          <w:color w:val="000000" w:themeColor="text1"/>
        </w:rPr>
        <w:t>provides</w:t>
      </w:r>
      <w:r w:rsidRPr="00350DB8">
        <w:rPr>
          <w:color w:val="000000" w:themeColor="text1"/>
        </w:rPr>
        <w:t xml:space="preserve"> legal protection for digital harassment including sharing </w:t>
      </w:r>
      <w:r>
        <w:t>of photos that were shared privately when in a relationship.</w:t>
      </w:r>
    </w:p>
    <w:p w:rsidR="007A5405" w:rsidRPr="007A5405" w:rsidRDefault="00471749" w:rsidP="00F30F8D">
      <w:pPr>
        <w:pStyle w:val="ListParagraph"/>
        <w:numPr>
          <w:ilvl w:val="0"/>
          <w:numId w:val="8"/>
        </w:numPr>
        <w:shd w:val="clear" w:color="auto" w:fill="FFFFFF"/>
        <w:spacing w:after="100" w:afterAutospacing="1" w:line="240" w:lineRule="auto"/>
        <w:jc w:val="both"/>
        <w:rPr>
          <w:rFonts w:eastAsia="Times New Roman" w:cstheme="minorHAnsi"/>
          <w:color w:val="000000" w:themeColor="text1"/>
        </w:rPr>
      </w:pPr>
      <w:r>
        <w:t>Cyber safety and security that are barrier</w:t>
      </w:r>
      <w:r w:rsidR="00350DB8">
        <w:t>s</w:t>
      </w:r>
      <w:r>
        <w:t xml:space="preserve"> for women and girls in accessing digital platforms is addressed by </w:t>
      </w:r>
      <w:r w:rsidRPr="007A5405">
        <w:rPr>
          <w:color w:val="000000" w:themeColor="text1"/>
        </w:rPr>
        <w:t xml:space="preserve">organizations such as </w:t>
      </w:r>
      <w:r w:rsidR="00344857" w:rsidRPr="007A5405">
        <w:rPr>
          <w:rStyle w:val="Emphasis"/>
          <w:rFonts w:cstheme="minorHAnsi"/>
          <w:i w:val="0"/>
          <w:iCs w:val="0"/>
          <w:color w:val="000000" w:themeColor="text1"/>
          <w:shd w:val="clear" w:color="auto" w:fill="FFFFFF"/>
        </w:rPr>
        <w:t>Sri Lanka CERT (Computer Emergency Readiness Team)</w:t>
      </w:r>
      <w:r w:rsidR="00344857" w:rsidRPr="007A5405">
        <w:rPr>
          <w:rFonts w:cstheme="minorHAnsi"/>
          <w:color w:val="000000" w:themeColor="text1"/>
          <w:shd w:val="clear" w:color="auto" w:fill="FFFFFF"/>
        </w:rPr>
        <w:t> the National Centre for Cyber Security, which has the national responsibility of protecting</w:t>
      </w:r>
      <w:r w:rsidR="00414952">
        <w:rPr>
          <w:rFonts w:cstheme="minorHAnsi"/>
          <w:color w:val="000000" w:themeColor="text1"/>
          <w:shd w:val="clear" w:color="auto" w:fill="FFFFFF"/>
        </w:rPr>
        <w:t xml:space="preserve"> </w:t>
      </w:r>
      <w:r w:rsidR="00344857" w:rsidRPr="007A5405">
        <w:rPr>
          <w:rFonts w:cstheme="minorHAnsi"/>
          <w:color w:val="000000" w:themeColor="text1"/>
          <w:shd w:val="clear" w:color="auto" w:fill="FFFFFF"/>
        </w:rPr>
        <w:t>the nation's cyberspace from cyber threats</w:t>
      </w:r>
      <w:r w:rsidR="007A5405" w:rsidRPr="007A5405">
        <w:rPr>
          <w:rFonts w:cstheme="minorHAnsi"/>
          <w:color w:val="000000" w:themeColor="text1"/>
          <w:shd w:val="clear" w:color="auto" w:fill="FFFFFF"/>
        </w:rPr>
        <w:t xml:space="preserve">. The National Women’s Helpline 1938 provides referral services and </w:t>
      </w:r>
      <w:r w:rsidR="00B52336" w:rsidRPr="007A5405">
        <w:rPr>
          <w:rFonts w:cstheme="minorHAnsi"/>
          <w:color w:val="000000" w:themeColor="text1"/>
          <w:shd w:val="clear" w:color="auto" w:fill="FFFFFF"/>
        </w:rPr>
        <w:t>counseling</w:t>
      </w:r>
      <w:r w:rsidR="007A5405" w:rsidRPr="007A5405">
        <w:rPr>
          <w:rFonts w:cstheme="minorHAnsi"/>
          <w:color w:val="000000" w:themeColor="text1"/>
          <w:shd w:val="clear" w:color="auto" w:fill="FFFFFF"/>
        </w:rPr>
        <w:t xml:space="preserve"> for online GBV victim-survivors. </w:t>
      </w:r>
      <w:r w:rsidR="007A5405">
        <w:rPr>
          <w:rFonts w:cstheme="minorHAnsi"/>
          <w:color w:val="000000" w:themeColor="text1"/>
          <w:shd w:val="clear" w:color="auto" w:fill="FFFFFF"/>
        </w:rPr>
        <w:t>‘</w:t>
      </w:r>
      <w:proofErr w:type="spellStart"/>
      <w:r w:rsidRPr="007A5405">
        <w:rPr>
          <w:rFonts w:cstheme="minorHAnsi"/>
          <w:color w:val="000000" w:themeColor="text1"/>
        </w:rPr>
        <w:t>Hithawathi</w:t>
      </w:r>
      <w:proofErr w:type="spellEnd"/>
      <w:r w:rsidR="007A5405">
        <w:rPr>
          <w:rFonts w:cstheme="minorHAnsi"/>
          <w:color w:val="000000" w:themeColor="text1"/>
        </w:rPr>
        <w:t>’</w:t>
      </w:r>
      <w:r w:rsidR="00350DB8" w:rsidRPr="007A5405">
        <w:rPr>
          <w:rFonts w:cstheme="minorHAnsi"/>
          <w:color w:val="000000" w:themeColor="text1"/>
        </w:rPr>
        <w:t xml:space="preserve"> managed by LK domain </w:t>
      </w:r>
      <w:r w:rsidR="007A5405" w:rsidRPr="007A5405">
        <w:rPr>
          <w:rFonts w:cstheme="minorHAnsi"/>
          <w:color w:val="000000" w:themeColor="text1"/>
        </w:rPr>
        <w:t xml:space="preserve">also </w:t>
      </w:r>
      <w:r w:rsidR="00350DB8" w:rsidRPr="007A5405">
        <w:rPr>
          <w:rFonts w:cstheme="minorHAnsi"/>
          <w:color w:val="000000" w:themeColor="text1"/>
        </w:rPr>
        <w:t>provide</w:t>
      </w:r>
      <w:r w:rsidR="007A5405" w:rsidRPr="007A5405">
        <w:rPr>
          <w:rFonts w:cstheme="minorHAnsi"/>
          <w:color w:val="000000" w:themeColor="text1"/>
        </w:rPr>
        <w:t>s</w:t>
      </w:r>
      <w:r w:rsidR="00350DB8" w:rsidRPr="007A5405">
        <w:rPr>
          <w:rFonts w:cstheme="minorHAnsi"/>
          <w:color w:val="000000" w:themeColor="text1"/>
        </w:rPr>
        <w:t xml:space="preserve"> a reporting and referral platform for</w:t>
      </w:r>
      <w:r w:rsidR="007A5405" w:rsidRPr="007A5405">
        <w:rPr>
          <w:rFonts w:cstheme="minorHAnsi"/>
          <w:color w:val="000000" w:themeColor="text1"/>
        </w:rPr>
        <w:t xml:space="preserve"> victims of</w:t>
      </w:r>
      <w:r w:rsidR="00350DB8" w:rsidRPr="007A5405">
        <w:rPr>
          <w:rFonts w:cstheme="minorHAnsi"/>
          <w:color w:val="000000" w:themeColor="text1"/>
        </w:rPr>
        <w:t xml:space="preserve"> cyber violence</w:t>
      </w:r>
      <w:r w:rsidR="007A5405">
        <w:rPr>
          <w:rFonts w:cstheme="minorHAnsi"/>
          <w:color w:val="000000" w:themeColor="text1"/>
        </w:rPr>
        <w:t>.</w:t>
      </w:r>
      <w:r w:rsidRPr="007A5405">
        <w:rPr>
          <w:rFonts w:cstheme="minorHAnsi"/>
          <w:color w:val="000000" w:themeColor="text1"/>
        </w:rPr>
        <w:t xml:space="preserve"> Police Women and Child desk</w:t>
      </w:r>
      <w:r w:rsidRPr="007A5405">
        <w:rPr>
          <w:color w:val="000000" w:themeColor="text1"/>
        </w:rPr>
        <w:t xml:space="preserve"> where an online cyber violence unit is in operation</w:t>
      </w:r>
      <w:r w:rsidR="007A5405">
        <w:rPr>
          <w:color w:val="000000" w:themeColor="text1"/>
        </w:rPr>
        <w:t xml:space="preserve"> provide support to report cyber violence crimes</w:t>
      </w:r>
      <w:proofErr w:type="gramStart"/>
      <w:r w:rsidR="007A5405">
        <w:rPr>
          <w:color w:val="000000" w:themeColor="text1"/>
        </w:rPr>
        <w:t>.</w:t>
      </w:r>
      <w:r w:rsidR="007A5405" w:rsidRPr="007A5405">
        <w:rPr>
          <w:rFonts w:eastAsia="Times New Roman" w:cstheme="minorHAnsi"/>
          <w:color w:val="000000" w:themeColor="text1"/>
        </w:rPr>
        <w:t>“</w:t>
      </w:r>
      <w:proofErr w:type="spellStart"/>
      <w:proofErr w:type="gramEnd"/>
      <w:r w:rsidR="007A5405" w:rsidRPr="007A5405">
        <w:rPr>
          <w:rFonts w:eastAsia="Times New Roman" w:cstheme="minorHAnsi"/>
          <w:color w:val="000000" w:themeColor="text1"/>
        </w:rPr>
        <w:t>Prathya</w:t>
      </w:r>
      <w:proofErr w:type="spellEnd"/>
      <w:r w:rsidR="007A5405" w:rsidRPr="007A5405">
        <w:rPr>
          <w:rFonts w:eastAsia="Times New Roman" w:cstheme="minorHAnsi"/>
          <w:color w:val="000000" w:themeColor="text1"/>
        </w:rPr>
        <w:t>” offers trilingual hotline support to women, girls, LGBTQI+ community who have experienced online gender-based violence by providing free technological assistance, psychosocial support/referrals and legal support/referrals.</w:t>
      </w:r>
    </w:p>
    <w:p w:rsidR="007A5405" w:rsidRPr="007A5405" w:rsidRDefault="007A5405" w:rsidP="007A5405">
      <w:pPr>
        <w:pStyle w:val="ListParagraph"/>
        <w:jc w:val="both"/>
        <w:rPr>
          <w:rFonts w:cstheme="minorHAnsi"/>
          <w:color w:val="000000" w:themeColor="text1"/>
        </w:rPr>
      </w:pPr>
    </w:p>
    <w:p w:rsidR="00F07B9A" w:rsidRDefault="00F07B9A" w:rsidP="00F07B9A"/>
    <w:p w:rsidR="00F07B9A" w:rsidRDefault="00F07B9A" w:rsidP="004E7F7B">
      <w:pPr>
        <w:pStyle w:val="Heading3"/>
        <w:jc w:val="both"/>
      </w:pPr>
      <w:bookmarkStart w:id="18" w:name="_Toc173492082"/>
      <w:r>
        <w:t xml:space="preserve">Q.9 </w:t>
      </w:r>
      <w:r w:rsidRPr="00E73BB1">
        <w:t xml:space="preserve">In the past five years, how has the macroeconomic and fiscal policy environment affected the implementation of the </w:t>
      </w:r>
      <w:proofErr w:type="spellStart"/>
      <w:r w:rsidRPr="00E73BB1">
        <w:t>BPfA</w:t>
      </w:r>
      <w:proofErr w:type="spellEnd"/>
      <w:r w:rsidRPr="00E73BB1">
        <w:t xml:space="preserve"> in your country, and what macroeconomic policies has your country implemented in support of a more gender-equal economy?</w:t>
      </w:r>
      <w:bookmarkEnd w:id="18"/>
    </w:p>
    <w:p w:rsidR="005F484A" w:rsidRDefault="00756244" w:rsidP="00176121">
      <w:pPr>
        <w:jc w:val="both"/>
      </w:pPr>
      <w:r>
        <w:t xml:space="preserve">As mentioned earlier the </w:t>
      </w:r>
      <w:r w:rsidR="00414952">
        <w:t xml:space="preserve">crisis and </w:t>
      </w:r>
      <w:r>
        <w:t>climate change issues disrupted the wellbeing of the women and girls</w:t>
      </w:r>
      <w:r w:rsidR="00176121">
        <w:t xml:space="preserve"> with mostly negative consequences to the implementation of the </w:t>
      </w:r>
      <w:proofErr w:type="spellStart"/>
      <w:r w:rsidR="00176121">
        <w:t>BPfA</w:t>
      </w:r>
      <w:proofErr w:type="spellEnd"/>
      <w:r w:rsidR="00176121">
        <w:t xml:space="preserve">. </w:t>
      </w:r>
      <w:r w:rsidR="005F484A">
        <w:t xml:space="preserve">Recovery from the crisis necessitated </w:t>
      </w:r>
      <w:r w:rsidR="00B52336">
        <w:t>much austerity measure</w:t>
      </w:r>
      <w:r w:rsidR="00864071">
        <w:t xml:space="preserve"> to be put in place.</w:t>
      </w:r>
      <w:r w:rsidR="005F484A">
        <w:t xml:space="preserve"> In this situation the Government, donors, CSOs, INGOs and UN launched social and e</w:t>
      </w:r>
      <w:r w:rsidR="00481DD6">
        <w:t>c</w:t>
      </w:r>
      <w:r w:rsidR="005F484A">
        <w:t>o</w:t>
      </w:r>
      <w:r w:rsidR="009E35B6">
        <w:t>no</w:t>
      </w:r>
      <w:r w:rsidR="005F484A">
        <w:t xml:space="preserve">mic recovery </w:t>
      </w:r>
      <w:r w:rsidR="00481DD6">
        <w:t xml:space="preserve">policies and </w:t>
      </w:r>
      <w:proofErr w:type="spellStart"/>
      <w:r w:rsidR="005F484A">
        <w:t>programmes</w:t>
      </w:r>
      <w:proofErr w:type="spellEnd"/>
      <w:r w:rsidR="005F484A">
        <w:t xml:space="preserve">. </w:t>
      </w:r>
    </w:p>
    <w:p w:rsidR="00C64B05" w:rsidRDefault="00C64B05" w:rsidP="004E7F7B">
      <w:pPr>
        <w:jc w:val="both"/>
      </w:pPr>
      <w:r>
        <w:t>Government implemented numerous relief measures in 2020 to mitigate the adverse impact on low-income households</w:t>
      </w:r>
      <w:r w:rsidR="00864071">
        <w:t xml:space="preserve"> </w:t>
      </w:r>
      <w:r w:rsidR="003971C1">
        <w:t>(especially households with the elderly, disabled, women and children)</w:t>
      </w:r>
      <w:r w:rsidR="00B16931">
        <w:t xml:space="preserve"> and</w:t>
      </w:r>
      <w:r>
        <w:t xml:space="preserve"> small businesses</w:t>
      </w:r>
      <w:r w:rsidR="00B16931">
        <w:t>.</w:t>
      </w:r>
      <w:r>
        <w:t xml:space="preserve"> Besides the regular subsidy and </w:t>
      </w:r>
      <w:r w:rsidR="00B16931">
        <w:t xml:space="preserve">social </w:t>
      </w:r>
      <w:r>
        <w:t>welfare</w:t>
      </w:r>
      <w:r w:rsidR="00B16931">
        <w:t xml:space="preserve"> and poverty eradication</w:t>
      </w:r>
      <w:r>
        <w:t xml:space="preserve"> programs such as </w:t>
      </w:r>
      <w:proofErr w:type="spellStart"/>
      <w:r w:rsidRPr="004E7F7B">
        <w:rPr>
          <w:i/>
          <w:iCs/>
        </w:rPr>
        <w:t>Samurdhi</w:t>
      </w:r>
      <w:proofErr w:type="spellEnd"/>
      <w:r w:rsidR="003971C1">
        <w:t xml:space="preserve"> program</w:t>
      </w:r>
      <w:r>
        <w:t>, the authorities allocated Rs. 117.5 billion in 2020 to finance support and welfare packages during COVID-19. Cash transfers accounted for a large portion of this approximately Rs. 79 billion, to poor and vulnerable households.</w:t>
      </w:r>
      <w:r w:rsidR="00AC64A9">
        <w:rPr>
          <w:rStyle w:val="FootnoteReference"/>
        </w:rPr>
        <w:footnoteReference w:id="34"/>
      </w:r>
      <w:r>
        <w:t xml:space="preserve"> Funds were also allocated to support quarantine measures, improve health infrastructure, uplift state-owned enterprises (SOEs), as well as address emergency funding requirements under transport, education, agriculture, IT etc., which changed with the onset of the economic crisis.</w:t>
      </w:r>
    </w:p>
    <w:p w:rsidR="004E7F7B" w:rsidRDefault="004E7F7B" w:rsidP="004E7F7B">
      <w:pPr>
        <w:jc w:val="both"/>
      </w:pPr>
      <w:r>
        <w:t xml:space="preserve">Some key </w:t>
      </w:r>
      <w:proofErr w:type="spellStart"/>
      <w:r>
        <w:t>programmes</w:t>
      </w:r>
      <w:proofErr w:type="spellEnd"/>
      <w:r>
        <w:t xml:space="preserve"> include:</w:t>
      </w:r>
    </w:p>
    <w:p w:rsidR="003971C1" w:rsidRDefault="003971C1" w:rsidP="00F30F8D">
      <w:pPr>
        <w:pStyle w:val="ListParagraph"/>
        <w:numPr>
          <w:ilvl w:val="0"/>
          <w:numId w:val="13"/>
        </w:numPr>
        <w:jc w:val="both"/>
      </w:pPr>
      <w:proofErr w:type="spellStart"/>
      <w:r w:rsidRPr="00F2679E">
        <w:rPr>
          <w:i/>
          <w:iCs/>
        </w:rPr>
        <w:t>Samurdhi</w:t>
      </w:r>
      <w:proofErr w:type="spellEnd"/>
      <w:r w:rsidRPr="00F2679E">
        <w:rPr>
          <w:i/>
          <w:iCs/>
        </w:rPr>
        <w:t xml:space="preserve"> Social</w:t>
      </w:r>
      <w:r w:rsidR="00B16931" w:rsidRPr="00F2679E">
        <w:rPr>
          <w:i/>
          <w:iCs/>
        </w:rPr>
        <w:t xml:space="preserve"> Welfare and poverty Eradication </w:t>
      </w:r>
      <w:r w:rsidR="00B52336" w:rsidRPr="00F2679E">
        <w:rPr>
          <w:i/>
          <w:iCs/>
        </w:rPr>
        <w:t>Program</w:t>
      </w:r>
      <w:r w:rsidR="00B52336" w:rsidRPr="00F2679E">
        <w:t>:</w:t>
      </w:r>
      <w:r w:rsidR="00B52336">
        <w:t xml:space="preserve"> households</w:t>
      </w:r>
      <w:r>
        <w:t xml:space="preserve"> with women and FHH with children were prioritized</w:t>
      </w:r>
      <w:r w:rsidR="00B16931">
        <w:t xml:space="preserve"> under this scheme</w:t>
      </w:r>
      <w:r>
        <w:t xml:space="preserve">. Including Households with disabled persons, kidney patients and the elderly. </w:t>
      </w:r>
      <w:r w:rsidR="00AC64A9">
        <w:t xml:space="preserve">The </w:t>
      </w:r>
      <w:proofErr w:type="spellStart"/>
      <w:r w:rsidR="00AC64A9" w:rsidRPr="003C5573">
        <w:rPr>
          <w:i/>
          <w:iCs/>
        </w:rPr>
        <w:t>Samurdhi</w:t>
      </w:r>
      <w:proofErr w:type="spellEnd"/>
      <w:r w:rsidR="00864071">
        <w:rPr>
          <w:i/>
          <w:iCs/>
        </w:rPr>
        <w:t xml:space="preserve"> </w:t>
      </w:r>
      <w:r w:rsidR="00AC64A9">
        <w:t>program provides assistance to 1</w:t>
      </w:r>
      <w:r w:rsidR="006E5E72">
        <w:t>.</w:t>
      </w:r>
      <w:r w:rsidR="00AC64A9">
        <w:t>8 million households</w:t>
      </w:r>
      <w:r w:rsidR="006E5E72">
        <w:t xml:space="preserve"> (which </w:t>
      </w:r>
      <w:proofErr w:type="gramStart"/>
      <w:r w:rsidR="006E5E72">
        <w:t>is</w:t>
      </w:r>
      <w:proofErr w:type="gramEnd"/>
      <w:r w:rsidR="006E5E72">
        <w:t xml:space="preserve"> 33% of all hous</w:t>
      </w:r>
      <w:r w:rsidR="000F0DD8">
        <w:t>e</w:t>
      </w:r>
      <w:r w:rsidR="006E5E72">
        <w:t>holds</w:t>
      </w:r>
      <w:r w:rsidR="000F0DD8">
        <w:t xml:space="preserve"> in Sri Lanka</w:t>
      </w:r>
      <w:r w:rsidR="006E5E72">
        <w:t>)</w:t>
      </w:r>
      <w:r w:rsidR="00AC64A9">
        <w:t xml:space="preserve">. </w:t>
      </w:r>
      <w:r>
        <w:t xml:space="preserve">The </w:t>
      </w:r>
      <w:r w:rsidR="00AC64A9">
        <w:t xml:space="preserve">cash transfer </w:t>
      </w:r>
      <w:r>
        <w:t>assistance provided from 2019 – 202</w:t>
      </w:r>
      <w:r w:rsidR="00751C72">
        <w:t>3</w:t>
      </w:r>
      <w:r w:rsidR="00025D81">
        <w:t xml:space="preserve">by </w:t>
      </w:r>
      <w:r w:rsidR="000F0DD8">
        <w:t xml:space="preserve">the </w:t>
      </w:r>
      <w:r w:rsidR="00025D81">
        <w:t xml:space="preserve">Department of </w:t>
      </w:r>
      <w:proofErr w:type="spellStart"/>
      <w:r w:rsidR="00025D81">
        <w:t>Samurdhi</w:t>
      </w:r>
      <w:proofErr w:type="spellEnd"/>
      <w:r w:rsidR="00025D81">
        <w:t xml:space="preserve"> Development is provided </w:t>
      </w:r>
      <w:r w:rsidR="00751C72">
        <w:t xml:space="preserve">in the Table </w:t>
      </w:r>
      <w:r>
        <w:t>below:</w:t>
      </w:r>
    </w:p>
    <w:p w:rsidR="003971C1" w:rsidRDefault="003971C1" w:rsidP="003971C1">
      <w:pPr>
        <w:pStyle w:val="ListParagraph"/>
        <w:jc w:val="both"/>
        <w:rPr>
          <w:noProof/>
        </w:rPr>
      </w:pPr>
    </w:p>
    <w:p w:rsidR="003971C1" w:rsidRDefault="003971C1" w:rsidP="003971C1">
      <w:pPr>
        <w:pStyle w:val="ListParagraph"/>
        <w:jc w:val="both"/>
      </w:pPr>
    </w:p>
    <w:tbl>
      <w:tblPr>
        <w:tblStyle w:val="TableGrid"/>
        <w:tblW w:w="0" w:type="auto"/>
        <w:jc w:val="center"/>
        <w:tblLook w:val="04A0"/>
      </w:tblPr>
      <w:tblGrid>
        <w:gridCol w:w="2875"/>
        <w:gridCol w:w="2700"/>
        <w:gridCol w:w="3154"/>
      </w:tblGrid>
      <w:tr w:rsidR="00751C72" w:rsidTr="00DD67C3">
        <w:trPr>
          <w:jc w:val="center"/>
        </w:trPr>
        <w:tc>
          <w:tcPr>
            <w:tcW w:w="8729" w:type="dxa"/>
            <w:gridSpan w:val="3"/>
            <w:shd w:val="clear" w:color="auto" w:fill="DAD6B2" w:themeFill="accent5" w:themeFillTint="99"/>
          </w:tcPr>
          <w:p w:rsidR="00751C72" w:rsidRPr="00751C72" w:rsidRDefault="00751C72" w:rsidP="003971C1">
            <w:pPr>
              <w:pStyle w:val="ListParagraph"/>
              <w:ind w:left="0"/>
              <w:jc w:val="both"/>
              <w:rPr>
                <w:b/>
                <w:bCs/>
              </w:rPr>
            </w:pPr>
            <w:proofErr w:type="spellStart"/>
            <w:r w:rsidRPr="00751C72">
              <w:rPr>
                <w:b/>
                <w:bCs/>
              </w:rPr>
              <w:t>Samurdhi</w:t>
            </w:r>
            <w:proofErr w:type="spellEnd"/>
            <w:r w:rsidRPr="00751C72">
              <w:rPr>
                <w:b/>
                <w:bCs/>
              </w:rPr>
              <w:t xml:space="preserve"> Subsidy </w:t>
            </w:r>
            <w:r w:rsidRPr="00751C72">
              <w:rPr>
                <w:b/>
                <w:bCs/>
                <w:shd w:val="clear" w:color="auto" w:fill="E6E4CC" w:themeFill="accent5" w:themeFillTint="66"/>
              </w:rPr>
              <w:t xml:space="preserve">Program 2019 </w:t>
            </w:r>
            <w:r w:rsidR="00864071">
              <w:rPr>
                <w:b/>
                <w:bCs/>
                <w:shd w:val="clear" w:color="auto" w:fill="E6E4CC" w:themeFill="accent5" w:themeFillTint="66"/>
              </w:rPr>
              <w:t>–</w:t>
            </w:r>
            <w:r w:rsidRPr="00751C72">
              <w:rPr>
                <w:b/>
                <w:bCs/>
                <w:shd w:val="clear" w:color="auto" w:fill="E6E4CC" w:themeFill="accent5" w:themeFillTint="66"/>
              </w:rPr>
              <w:t xml:space="preserve"> 2023</w:t>
            </w:r>
          </w:p>
        </w:tc>
      </w:tr>
      <w:tr w:rsidR="00751C72" w:rsidTr="00DD67C3">
        <w:trPr>
          <w:jc w:val="center"/>
        </w:trPr>
        <w:tc>
          <w:tcPr>
            <w:tcW w:w="2875" w:type="dxa"/>
            <w:shd w:val="clear" w:color="auto" w:fill="F2F1E5" w:themeFill="accent5" w:themeFillTint="33"/>
          </w:tcPr>
          <w:p w:rsidR="00751C72" w:rsidRPr="00751C72" w:rsidRDefault="00751C72" w:rsidP="003971C1">
            <w:pPr>
              <w:pStyle w:val="ListParagraph"/>
              <w:ind w:left="0"/>
              <w:jc w:val="both"/>
              <w:rPr>
                <w:b/>
                <w:bCs/>
              </w:rPr>
            </w:pPr>
            <w:r w:rsidRPr="00751C72">
              <w:rPr>
                <w:b/>
                <w:bCs/>
              </w:rPr>
              <w:t>Year</w:t>
            </w:r>
          </w:p>
        </w:tc>
        <w:tc>
          <w:tcPr>
            <w:tcW w:w="2700" w:type="dxa"/>
            <w:shd w:val="clear" w:color="auto" w:fill="F2F1E5" w:themeFill="accent5" w:themeFillTint="33"/>
          </w:tcPr>
          <w:p w:rsidR="00751C72" w:rsidRPr="00751C72" w:rsidRDefault="00751C72" w:rsidP="003971C1">
            <w:pPr>
              <w:pStyle w:val="ListParagraph"/>
              <w:ind w:left="0"/>
              <w:jc w:val="both"/>
              <w:rPr>
                <w:b/>
                <w:bCs/>
              </w:rPr>
            </w:pPr>
            <w:r w:rsidRPr="00751C72">
              <w:rPr>
                <w:b/>
                <w:bCs/>
              </w:rPr>
              <w:t>Number of Beneficiaries</w:t>
            </w:r>
          </w:p>
        </w:tc>
        <w:tc>
          <w:tcPr>
            <w:tcW w:w="3153" w:type="dxa"/>
            <w:shd w:val="clear" w:color="auto" w:fill="F2F1E5" w:themeFill="accent5" w:themeFillTint="33"/>
          </w:tcPr>
          <w:p w:rsidR="00751C72" w:rsidRPr="00751C72" w:rsidRDefault="00751C72" w:rsidP="003971C1">
            <w:pPr>
              <w:pStyle w:val="ListParagraph"/>
              <w:ind w:left="0"/>
              <w:jc w:val="both"/>
              <w:rPr>
                <w:b/>
                <w:bCs/>
              </w:rPr>
            </w:pPr>
            <w:r w:rsidRPr="00751C72">
              <w:rPr>
                <w:b/>
                <w:bCs/>
              </w:rPr>
              <w:t>Value of Benefits</w:t>
            </w:r>
            <w:r>
              <w:rPr>
                <w:b/>
                <w:bCs/>
              </w:rPr>
              <w:t xml:space="preserve"> (Rs)</w:t>
            </w:r>
          </w:p>
        </w:tc>
      </w:tr>
      <w:tr w:rsidR="00751C72" w:rsidTr="00DD67C3">
        <w:trPr>
          <w:jc w:val="center"/>
        </w:trPr>
        <w:tc>
          <w:tcPr>
            <w:tcW w:w="2875" w:type="dxa"/>
          </w:tcPr>
          <w:p w:rsidR="00751C72" w:rsidRDefault="00751C72" w:rsidP="00751C72">
            <w:pPr>
              <w:pStyle w:val="ListParagraph"/>
              <w:ind w:left="0"/>
            </w:pPr>
            <w:r>
              <w:t>2019</w:t>
            </w:r>
          </w:p>
        </w:tc>
        <w:tc>
          <w:tcPr>
            <w:tcW w:w="2700" w:type="dxa"/>
          </w:tcPr>
          <w:p w:rsidR="00751C72" w:rsidRDefault="00751C72" w:rsidP="003971C1">
            <w:pPr>
              <w:pStyle w:val="ListParagraph"/>
              <w:ind w:left="0"/>
              <w:jc w:val="both"/>
            </w:pPr>
            <w:r>
              <w:t>1,800,182</w:t>
            </w:r>
          </w:p>
        </w:tc>
        <w:tc>
          <w:tcPr>
            <w:tcW w:w="3153" w:type="dxa"/>
          </w:tcPr>
          <w:p w:rsidR="00751C72" w:rsidRDefault="00751C72" w:rsidP="00751C72">
            <w:pPr>
              <w:pStyle w:val="ListParagraph"/>
              <w:ind w:left="0"/>
              <w:jc w:val="right"/>
            </w:pPr>
            <w:r>
              <w:t>45,688,364,500.00</w:t>
            </w:r>
          </w:p>
        </w:tc>
      </w:tr>
      <w:tr w:rsidR="00751C72" w:rsidTr="00DD67C3">
        <w:trPr>
          <w:jc w:val="center"/>
        </w:trPr>
        <w:tc>
          <w:tcPr>
            <w:tcW w:w="2875" w:type="dxa"/>
          </w:tcPr>
          <w:p w:rsidR="00751C72" w:rsidRDefault="00751C72" w:rsidP="003971C1">
            <w:pPr>
              <w:pStyle w:val="ListParagraph"/>
              <w:ind w:left="0"/>
              <w:jc w:val="both"/>
            </w:pPr>
            <w:r>
              <w:t>2020</w:t>
            </w:r>
          </w:p>
        </w:tc>
        <w:tc>
          <w:tcPr>
            <w:tcW w:w="2700" w:type="dxa"/>
          </w:tcPr>
          <w:p w:rsidR="00751C72" w:rsidRDefault="00751C72" w:rsidP="003971C1">
            <w:pPr>
              <w:pStyle w:val="ListParagraph"/>
              <w:ind w:left="0"/>
              <w:jc w:val="both"/>
            </w:pPr>
            <w:r>
              <w:t>1,770,086</w:t>
            </w:r>
          </w:p>
        </w:tc>
        <w:tc>
          <w:tcPr>
            <w:tcW w:w="3153" w:type="dxa"/>
          </w:tcPr>
          <w:p w:rsidR="00751C72" w:rsidRDefault="00751C72" w:rsidP="00751C72">
            <w:pPr>
              <w:pStyle w:val="ListParagraph"/>
              <w:ind w:left="0"/>
              <w:jc w:val="right"/>
            </w:pPr>
            <w:r>
              <w:t>52,471,893,980.00</w:t>
            </w:r>
          </w:p>
        </w:tc>
      </w:tr>
      <w:tr w:rsidR="00751C72" w:rsidTr="00DD67C3">
        <w:trPr>
          <w:jc w:val="center"/>
        </w:trPr>
        <w:tc>
          <w:tcPr>
            <w:tcW w:w="2875" w:type="dxa"/>
          </w:tcPr>
          <w:p w:rsidR="00751C72" w:rsidRDefault="00751C72" w:rsidP="003971C1">
            <w:pPr>
              <w:pStyle w:val="ListParagraph"/>
              <w:ind w:left="0"/>
              <w:jc w:val="both"/>
            </w:pPr>
            <w:r>
              <w:t>2021</w:t>
            </w:r>
          </w:p>
        </w:tc>
        <w:tc>
          <w:tcPr>
            <w:tcW w:w="2700" w:type="dxa"/>
          </w:tcPr>
          <w:p w:rsidR="00751C72" w:rsidRDefault="00751C72" w:rsidP="003971C1">
            <w:pPr>
              <w:pStyle w:val="ListParagraph"/>
              <w:ind w:left="0"/>
              <w:jc w:val="both"/>
            </w:pPr>
            <w:r>
              <w:t>1,760,485</w:t>
            </w:r>
          </w:p>
        </w:tc>
        <w:tc>
          <w:tcPr>
            <w:tcW w:w="3153" w:type="dxa"/>
          </w:tcPr>
          <w:p w:rsidR="00751C72" w:rsidRDefault="00751C72" w:rsidP="00751C72">
            <w:pPr>
              <w:pStyle w:val="ListParagraph"/>
              <w:ind w:left="0"/>
              <w:jc w:val="right"/>
            </w:pPr>
            <w:r>
              <w:t>51,557,419,980.00</w:t>
            </w:r>
          </w:p>
        </w:tc>
      </w:tr>
      <w:tr w:rsidR="00751C72" w:rsidTr="00DD67C3">
        <w:trPr>
          <w:jc w:val="center"/>
        </w:trPr>
        <w:tc>
          <w:tcPr>
            <w:tcW w:w="2875" w:type="dxa"/>
          </w:tcPr>
          <w:p w:rsidR="00751C72" w:rsidRDefault="00751C72" w:rsidP="003971C1">
            <w:pPr>
              <w:pStyle w:val="ListParagraph"/>
              <w:ind w:left="0"/>
              <w:jc w:val="both"/>
            </w:pPr>
            <w:r>
              <w:t>2022</w:t>
            </w:r>
          </w:p>
        </w:tc>
        <w:tc>
          <w:tcPr>
            <w:tcW w:w="2700" w:type="dxa"/>
          </w:tcPr>
          <w:p w:rsidR="00751C72" w:rsidRDefault="00751C72" w:rsidP="003971C1">
            <w:pPr>
              <w:pStyle w:val="ListParagraph"/>
              <w:ind w:left="0"/>
              <w:jc w:val="both"/>
            </w:pPr>
            <w:r>
              <w:t>1,727,266</w:t>
            </w:r>
          </w:p>
        </w:tc>
        <w:tc>
          <w:tcPr>
            <w:tcW w:w="3153" w:type="dxa"/>
          </w:tcPr>
          <w:p w:rsidR="00751C72" w:rsidRDefault="00751C72" w:rsidP="00751C72">
            <w:pPr>
              <w:pStyle w:val="ListParagraph"/>
              <w:ind w:left="0"/>
              <w:jc w:val="right"/>
            </w:pPr>
            <w:r>
              <w:t>63,705,938,820.00</w:t>
            </w:r>
          </w:p>
        </w:tc>
      </w:tr>
      <w:tr w:rsidR="00751C72" w:rsidTr="00DD67C3">
        <w:trPr>
          <w:jc w:val="center"/>
        </w:trPr>
        <w:tc>
          <w:tcPr>
            <w:tcW w:w="2875" w:type="dxa"/>
          </w:tcPr>
          <w:p w:rsidR="00751C72" w:rsidRDefault="00751C72" w:rsidP="00751C72">
            <w:pPr>
              <w:jc w:val="both"/>
            </w:pPr>
            <w:r>
              <w:t>2023</w:t>
            </w:r>
          </w:p>
        </w:tc>
        <w:tc>
          <w:tcPr>
            <w:tcW w:w="2700" w:type="dxa"/>
          </w:tcPr>
          <w:p w:rsidR="00751C72" w:rsidRDefault="00751C72" w:rsidP="003971C1">
            <w:pPr>
              <w:pStyle w:val="ListParagraph"/>
              <w:ind w:left="0"/>
              <w:jc w:val="both"/>
            </w:pPr>
            <w:r>
              <w:t>1,637,672</w:t>
            </w:r>
          </w:p>
        </w:tc>
        <w:tc>
          <w:tcPr>
            <w:tcW w:w="3153" w:type="dxa"/>
          </w:tcPr>
          <w:p w:rsidR="00751C72" w:rsidRDefault="00751C72" w:rsidP="00751C72">
            <w:pPr>
              <w:pStyle w:val="ListParagraph"/>
              <w:ind w:left="0"/>
              <w:jc w:val="right"/>
            </w:pPr>
            <w:r>
              <w:t>31,292,519,00.00</w:t>
            </w:r>
          </w:p>
        </w:tc>
      </w:tr>
      <w:tr w:rsidR="00751C72" w:rsidTr="00DD67C3">
        <w:trPr>
          <w:jc w:val="center"/>
        </w:trPr>
        <w:tc>
          <w:tcPr>
            <w:tcW w:w="8729" w:type="dxa"/>
            <w:gridSpan w:val="3"/>
          </w:tcPr>
          <w:p w:rsidR="00751C72" w:rsidRPr="00751C72" w:rsidRDefault="00751C72" w:rsidP="003971C1">
            <w:pPr>
              <w:pStyle w:val="ListParagraph"/>
              <w:ind w:left="0"/>
              <w:jc w:val="both"/>
              <w:rPr>
                <w:sz w:val="20"/>
                <w:szCs w:val="20"/>
              </w:rPr>
            </w:pPr>
            <w:r w:rsidRPr="00751C72">
              <w:rPr>
                <w:sz w:val="20"/>
                <w:szCs w:val="20"/>
              </w:rPr>
              <w:t xml:space="preserve">Source: Department of </w:t>
            </w:r>
            <w:proofErr w:type="spellStart"/>
            <w:r w:rsidRPr="00751C72">
              <w:rPr>
                <w:sz w:val="20"/>
                <w:szCs w:val="20"/>
              </w:rPr>
              <w:t>Samurdhi</w:t>
            </w:r>
            <w:proofErr w:type="spellEnd"/>
          </w:p>
        </w:tc>
      </w:tr>
    </w:tbl>
    <w:p w:rsidR="00751C72" w:rsidRPr="00751C72" w:rsidRDefault="00751C72" w:rsidP="00751C72">
      <w:pPr>
        <w:pStyle w:val="ListParagraph"/>
        <w:jc w:val="both"/>
      </w:pPr>
    </w:p>
    <w:p w:rsidR="00025D81" w:rsidRDefault="00481DD6" w:rsidP="00F30F8D">
      <w:pPr>
        <w:pStyle w:val="ListParagraph"/>
        <w:numPr>
          <w:ilvl w:val="0"/>
          <w:numId w:val="9"/>
        </w:numPr>
        <w:jc w:val="both"/>
      </w:pPr>
      <w:proofErr w:type="spellStart"/>
      <w:r w:rsidRPr="00F2679E">
        <w:rPr>
          <w:i/>
          <w:iCs/>
        </w:rPr>
        <w:t>Aswesuma</w:t>
      </w:r>
      <w:proofErr w:type="spellEnd"/>
      <w:r w:rsidR="00DF707D">
        <w:rPr>
          <w:i/>
          <w:iCs/>
        </w:rPr>
        <w:t xml:space="preserve"> Scheme</w:t>
      </w:r>
      <w:r w:rsidR="006E5E72" w:rsidRPr="00F2679E">
        <w:t>:</w:t>
      </w:r>
      <w:r w:rsidR="00864071">
        <w:t xml:space="preserve"> </w:t>
      </w:r>
      <w:r w:rsidR="00C64B05">
        <w:t>Expected to empower 2 million families</w:t>
      </w:r>
      <w:r w:rsidR="00786FDB">
        <w:t>/ households</w:t>
      </w:r>
      <w:r w:rsidR="00C64B05">
        <w:t xml:space="preserve"> (from 2024 – 2026) </w:t>
      </w:r>
      <w:r w:rsidR="00025D81">
        <w:t xml:space="preserve">by using strategies of economic empowerment, social empowerment, psychological empowerment. Going forward in the next 3 years the following pilot projects will be undertaken. Accordingly, 65% of the beneficiaries for these </w:t>
      </w:r>
      <w:proofErr w:type="spellStart"/>
      <w:r w:rsidR="00025D81">
        <w:t>programmes</w:t>
      </w:r>
      <w:proofErr w:type="spellEnd"/>
      <w:r w:rsidR="00025D81">
        <w:t xml:space="preserve"> will be from existing identified beneficiaries who are under this assistance </w:t>
      </w:r>
      <w:proofErr w:type="spellStart"/>
      <w:r w:rsidR="00025D81">
        <w:t>programme</w:t>
      </w:r>
      <w:proofErr w:type="spellEnd"/>
      <w:r w:rsidR="00025D81">
        <w:t>.</w:t>
      </w:r>
    </w:p>
    <w:p w:rsidR="006E5E72" w:rsidRDefault="006E5E72" w:rsidP="00F30F8D">
      <w:pPr>
        <w:pStyle w:val="ListParagraph"/>
        <w:numPr>
          <w:ilvl w:val="0"/>
          <w:numId w:val="9"/>
        </w:numPr>
        <w:jc w:val="both"/>
      </w:pPr>
      <w:r w:rsidRPr="00F2679E">
        <w:rPr>
          <w:i/>
          <w:iCs/>
        </w:rPr>
        <w:t xml:space="preserve">Savings and Credit </w:t>
      </w:r>
      <w:proofErr w:type="spellStart"/>
      <w:r w:rsidRPr="00F2679E">
        <w:rPr>
          <w:i/>
          <w:iCs/>
        </w:rPr>
        <w:t>Programmes</w:t>
      </w:r>
      <w:proofErr w:type="spellEnd"/>
      <w:r w:rsidRPr="00F2679E">
        <w:rPr>
          <w:i/>
          <w:iCs/>
        </w:rPr>
        <w:t>:</w:t>
      </w:r>
      <w:r>
        <w:t xml:space="preserve"> Up to 2023 total disbursement of loan amount is Rs. 463,599,062.00 with several credit facilities offered to beneficiaries amounting to </w:t>
      </w:r>
      <w:r w:rsidR="00864071">
        <w:t>Rs.</w:t>
      </w:r>
      <w:r>
        <w:t>12</w:t>
      </w:r>
      <w:proofErr w:type="gramStart"/>
      <w:r>
        <w:t>,309,875</w:t>
      </w:r>
      <w:proofErr w:type="gramEnd"/>
      <w:r>
        <w:t xml:space="preserve">. </w:t>
      </w:r>
      <w:r w:rsidR="00864071">
        <w:t>00</w:t>
      </w:r>
    </w:p>
    <w:p w:rsidR="006E5E72" w:rsidRDefault="006E5E72" w:rsidP="00F30F8D">
      <w:pPr>
        <w:pStyle w:val="ListParagraph"/>
        <w:numPr>
          <w:ilvl w:val="0"/>
          <w:numId w:val="9"/>
        </w:numPr>
        <w:jc w:val="both"/>
      </w:pPr>
      <w:r w:rsidRPr="00F2679E">
        <w:rPr>
          <w:i/>
          <w:iCs/>
        </w:rPr>
        <w:t>Freeze in Loan repayments:</w:t>
      </w:r>
      <w:r>
        <w:t xml:space="preserve"> During the period of the Covid-19 crisis, the Government issued a notification to all loan disbursement organizations to provide a moratorium for the repayment of the loans, which provided a short respite to many low</w:t>
      </w:r>
      <w:r w:rsidR="003C5573">
        <w:t>-</w:t>
      </w:r>
      <w:r>
        <w:t>income and middle</w:t>
      </w:r>
      <w:r w:rsidR="003C5573">
        <w:t>-</w:t>
      </w:r>
      <w:r>
        <w:t xml:space="preserve">income households. </w:t>
      </w:r>
    </w:p>
    <w:p w:rsidR="00F84C85" w:rsidRPr="004E7F7B" w:rsidRDefault="00B14750" w:rsidP="00F30F8D">
      <w:pPr>
        <w:pStyle w:val="ListParagraph"/>
        <w:numPr>
          <w:ilvl w:val="0"/>
          <w:numId w:val="9"/>
        </w:numPr>
        <w:jc w:val="both"/>
        <w:rPr>
          <w:rFonts w:cstheme="minorHAnsi"/>
        </w:rPr>
      </w:pPr>
      <w:r w:rsidRPr="004E17B6">
        <w:rPr>
          <w:i/>
          <w:iCs/>
        </w:rPr>
        <w:t>Establishme</w:t>
      </w:r>
      <w:r w:rsidR="00F84C85" w:rsidRPr="004E17B6">
        <w:rPr>
          <w:i/>
          <w:iCs/>
        </w:rPr>
        <w:t>n</w:t>
      </w:r>
      <w:r w:rsidRPr="004E17B6">
        <w:rPr>
          <w:i/>
          <w:iCs/>
        </w:rPr>
        <w:t xml:space="preserve">t of the National Credit </w:t>
      </w:r>
      <w:r w:rsidR="00F84C85" w:rsidRPr="004E17B6">
        <w:rPr>
          <w:i/>
          <w:iCs/>
        </w:rPr>
        <w:t>Guarantee</w:t>
      </w:r>
      <w:r w:rsidR="003116A7" w:rsidRPr="004E17B6">
        <w:rPr>
          <w:i/>
          <w:iCs/>
        </w:rPr>
        <w:t xml:space="preserve"> </w:t>
      </w:r>
      <w:r w:rsidR="00F84C85" w:rsidRPr="004E17B6">
        <w:rPr>
          <w:i/>
          <w:iCs/>
        </w:rPr>
        <w:t>Institution (NCGI):</w:t>
      </w:r>
      <w:r w:rsidR="00F84C85" w:rsidRPr="004E17B6">
        <w:t xml:space="preserve"> To </w:t>
      </w:r>
      <w:r w:rsidR="00F84C85" w:rsidRPr="004E17B6">
        <w:rPr>
          <w:rFonts w:cstheme="minorHAnsi"/>
          <w:color w:val="1A1A1A"/>
          <w:shd w:val="clear" w:color="auto" w:fill="FFFFFF"/>
        </w:rPr>
        <w:t xml:space="preserve">support and assist the Small and Medium Enterprise (SME) sector in the country </w:t>
      </w:r>
      <w:r w:rsidR="00E438D8" w:rsidRPr="004E17B6">
        <w:rPr>
          <w:rFonts w:cstheme="minorHAnsi"/>
          <w:color w:val="1A1A1A"/>
          <w:shd w:val="clear" w:color="auto" w:fill="FFFFFF"/>
        </w:rPr>
        <w:t xml:space="preserve">to address challenges faced by an inability to adapt to </w:t>
      </w:r>
      <w:r w:rsidR="00F84C85" w:rsidRPr="004E17B6">
        <w:rPr>
          <w:rFonts w:cstheme="minorHAnsi"/>
          <w:color w:val="1A1A1A"/>
          <w:shd w:val="clear" w:color="auto" w:fill="FFFFFF"/>
        </w:rPr>
        <w:t>changing</w:t>
      </w:r>
      <w:r w:rsidR="00E438D8" w:rsidRPr="004E17B6">
        <w:rPr>
          <w:rFonts w:cstheme="minorHAnsi"/>
          <w:color w:val="1A1A1A"/>
          <w:shd w:val="clear" w:color="auto" w:fill="FFFFFF"/>
        </w:rPr>
        <w:t xml:space="preserve"> technology, market demands and </w:t>
      </w:r>
      <w:r w:rsidR="00F84C85" w:rsidRPr="004E17B6">
        <w:rPr>
          <w:rFonts w:cstheme="minorHAnsi"/>
          <w:color w:val="1A1A1A"/>
          <w:shd w:val="clear" w:color="auto" w:fill="FFFFFF"/>
        </w:rPr>
        <w:t>limited access to finances</w:t>
      </w:r>
      <w:r w:rsidR="00E438D8" w:rsidRPr="004E17B6">
        <w:rPr>
          <w:rFonts w:cstheme="minorHAnsi"/>
          <w:color w:val="1A1A1A"/>
          <w:shd w:val="clear" w:color="auto" w:fill="FFFFFF"/>
        </w:rPr>
        <w:t xml:space="preserve"> and</w:t>
      </w:r>
      <w:r w:rsidR="00F84C85" w:rsidRPr="004E17B6">
        <w:rPr>
          <w:rFonts w:cstheme="minorHAnsi"/>
          <w:color w:val="1A1A1A"/>
          <w:shd w:val="clear" w:color="auto" w:fill="FFFFFF"/>
        </w:rPr>
        <w:t xml:space="preserve"> </w:t>
      </w:r>
      <w:r w:rsidR="00E438D8" w:rsidRPr="004E17B6">
        <w:rPr>
          <w:rFonts w:cstheme="minorHAnsi"/>
          <w:color w:val="1A1A1A"/>
          <w:shd w:val="clear" w:color="auto" w:fill="FFFFFF"/>
        </w:rPr>
        <w:t xml:space="preserve">lack of acceptable </w:t>
      </w:r>
      <w:r w:rsidR="00F84C85" w:rsidRPr="004E17B6">
        <w:rPr>
          <w:rFonts w:cstheme="minorHAnsi"/>
          <w:color w:val="1A1A1A"/>
          <w:shd w:val="clear" w:color="auto" w:fill="FFFFFF"/>
        </w:rPr>
        <w:t>collateral</w:t>
      </w:r>
      <w:r w:rsidR="00E438D8" w:rsidRPr="004E17B6">
        <w:rPr>
          <w:rFonts w:cstheme="minorHAnsi"/>
          <w:color w:val="1A1A1A"/>
          <w:shd w:val="clear" w:color="auto" w:fill="FFFFFF"/>
        </w:rPr>
        <w:t>.</w:t>
      </w:r>
      <w:r w:rsidR="00E438D8">
        <w:rPr>
          <w:rFonts w:cstheme="minorHAnsi"/>
          <w:color w:val="1A1A1A"/>
          <w:shd w:val="clear" w:color="auto" w:fill="FFFFFF"/>
        </w:rPr>
        <w:t xml:space="preserve"> </w:t>
      </w:r>
      <w:r w:rsidR="00F84C85">
        <w:rPr>
          <w:rFonts w:cstheme="minorHAnsi"/>
          <w:color w:val="1A1A1A"/>
          <w:shd w:val="clear" w:color="auto" w:fill="FFFFFF"/>
        </w:rPr>
        <w:t xml:space="preserve">The signing of the shareholders namely 13 Financial Institution joining this cause was held in June, 2023. This </w:t>
      </w:r>
      <w:r w:rsidR="003C5573">
        <w:rPr>
          <w:rFonts w:cstheme="minorHAnsi"/>
          <w:color w:val="1A1A1A"/>
          <w:shd w:val="clear" w:color="auto" w:fill="FFFFFF"/>
        </w:rPr>
        <w:t xml:space="preserve">initiative by Government supported by </w:t>
      </w:r>
      <w:r w:rsidR="008B2B78">
        <w:rPr>
          <w:rFonts w:cstheme="minorHAnsi"/>
          <w:color w:val="1A1A1A"/>
          <w:shd w:val="clear" w:color="auto" w:fill="FFFFFF"/>
        </w:rPr>
        <w:t xml:space="preserve">ADB will </w:t>
      </w:r>
      <w:r w:rsidR="00F84C85">
        <w:rPr>
          <w:rFonts w:cstheme="minorHAnsi"/>
          <w:color w:val="1A1A1A"/>
          <w:shd w:val="clear" w:color="auto" w:fill="FFFFFF"/>
        </w:rPr>
        <w:t>pav</w:t>
      </w:r>
      <w:r w:rsidR="008B2B78">
        <w:rPr>
          <w:rFonts w:cstheme="minorHAnsi"/>
          <w:color w:val="1A1A1A"/>
          <w:shd w:val="clear" w:color="auto" w:fill="FFFFFF"/>
        </w:rPr>
        <w:t>e the</w:t>
      </w:r>
      <w:r w:rsidR="00F84C85">
        <w:rPr>
          <w:rFonts w:cstheme="minorHAnsi"/>
          <w:color w:val="1A1A1A"/>
          <w:shd w:val="clear" w:color="auto" w:fill="FFFFFF"/>
        </w:rPr>
        <w:t xml:space="preserve"> way to strengthen the SME sector and has a priority to support women-led SME</w:t>
      </w:r>
      <w:r w:rsidR="008B2B78">
        <w:rPr>
          <w:rFonts w:cstheme="minorHAnsi"/>
          <w:color w:val="1A1A1A"/>
          <w:shd w:val="clear" w:color="auto" w:fill="FFFFFF"/>
        </w:rPr>
        <w:t>s</w:t>
      </w:r>
      <w:r w:rsidR="00F84C85">
        <w:rPr>
          <w:rFonts w:cstheme="minorHAnsi"/>
          <w:color w:val="1A1A1A"/>
          <w:shd w:val="clear" w:color="auto" w:fill="FFFFFF"/>
        </w:rPr>
        <w:t>.</w:t>
      </w:r>
    </w:p>
    <w:p w:rsidR="004E7F7B" w:rsidRDefault="004E7F7B" w:rsidP="004E7F7B">
      <w:pPr>
        <w:pStyle w:val="ListParagraph"/>
        <w:jc w:val="both"/>
        <w:rPr>
          <w:rFonts w:cstheme="minorHAnsi"/>
        </w:rPr>
      </w:pPr>
    </w:p>
    <w:p w:rsidR="00033462" w:rsidRPr="00F84C85" w:rsidRDefault="00033462" w:rsidP="004E7F7B">
      <w:pPr>
        <w:pStyle w:val="ListParagraph"/>
        <w:jc w:val="both"/>
        <w:rPr>
          <w:rFonts w:cstheme="minorHAnsi"/>
        </w:rPr>
      </w:pPr>
    </w:p>
    <w:p w:rsidR="00481DD6" w:rsidRDefault="0079326D" w:rsidP="00D173C6">
      <w:pPr>
        <w:pStyle w:val="Heading2"/>
      </w:pPr>
      <w:bookmarkStart w:id="19" w:name="_Toc173492083"/>
      <w:r>
        <w:t>II</w:t>
      </w:r>
      <w:r w:rsidR="00AC1DEE">
        <w:t xml:space="preserve">. </w:t>
      </w:r>
      <w:r w:rsidR="00AC1DEE" w:rsidRPr="00E73BB1">
        <w:t>Poverty eradication, social protection and social services</w:t>
      </w:r>
      <w:bookmarkEnd w:id="19"/>
    </w:p>
    <w:p w:rsidR="0072039F" w:rsidRDefault="0072039F" w:rsidP="0072039F">
      <w:pPr>
        <w:pStyle w:val="Heading3"/>
      </w:pPr>
      <w:bookmarkStart w:id="20" w:name="_Toc173139428"/>
      <w:bookmarkStart w:id="21" w:name="_Toc173492084"/>
      <w:r>
        <w:t xml:space="preserve">Q10. </w:t>
      </w:r>
      <w:r w:rsidRPr="00E73BB1">
        <w:t>In the last five years, what actions has your country taken to reduce/eradicate poverty among women and girls?</w:t>
      </w:r>
      <w:bookmarkEnd w:id="20"/>
      <w:bookmarkEnd w:id="21"/>
    </w:p>
    <w:p w:rsidR="0072039F" w:rsidRDefault="0072039F" w:rsidP="0072039F">
      <w:pPr>
        <w:jc w:val="both"/>
      </w:pPr>
      <w:r>
        <w:t>Due to the multiple crises poverty increased in Sri Lanka from 13.1% in 2021 to 25% in 2022 and may rise further according to the World Bank.</w:t>
      </w:r>
      <w:r>
        <w:rPr>
          <w:rStyle w:val="FootnoteReference"/>
        </w:rPr>
        <w:footnoteReference w:id="35"/>
      </w:r>
      <w:r>
        <w:t xml:space="preserve"> As a positive step the Sri Lanka economy grew moderately at 2.2% in 2024 and shows signs of stability with a decline in inflation levels, higher revenues, increased remittances, account surplus and a rebound in tourism.</w:t>
      </w:r>
      <w:r>
        <w:rPr>
          <w:rStyle w:val="FootnoteReference"/>
        </w:rPr>
        <w:footnoteReference w:id="36"/>
      </w:r>
      <w:r>
        <w:t xml:space="preserve"> To respond to the increase in poverty, the Government response broadened access to land, agriculture, finance, technology through the </w:t>
      </w:r>
      <w:proofErr w:type="spellStart"/>
      <w:r w:rsidRPr="008B2B78">
        <w:rPr>
          <w:i/>
          <w:iCs/>
        </w:rPr>
        <w:t>Samurdhi</w:t>
      </w:r>
      <w:proofErr w:type="spellEnd"/>
      <w:r>
        <w:t xml:space="preserve"> welfare </w:t>
      </w:r>
      <w:proofErr w:type="spellStart"/>
      <w:r>
        <w:t>programme</w:t>
      </w:r>
      <w:proofErr w:type="spellEnd"/>
      <w:r>
        <w:t>. Three main concrete actions taken by the Government in addressing and reducing poverty are the following:</w:t>
      </w:r>
    </w:p>
    <w:p w:rsidR="0072039F" w:rsidRDefault="0072039F" w:rsidP="0072039F">
      <w:pPr>
        <w:pStyle w:val="ListParagraph"/>
        <w:numPr>
          <w:ilvl w:val="0"/>
          <w:numId w:val="10"/>
        </w:numPr>
        <w:jc w:val="both"/>
      </w:pPr>
      <w:proofErr w:type="spellStart"/>
      <w:r w:rsidRPr="00F2679E">
        <w:rPr>
          <w:i/>
          <w:iCs/>
        </w:rPr>
        <w:t>Samurdhi</w:t>
      </w:r>
      <w:proofErr w:type="spellEnd"/>
      <w:r w:rsidRPr="00F2679E">
        <w:rPr>
          <w:i/>
          <w:iCs/>
        </w:rPr>
        <w:t xml:space="preserve"> Social Welfare and Poverty Eradication </w:t>
      </w:r>
      <w:r w:rsidR="006741A3" w:rsidRPr="00F2679E">
        <w:rPr>
          <w:i/>
          <w:iCs/>
        </w:rPr>
        <w:t>Program:</w:t>
      </w:r>
      <w:r w:rsidR="006741A3">
        <w:t xml:space="preserve"> Households</w:t>
      </w:r>
      <w:r>
        <w:t xml:space="preserve"> with women and FHH with children were prioritized. Including Households with disabled persons, kidney patients and the elderly. The </w:t>
      </w:r>
      <w:proofErr w:type="spellStart"/>
      <w:r w:rsidRPr="00B52A51">
        <w:rPr>
          <w:i/>
          <w:iCs/>
        </w:rPr>
        <w:t>Samurdhi</w:t>
      </w:r>
      <w:proofErr w:type="spellEnd"/>
      <w:r>
        <w:t xml:space="preserve"> program provides assistance to 1.8 million households (which </w:t>
      </w:r>
      <w:proofErr w:type="gramStart"/>
      <w:r>
        <w:t>is</w:t>
      </w:r>
      <w:proofErr w:type="gramEnd"/>
      <w:r>
        <w:t xml:space="preserve"> 33% of all households in Sri Lanka). The cash transfer assistance provided from 2019 – 2024 by the Department of </w:t>
      </w:r>
      <w:proofErr w:type="spellStart"/>
      <w:r>
        <w:t>Samurdhi</w:t>
      </w:r>
      <w:proofErr w:type="spellEnd"/>
      <w:r>
        <w:t xml:space="preserve"> Development is provided in the Table below:</w:t>
      </w:r>
    </w:p>
    <w:p w:rsidR="0072039F" w:rsidRDefault="0072039F" w:rsidP="0072039F">
      <w:pPr>
        <w:pStyle w:val="ListParagraph"/>
        <w:jc w:val="both"/>
        <w:rPr>
          <w:i/>
          <w:iCs/>
        </w:rPr>
      </w:pPr>
    </w:p>
    <w:tbl>
      <w:tblPr>
        <w:tblStyle w:val="TableGrid"/>
        <w:tblW w:w="0" w:type="auto"/>
        <w:tblInd w:w="720" w:type="dxa"/>
        <w:tblLook w:val="04A0"/>
      </w:tblPr>
      <w:tblGrid>
        <w:gridCol w:w="2875"/>
        <w:gridCol w:w="2700"/>
        <w:gridCol w:w="3154"/>
      </w:tblGrid>
      <w:tr w:rsidR="0072039F" w:rsidTr="00B63506">
        <w:tc>
          <w:tcPr>
            <w:tcW w:w="8729" w:type="dxa"/>
            <w:gridSpan w:val="3"/>
            <w:shd w:val="clear" w:color="auto" w:fill="DAD6B2" w:themeFill="accent5" w:themeFillTint="99"/>
          </w:tcPr>
          <w:p w:rsidR="0072039F" w:rsidRPr="00751C72" w:rsidRDefault="0072039F" w:rsidP="00B63506">
            <w:pPr>
              <w:pStyle w:val="ListParagraph"/>
              <w:ind w:left="0"/>
              <w:jc w:val="both"/>
              <w:rPr>
                <w:b/>
                <w:bCs/>
              </w:rPr>
            </w:pPr>
            <w:proofErr w:type="spellStart"/>
            <w:r w:rsidRPr="00751C72">
              <w:rPr>
                <w:b/>
                <w:bCs/>
              </w:rPr>
              <w:t>Samurdhi</w:t>
            </w:r>
            <w:proofErr w:type="spellEnd"/>
            <w:r w:rsidRPr="00751C72">
              <w:rPr>
                <w:b/>
                <w:bCs/>
              </w:rPr>
              <w:t xml:space="preserve"> Subsidy </w:t>
            </w:r>
            <w:r w:rsidRPr="00751C72">
              <w:rPr>
                <w:b/>
                <w:bCs/>
                <w:shd w:val="clear" w:color="auto" w:fill="E6E4CC" w:themeFill="accent5" w:themeFillTint="66"/>
              </w:rPr>
              <w:t xml:space="preserve">Program 2019 </w:t>
            </w:r>
            <w:r w:rsidR="00F04E93">
              <w:rPr>
                <w:b/>
                <w:bCs/>
                <w:shd w:val="clear" w:color="auto" w:fill="E6E4CC" w:themeFill="accent5" w:themeFillTint="66"/>
              </w:rPr>
              <w:t>–</w:t>
            </w:r>
            <w:r w:rsidRPr="00751C72">
              <w:rPr>
                <w:b/>
                <w:bCs/>
                <w:shd w:val="clear" w:color="auto" w:fill="E6E4CC" w:themeFill="accent5" w:themeFillTint="66"/>
              </w:rPr>
              <w:t xml:space="preserve"> 2023</w:t>
            </w:r>
          </w:p>
        </w:tc>
      </w:tr>
      <w:tr w:rsidR="0072039F" w:rsidTr="00B63506">
        <w:tc>
          <w:tcPr>
            <w:tcW w:w="2875" w:type="dxa"/>
            <w:shd w:val="clear" w:color="auto" w:fill="E6E4CC" w:themeFill="accent5" w:themeFillTint="66"/>
          </w:tcPr>
          <w:p w:rsidR="0072039F" w:rsidRPr="00751C72" w:rsidRDefault="0072039F" w:rsidP="00B63506">
            <w:pPr>
              <w:pStyle w:val="ListParagraph"/>
              <w:ind w:left="0"/>
              <w:jc w:val="both"/>
              <w:rPr>
                <w:b/>
                <w:bCs/>
              </w:rPr>
            </w:pPr>
            <w:r w:rsidRPr="00751C72">
              <w:rPr>
                <w:b/>
                <w:bCs/>
              </w:rPr>
              <w:t>Year</w:t>
            </w:r>
          </w:p>
        </w:tc>
        <w:tc>
          <w:tcPr>
            <w:tcW w:w="2700" w:type="dxa"/>
            <w:shd w:val="clear" w:color="auto" w:fill="E6E4CC" w:themeFill="accent5" w:themeFillTint="66"/>
          </w:tcPr>
          <w:p w:rsidR="0072039F" w:rsidRPr="00751C72" w:rsidRDefault="0072039F" w:rsidP="00B63506">
            <w:pPr>
              <w:pStyle w:val="ListParagraph"/>
              <w:ind w:left="0"/>
              <w:jc w:val="both"/>
              <w:rPr>
                <w:b/>
                <w:bCs/>
              </w:rPr>
            </w:pPr>
            <w:r w:rsidRPr="00751C72">
              <w:rPr>
                <w:b/>
                <w:bCs/>
              </w:rPr>
              <w:t>Number of Beneficiaries</w:t>
            </w:r>
          </w:p>
        </w:tc>
        <w:tc>
          <w:tcPr>
            <w:tcW w:w="3153" w:type="dxa"/>
            <w:shd w:val="clear" w:color="auto" w:fill="E6E4CC" w:themeFill="accent5" w:themeFillTint="66"/>
          </w:tcPr>
          <w:p w:rsidR="0072039F" w:rsidRPr="00751C72" w:rsidRDefault="0072039F" w:rsidP="00B63506">
            <w:pPr>
              <w:pStyle w:val="ListParagraph"/>
              <w:ind w:left="0"/>
              <w:jc w:val="both"/>
              <w:rPr>
                <w:b/>
                <w:bCs/>
              </w:rPr>
            </w:pPr>
            <w:r w:rsidRPr="00751C72">
              <w:rPr>
                <w:b/>
                <w:bCs/>
              </w:rPr>
              <w:t>Value of Benefits</w:t>
            </w:r>
            <w:r>
              <w:rPr>
                <w:b/>
                <w:bCs/>
              </w:rPr>
              <w:t xml:space="preserve"> (Rs)</w:t>
            </w:r>
          </w:p>
        </w:tc>
      </w:tr>
      <w:tr w:rsidR="0072039F" w:rsidTr="00B63506">
        <w:tc>
          <w:tcPr>
            <w:tcW w:w="2875" w:type="dxa"/>
          </w:tcPr>
          <w:p w:rsidR="0072039F" w:rsidRDefault="0072039F" w:rsidP="00B63506">
            <w:pPr>
              <w:pStyle w:val="ListParagraph"/>
              <w:ind w:left="0"/>
            </w:pPr>
            <w:r>
              <w:t>2019</w:t>
            </w:r>
          </w:p>
        </w:tc>
        <w:tc>
          <w:tcPr>
            <w:tcW w:w="2700" w:type="dxa"/>
          </w:tcPr>
          <w:p w:rsidR="0072039F" w:rsidRDefault="0072039F" w:rsidP="00B63506">
            <w:pPr>
              <w:pStyle w:val="ListParagraph"/>
              <w:ind w:left="0"/>
              <w:jc w:val="both"/>
            </w:pPr>
            <w:r>
              <w:t>1,800,182</w:t>
            </w:r>
          </w:p>
        </w:tc>
        <w:tc>
          <w:tcPr>
            <w:tcW w:w="3153" w:type="dxa"/>
          </w:tcPr>
          <w:p w:rsidR="0072039F" w:rsidRDefault="0072039F" w:rsidP="00B63506">
            <w:pPr>
              <w:pStyle w:val="ListParagraph"/>
              <w:ind w:left="0"/>
              <w:jc w:val="right"/>
            </w:pPr>
            <w:r>
              <w:t>45,688,364,500.00</w:t>
            </w:r>
          </w:p>
        </w:tc>
      </w:tr>
      <w:tr w:rsidR="0072039F" w:rsidTr="00B63506">
        <w:tc>
          <w:tcPr>
            <w:tcW w:w="2875" w:type="dxa"/>
          </w:tcPr>
          <w:p w:rsidR="0072039F" w:rsidRDefault="0072039F" w:rsidP="00B63506">
            <w:pPr>
              <w:pStyle w:val="ListParagraph"/>
              <w:ind w:left="0"/>
              <w:jc w:val="both"/>
            </w:pPr>
            <w:r>
              <w:t>2020</w:t>
            </w:r>
          </w:p>
        </w:tc>
        <w:tc>
          <w:tcPr>
            <w:tcW w:w="2700" w:type="dxa"/>
          </w:tcPr>
          <w:p w:rsidR="0072039F" w:rsidRDefault="0072039F" w:rsidP="00B63506">
            <w:pPr>
              <w:pStyle w:val="ListParagraph"/>
              <w:ind w:left="0"/>
              <w:jc w:val="both"/>
            </w:pPr>
            <w:r>
              <w:t>1,770,086</w:t>
            </w:r>
          </w:p>
        </w:tc>
        <w:tc>
          <w:tcPr>
            <w:tcW w:w="3153" w:type="dxa"/>
          </w:tcPr>
          <w:p w:rsidR="0072039F" w:rsidRDefault="0072039F" w:rsidP="00B63506">
            <w:pPr>
              <w:pStyle w:val="ListParagraph"/>
              <w:ind w:left="0"/>
              <w:jc w:val="right"/>
            </w:pPr>
            <w:r>
              <w:t>52,471,893,980.00</w:t>
            </w:r>
          </w:p>
        </w:tc>
      </w:tr>
      <w:tr w:rsidR="0072039F" w:rsidTr="00B63506">
        <w:tc>
          <w:tcPr>
            <w:tcW w:w="2875" w:type="dxa"/>
          </w:tcPr>
          <w:p w:rsidR="0072039F" w:rsidRDefault="0072039F" w:rsidP="00B63506">
            <w:pPr>
              <w:pStyle w:val="ListParagraph"/>
              <w:ind w:left="0"/>
              <w:jc w:val="both"/>
            </w:pPr>
            <w:r>
              <w:t>2021</w:t>
            </w:r>
          </w:p>
        </w:tc>
        <w:tc>
          <w:tcPr>
            <w:tcW w:w="2700" w:type="dxa"/>
          </w:tcPr>
          <w:p w:rsidR="0072039F" w:rsidRDefault="0072039F" w:rsidP="00B63506">
            <w:pPr>
              <w:pStyle w:val="ListParagraph"/>
              <w:ind w:left="0"/>
              <w:jc w:val="both"/>
            </w:pPr>
            <w:r>
              <w:t>1,760,485</w:t>
            </w:r>
          </w:p>
        </w:tc>
        <w:tc>
          <w:tcPr>
            <w:tcW w:w="3153" w:type="dxa"/>
          </w:tcPr>
          <w:p w:rsidR="0072039F" w:rsidRDefault="0072039F" w:rsidP="00B63506">
            <w:pPr>
              <w:pStyle w:val="ListParagraph"/>
              <w:ind w:left="0"/>
              <w:jc w:val="right"/>
            </w:pPr>
            <w:r>
              <w:t>51,557,419,980.00</w:t>
            </w:r>
          </w:p>
        </w:tc>
      </w:tr>
      <w:tr w:rsidR="0072039F" w:rsidTr="00B63506">
        <w:tc>
          <w:tcPr>
            <w:tcW w:w="2875" w:type="dxa"/>
          </w:tcPr>
          <w:p w:rsidR="0072039F" w:rsidRDefault="0072039F" w:rsidP="00B63506">
            <w:pPr>
              <w:pStyle w:val="ListParagraph"/>
              <w:ind w:left="0"/>
              <w:jc w:val="both"/>
            </w:pPr>
            <w:r>
              <w:t>2022</w:t>
            </w:r>
          </w:p>
        </w:tc>
        <w:tc>
          <w:tcPr>
            <w:tcW w:w="2700" w:type="dxa"/>
          </w:tcPr>
          <w:p w:rsidR="0072039F" w:rsidRDefault="0072039F" w:rsidP="00B63506">
            <w:pPr>
              <w:pStyle w:val="ListParagraph"/>
              <w:ind w:left="0"/>
              <w:jc w:val="both"/>
            </w:pPr>
            <w:r>
              <w:t>1,727,266</w:t>
            </w:r>
          </w:p>
        </w:tc>
        <w:tc>
          <w:tcPr>
            <w:tcW w:w="3153" w:type="dxa"/>
          </w:tcPr>
          <w:p w:rsidR="0072039F" w:rsidRDefault="0072039F" w:rsidP="00B63506">
            <w:pPr>
              <w:pStyle w:val="ListParagraph"/>
              <w:ind w:left="0"/>
              <w:jc w:val="right"/>
            </w:pPr>
            <w:r>
              <w:t>63,705,938,820.00</w:t>
            </w:r>
          </w:p>
        </w:tc>
      </w:tr>
      <w:tr w:rsidR="0072039F" w:rsidTr="00B63506">
        <w:tc>
          <w:tcPr>
            <w:tcW w:w="2875" w:type="dxa"/>
          </w:tcPr>
          <w:p w:rsidR="0072039F" w:rsidRDefault="0072039F" w:rsidP="00B63506">
            <w:pPr>
              <w:jc w:val="both"/>
            </w:pPr>
            <w:r>
              <w:t>2023</w:t>
            </w:r>
          </w:p>
        </w:tc>
        <w:tc>
          <w:tcPr>
            <w:tcW w:w="2700" w:type="dxa"/>
          </w:tcPr>
          <w:p w:rsidR="0072039F" w:rsidRDefault="0072039F" w:rsidP="00B63506">
            <w:pPr>
              <w:pStyle w:val="ListParagraph"/>
              <w:ind w:left="0"/>
              <w:jc w:val="both"/>
            </w:pPr>
            <w:r>
              <w:t>1,637,672</w:t>
            </w:r>
          </w:p>
        </w:tc>
        <w:tc>
          <w:tcPr>
            <w:tcW w:w="3153" w:type="dxa"/>
          </w:tcPr>
          <w:p w:rsidR="0072039F" w:rsidRDefault="0072039F" w:rsidP="00B63506">
            <w:pPr>
              <w:pStyle w:val="ListParagraph"/>
              <w:ind w:left="0"/>
              <w:jc w:val="right"/>
            </w:pPr>
            <w:r>
              <w:t>31,292,519,00.00</w:t>
            </w:r>
          </w:p>
        </w:tc>
      </w:tr>
      <w:tr w:rsidR="0072039F" w:rsidTr="00B63506">
        <w:tc>
          <w:tcPr>
            <w:tcW w:w="8729" w:type="dxa"/>
            <w:gridSpan w:val="3"/>
          </w:tcPr>
          <w:p w:rsidR="0072039F" w:rsidRPr="00751C72" w:rsidRDefault="0072039F" w:rsidP="00B63506">
            <w:pPr>
              <w:pStyle w:val="ListParagraph"/>
              <w:ind w:left="0"/>
              <w:jc w:val="both"/>
              <w:rPr>
                <w:sz w:val="20"/>
                <w:szCs w:val="20"/>
              </w:rPr>
            </w:pPr>
            <w:r w:rsidRPr="00751C72">
              <w:rPr>
                <w:sz w:val="20"/>
                <w:szCs w:val="20"/>
              </w:rPr>
              <w:t xml:space="preserve">Source: Department of </w:t>
            </w:r>
            <w:proofErr w:type="spellStart"/>
            <w:r w:rsidRPr="00751C72">
              <w:rPr>
                <w:sz w:val="20"/>
                <w:szCs w:val="20"/>
              </w:rPr>
              <w:t>Samurdhi</w:t>
            </w:r>
            <w:proofErr w:type="spellEnd"/>
            <w:r>
              <w:rPr>
                <w:sz w:val="20"/>
                <w:szCs w:val="20"/>
              </w:rPr>
              <w:t xml:space="preserve"> Development</w:t>
            </w:r>
          </w:p>
        </w:tc>
      </w:tr>
    </w:tbl>
    <w:p w:rsidR="0072039F" w:rsidRDefault="0072039F" w:rsidP="0072039F">
      <w:pPr>
        <w:pStyle w:val="ListParagraph"/>
        <w:jc w:val="both"/>
      </w:pPr>
    </w:p>
    <w:p w:rsidR="0072039F" w:rsidRDefault="0072039F" w:rsidP="0072039F">
      <w:pPr>
        <w:pStyle w:val="ListParagraph"/>
        <w:numPr>
          <w:ilvl w:val="0"/>
          <w:numId w:val="9"/>
        </w:numPr>
        <w:jc w:val="both"/>
      </w:pPr>
      <w:r w:rsidRPr="006E5E72">
        <w:rPr>
          <w:b/>
          <w:bCs/>
        </w:rPr>
        <w:t xml:space="preserve">Savings and Credit </w:t>
      </w:r>
      <w:proofErr w:type="spellStart"/>
      <w:r w:rsidRPr="006E5E72">
        <w:rPr>
          <w:b/>
          <w:bCs/>
        </w:rPr>
        <w:t>Programmes</w:t>
      </w:r>
      <w:proofErr w:type="spellEnd"/>
      <w:r w:rsidRPr="006E5E72">
        <w:rPr>
          <w:b/>
          <w:bCs/>
        </w:rPr>
        <w:t>:</w:t>
      </w:r>
      <w:r>
        <w:t xml:space="preserve"> Up to 2023 total disbursement of loan amount is Rs. 463,599,062.00 with a several credit facilities offered to beneficiaries amounting to Rs.12,309,875.00</w:t>
      </w:r>
    </w:p>
    <w:p w:rsidR="0072039F" w:rsidRDefault="0072039F" w:rsidP="0072039F">
      <w:pPr>
        <w:pStyle w:val="ListParagraph"/>
        <w:jc w:val="both"/>
      </w:pPr>
    </w:p>
    <w:p w:rsidR="0072039F" w:rsidRDefault="0072039F" w:rsidP="0072039F">
      <w:pPr>
        <w:pStyle w:val="ListParagraph"/>
        <w:numPr>
          <w:ilvl w:val="0"/>
          <w:numId w:val="9"/>
        </w:numPr>
        <w:jc w:val="both"/>
      </w:pPr>
      <w:r w:rsidRPr="00033462">
        <w:rPr>
          <w:b/>
          <w:bCs/>
          <w:i/>
          <w:iCs/>
        </w:rPr>
        <w:t>Housing Development Schemes for low-income families:</w:t>
      </w:r>
      <w:r>
        <w:t xml:space="preserve"> Under these schemes FHH with children are </w:t>
      </w:r>
      <w:r w:rsidR="00F04E93">
        <w:t>prioritized. The</w:t>
      </w:r>
      <w:r>
        <w:t xml:space="preserve"> schemes that are in operation annually are the Rs. 125,000.00 housing scheme, Rs. 200,000.00 housing scheme, Rs. 250,000.00 housing scheme and the Rs. 750,000.00 housing scheme. Accordingly, from 2019 to 2023 the </w:t>
      </w:r>
      <w:r w:rsidR="00F04E93">
        <w:t>numbers</w:t>
      </w:r>
      <w:r>
        <w:t xml:space="preserve"> of beneficiaries that have received assistance from any of the above scheme are provided below.</w:t>
      </w:r>
    </w:p>
    <w:p w:rsidR="0072039F" w:rsidRDefault="0072039F" w:rsidP="0072039F">
      <w:pPr>
        <w:pStyle w:val="ListParagraph"/>
        <w:jc w:val="both"/>
      </w:pPr>
      <w:r>
        <w:rPr>
          <w:noProof/>
          <w:lang w:bidi="si-LK"/>
        </w:rPr>
        <w:drawing>
          <wp:inline distT="0" distB="0" distL="0" distR="0">
            <wp:extent cx="2797269" cy="1062563"/>
            <wp:effectExtent l="0" t="0" r="3175" b="4445"/>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6753" cy="1081360"/>
                    </a:xfrm>
                    <a:prstGeom prst="rect">
                      <a:avLst/>
                    </a:prstGeom>
                    <a:noFill/>
                    <a:ln>
                      <a:noFill/>
                    </a:ln>
                  </pic:spPr>
                </pic:pic>
              </a:graphicData>
            </a:graphic>
          </wp:inline>
        </w:drawing>
      </w:r>
    </w:p>
    <w:p w:rsidR="0072039F" w:rsidRPr="00C50649" w:rsidRDefault="0072039F" w:rsidP="0072039F">
      <w:pPr>
        <w:pStyle w:val="ListParagraph"/>
        <w:jc w:val="both"/>
        <w:rPr>
          <w:sz w:val="16"/>
          <w:szCs w:val="16"/>
        </w:rPr>
      </w:pPr>
      <w:r w:rsidRPr="00C50649">
        <w:rPr>
          <w:sz w:val="16"/>
          <w:szCs w:val="16"/>
        </w:rPr>
        <w:t xml:space="preserve">Source: Department of </w:t>
      </w:r>
      <w:proofErr w:type="spellStart"/>
      <w:r w:rsidRPr="00C50649">
        <w:rPr>
          <w:sz w:val="16"/>
          <w:szCs w:val="16"/>
        </w:rPr>
        <w:t>Samurdhi</w:t>
      </w:r>
      <w:proofErr w:type="spellEnd"/>
      <w:r w:rsidRPr="00C50649">
        <w:rPr>
          <w:sz w:val="16"/>
          <w:szCs w:val="16"/>
        </w:rPr>
        <w:t xml:space="preserve"> Development</w:t>
      </w:r>
    </w:p>
    <w:p w:rsidR="0072039F" w:rsidRDefault="0072039F" w:rsidP="0072039F">
      <w:pPr>
        <w:pStyle w:val="Heading3"/>
      </w:pPr>
      <w:bookmarkStart w:id="22" w:name="_Toc173139429"/>
      <w:bookmarkStart w:id="23" w:name="_Toc173492085"/>
      <w:r>
        <w:t xml:space="preserve">Q11. </w:t>
      </w:r>
      <w:r w:rsidRPr="00E73BB1">
        <w:t>In the past five years, what actions has your country taken to improve access to social protection for women and girls?</w:t>
      </w:r>
      <w:bookmarkEnd w:id="22"/>
      <w:bookmarkEnd w:id="23"/>
    </w:p>
    <w:p w:rsidR="0072039F" w:rsidRDefault="0072039F" w:rsidP="0072039F">
      <w:pPr>
        <w:jc w:val="both"/>
      </w:pPr>
      <w:r>
        <w:t>All national social welfare schemes prioritize women and children, FHH, persons with disabilities, elderly and kidney patients. Gender disaggregated data was not available for all schemes and where available the data has been provided.</w:t>
      </w:r>
    </w:p>
    <w:p w:rsidR="0072039F" w:rsidRDefault="0072039F" w:rsidP="0072039F">
      <w:pPr>
        <w:pStyle w:val="ListParagraph"/>
        <w:ind w:left="1440"/>
        <w:jc w:val="both"/>
      </w:pPr>
    </w:p>
    <w:p w:rsidR="0072039F" w:rsidRPr="006B0353" w:rsidRDefault="0072039F" w:rsidP="0072039F">
      <w:pPr>
        <w:pStyle w:val="ListParagraph"/>
        <w:numPr>
          <w:ilvl w:val="0"/>
          <w:numId w:val="9"/>
        </w:numPr>
        <w:spacing w:after="0"/>
        <w:ind w:left="360"/>
        <w:jc w:val="both"/>
        <w:rPr>
          <w:rFonts w:cstheme="minorHAnsi"/>
        </w:rPr>
      </w:pPr>
      <w:proofErr w:type="spellStart"/>
      <w:r w:rsidRPr="00786FDB">
        <w:rPr>
          <w:i/>
          <w:iCs/>
        </w:rPr>
        <w:t>Aswesuma</w:t>
      </w:r>
      <w:proofErr w:type="spellEnd"/>
      <w:r w:rsidRPr="00786FDB">
        <w:rPr>
          <w:i/>
          <w:iCs/>
        </w:rPr>
        <w:t xml:space="preserve"> Scheme: </w:t>
      </w:r>
      <w:r w:rsidRPr="00786FDB">
        <w:rPr>
          <w:rFonts w:cstheme="minorHAnsi"/>
          <w:color w:val="111111"/>
          <w:shd w:val="clear" w:color="auto" w:fill="FFFFFF"/>
        </w:rPr>
        <w:t xml:space="preserve">The introduction of the </w:t>
      </w:r>
      <w:proofErr w:type="spellStart"/>
      <w:r w:rsidRPr="00786FDB">
        <w:rPr>
          <w:rFonts w:cstheme="minorHAnsi"/>
          <w:i/>
          <w:iCs/>
          <w:color w:val="111111"/>
          <w:shd w:val="clear" w:color="auto" w:fill="FFFFFF"/>
        </w:rPr>
        <w:t>Aswesuma</w:t>
      </w:r>
      <w:proofErr w:type="spellEnd"/>
      <w:r w:rsidRPr="00786FDB">
        <w:rPr>
          <w:rFonts w:cstheme="minorHAnsi"/>
          <w:i/>
          <w:iCs/>
          <w:color w:val="111111"/>
          <w:shd w:val="clear" w:color="auto" w:fill="FFFFFF"/>
        </w:rPr>
        <w:t xml:space="preserve"> scheme</w:t>
      </w:r>
      <w:r>
        <w:rPr>
          <w:rFonts w:cstheme="minorHAnsi"/>
          <w:i/>
          <w:iCs/>
          <w:color w:val="111111"/>
          <w:shd w:val="clear" w:color="auto" w:fill="FFFFFF"/>
        </w:rPr>
        <w:t xml:space="preserve"> </w:t>
      </w:r>
      <w:r w:rsidRPr="00786FDB">
        <w:rPr>
          <w:rFonts w:cstheme="minorHAnsi"/>
          <w:color w:val="111111"/>
          <w:shd w:val="clear" w:color="auto" w:fill="FFFFFF"/>
        </w:rPr>
        <w:t xml:space="preserve">or the Welfare Benefit Payments Scheme (WBPS) by Government </w:t>
      </w:r>
      <w:r>
        <w:rPr>
          <w:rFonts w:cstheme="minorHAnsi"/>
          <w:color w:val="111111"/>
          <w:shd w:val="clear" w:color="auto" w:fill="FFFFFF"/>
        </w:rPr>
        <w:t xml:space="preserve">which was </w:t>
      </w:r>
      <w:r w:rsidRPr="00786FDB">
        <w:rPr>
          <w:rFonts w:cstheme="minorHAnsi"/>
          <w:color w:val="111111"/>
          <w:shd w:val="clear" w:color="auto" w:fill="FFFFFF"/>
        </w:rPr>
        <w:t xml:space="preserve">supported by </w:t>
      </w:r>
      <w:r>
        <w:rPr>
          <w:rFonts w:cstheme="minorHAnsi"/>
          <w:color w:val="111111"/>
          <w:shd w:val="clear" w:color="auto" w:fill="FFFFFF"/>
        </w:rPr>
        <w:t xml:space="preserve">the </w:t>
      </w:r>
      <w:r w:rsidRPr="00786FDB">
        <w:rPr>
          <w:rFonts w:cstheme="minorHAnsi"/>
          <w:color w:val="111111"/>
          <w:shd w:val="clear" w:color="auto" w:fill="FFFFFF"/>
        </w:rPr>
        <w:t>World Bank, targets poor households i</w:t>
      </w:r>
      <w:r>
        <w:rPr>
          <w:rFonts w:cstheme="minorHAnsi"/>
          <w:color w:val="111111"/>
          <w:shd w:val="clear" w:color="auto" w:fill="FFFFFF"/>
        </w:rPr>
        <w:t>s</w:t>
      </w:r>
      <w:r w:rsidRPr="00786FDB">
        <w:rPr>
          <w:rFonts w:cstheme="minorHAnsi"/>
          <w:color w:val="111111"/>
          <w:shd w:val="clear" w:color="auto" w:fill="FFFFFF"/>
        </w:rPr>
        <w:t xml:space="preserve"> a further strengthening of the social protection benefits provided by the State to strengthen families, especially the most disadvantaged. The</w:t>
      </w:r>
      <w:r>
        <w:rPr>
          <w:rFonts w:cstheme="minorHAnsi"/>
          <w:color w:val="111111"/>
          <w:shd w:val="clear" w:color="auto" w:fill="FFFFFF"/>
        </w:rPr>
        <w:t xml:space="preserve"> </w:t>
      </w:r>
      <w:proofErr w:type="spellStart"/>
      <w:r w:rsidRPr="00786FDB">
        <w:rPr>
          <w:rFonts w:cstheme="minorHAnsi"/>
          <w:i/>
          <w:iCs/>
          <w:color w:val="111111"/>
          <w:shd w:val="clear" w:color="auto" w:fill="FFFFFF"/>
        </w:rPr>
        <w:t>Aswesuma</w:t>
      </w:r>
      <w:proofErr w:type="spellEnd"/>
      <w:r w:rsidRPr="00786FDB">
        <w:rPr>
          <w:rFonts w:cstheme="minorHAnsi"/>
          <w:color w:val="111111"/>
          <w:shd w:val="clear" w:color="auto" w:fill="FFFFFF"/>
        </w:rPr>
        <w:t xml:space="preserve"> beneficiaries are classified into four categories; severely poor, poor, vulnerable and transitional. The scheme intends to provide cash transfer to approximately 35% of the population classified along these categories amounting 2 million families/ </w:t>
      </w:r>
      <w:r w:rsidRPr="007A767C">
        <w:rPr>
          <w:rFonts w:cstheme="minorHAnsi"/>
          <w:color w:val="111111"/>
          <w:shd w:val="clear" w:color="auto" w:fill="FFFFFF"/>
        </w:rPr>
        <w:t>households. The families identified initially</w:t>
      </w:r>
      <w:r>
        <w:rPr>
          <w:rFonts w:cstheme="minorHAnsi"/>
          <w:color w:val="111111"/>
          <w:shd w:val="clear" w:color="auto" w:fill="FFFFFF"/>
        </w:rPr>
        <w:t xml:space="preserve"> </w:t>
      </w:r>
      <w:r w:rsidRPr="007A767C">
        <w:rPr>
          <w:rFonts w:cstheme="minorHAnsi"/>
          <w:color w:val="111111"/>
          <w:shd w:val="clear" w:color="auto" w:fill="FFFFFF"/>
        </w:rPr>
        <w:t xml:space="preserve">for </w:t>
      </w:r>
      <w:r>
        <w:rPr>
          <w:rFonts w:cstheme="minorHAnsi"/>
          <w:color w:val="111111"/>
          <w:shd w:val="clear" w:color="auto" w:fill="FFFFFF"/>
        </w:rPr>
        <w:t xml:space="preserve">the </w:t>
      </w:r>
      <w:proofErr w:type="spellStart"/>
      <w:r w:rsidRPr="007A767C">
        <w:rPr>
          <w:rFonts w:cstheme="minorHAnsi"/>
          <w:i/>
          <w:iCs/>
          <w:color w:val="111111"/>
          <w:shd w:val="clear" w:color="auto" w:fill="FFFFFF"/>
        </w:rPr>
        <w:t>Asw</w:t>
      </w:r>
      <w:r>
        <w:rPr>
          <w:rFonts w:cstheme="minorHAnsi"/>
          <w:i/>
          <w:iCs/>
          <w:color w:val="111111"/>
          <w:shd w:val="clear" w:color="auto" w:fill="FFFFFF"/>
        </w:rPr>
        <w:t>e</w:t>
      </w:r>
      <w:r w:rsidRPr="007A767C">
        <w:rPr>
          <w:rFonts w:cstheme="minorHAnsi"/>
          <w:i/>
          <w:iCs/>
          <w:color w:val="111111"/>
          <w:shd w:val="clear" w:color="auto" w:fill="FFFFFF"/>
        </w:rPr>
        <w:t>suma</w:t>
      </w:r>
      <w:proofErr w:type="spellEnd"/>
      <w:r>
        <w:rPr>
          <w:rFonts w:cstheme="minorHAnsi"/>
          <w:i/>
          <w:iCs/>
          <w:color w:val="111111"/>
          <w:shd w:val="clear" w:color="auto" w:fill="FFFFFF"/>
        </w:rPr>
        <w:t xml:space="preserve"> </w:t>
      </w:r>
      <w:r w:rsidRPr="007A767C">
        <w:rPr>
          <w:rFonts w:cstheme="minorHAnsi"/>
          <w:color w:val="111111"/>
          <w:shd w:val="clear" w:color="auto" w:fill="FFFFFF"/>
        </w:rPr>
        <w:t xml:space="preserve">scheme are provided in the table below as per </w:t>
      </w:r>
      <w:r w:rsidRPr="007A767C">
        <w:rPr>
          <w:rStyle w:val="Emphasis"/>
          <w:rFonts w:cstheme="minorHAnsi"/>
          <w:color w:val="333333"/>
          <w:shd w:val="clear" w:color="auto" w:fill="FFFFFF"/>
        </w:rPr>
        <w:t>Gazette No. 2328/13 (2023.04.21)</w:t>
      </w:r>
      <w:r w:rsidRPr="007A767C">
        <w:rPr>
          <w:rFonts w:cstheme="minorHAnsi"/>
          <w:color w:val="111111"/>
          <w:shd w:val="clear" w:color="auto" w:fill="FFFFFF"/>
        </w:rPr>
        <w:t>. Accordingly, as of July 2024 cash transfers have been provided/ identified to a “</w:t>
      </w:r>
      <w:r w:rsidRPr="007A767C">
        <w:rPr>
          <w:rFonts w:cstheme="minorHAnsi"/>
          <w:color w:val="555555"/>
          <w:spacing w:val="8"/>
          <w:shd w:val="clear" w:color="auto" w:fill="FFFFFF"/>
        </w:rPr>
        <w:t xml:space="preserve">total of 1,854,000 individuals </w:t>
      </w:r>
      <w:r>
        <w:rPr>
          <w:rFonts w:cstheme="minorHAnsi"/>
          <w:color w:val="555555"/>
          <w:spacing w:val="8"/>
          <w:shd w:val="clear" w:color="auto" w:fill="FFFFFF"/>
        </w:rPr>
        <w:t xml:space="preserve">who were </w:t>
      </w:r>
      <w:r w:rsidRPr="007A767C">
        <w:rPr>
          <w:rFonts w:cstheme="minorHAnsi"/>
          <w:color w:val="555555"/>
          <w:spacing w:val="8"/>
          <w:shd w:val="clear" w:color="auto" w:fill="FFFFFF"/>
        </w:rPr>
        <w:t>qualified for the first phase of the “</w:t>
      </w:r>
      <w:proofErr w:type="spellStart"/>
      <w:r w:rsidRPr="007A767C">
        <w:rPr>
          <w:rFonts w:cstheme="minorHAnsi"/>
          <w:color w:val="555555"/>
          <w:spacing w:val="8"/>
          <w:shd w:val="clear" w:color="auto" w:fill="FFFFFF"/>
        </w:rPr>
        <w:t>Aswesuma</w:t>
      </w:r>
      <w:proofErr w:type="spellEnd"/>
      <w:r w:rsidRPr="007A767C">
        <w:rPr>
          <w:rFonts w:cstheme="minorHAnsi"/>
          <w:color w:val="555555"/>
          <w:spacing w:val="8"/>
          <w:shd w:val="clear" w:color="auto" w:fill="FFFFFF"/>
        </w:rPr>
        <w:t>” program, with the government allocating Rs.58.5 billion for this phase. The Welfare Benefits Board has provided an opportunity for those who missed or could not apply during the first stage to reapply.</w:t>
      </w:r>
      <w:r>
        <w:rPr>
          <w:rFonts w:cstheme="minorHAnsi"/>
          <w:color w:val="555555"/>
          <w:spacing w:val="8"/>
          <w:shd w:val="clear" w:color="auto" w:fill="FFFFFF"/>
        </w:rPr>
        <w:t>”</w:t>
      </w:r>
      <w:r>
        <w:rPr>
          <w:rStyle w:val="FootnoteReference"/>
          <w:rFonts w:cstheme="minorHAnsi"/>
          <w:color w:val="555555"/>
          <w:spacing w:val="8"/>
          <w:shd w:val="clear" w:color="auto" w:fill="FFFFFF"/>
        </w:rPr>
        <w:footnoteReference w:id="37"/>
      </w:r>
      <w:r>
        <w:rPr>
          <w:rFonts w:cstheme="minorHAnsi"/>
          <w:color w:val="555555"/>
          <w:spacing w:val="8"/>
          <w:shd w:val="clear" w:color="auto" w:fill="FFFFFF"/>
        </w:rPr>
        <w:t xml:space="preserve"> Under the second phase at present 450,924 new applicants have qualified for the </w:t>
      </w:r>
      <w:proofErr w:type="spellStart"/>
      <w:r w:rsidRPr="008B2B78">
        <w:rPr>
          <w:rFonts w:cstheme="minorHAnsi"/>
          <w:i/>
          <w:iCs/>
          <w:color w:val="555555"/>
          <w:spacing w:val="8"/>
          <w:shd w:val="clear" w:color="auto" w:fill="FFFFFF"/>
        </w:rPr>
        <w:t>Aswesuma</w:t>
      </w:r>
      <w:proofErr w:type="spellEnd"/>
      <w:r>
        <w:rPr>
          <w:rFonts w:cstheme="minorHAnsi"/>
          <w:color w:val="555555"/>
          <w:spacing w:val="8"/>
          <w:shd w:val="clear" w:color="auto" w:fill="FFFFFF"/>
        </w:rPr>
        <w:t xml:space="preserve"> benefit scheme.</w:t>
      </w:r>
    </w:p>
    <w:p w:rsidR="0072039F" w:rsidRPr="007A767C" w:rsidRDefault="0072039F" w:rsidP="0072039F">
      <w:pPr>
        <w:pStyle w:val="ListParagraph"/>
        <w:spacing w:after="0"/>
        <w:ind w:left="360"/>
        <w:jc w:val="both"/>
        <w:rPr>
          <w:rFonts w:cstheme="minorHAnsi"/>
        </w:rPr>
      </w:pPr>
    </w:p>
    <w:p w:rsidR="0072039F" w:rsidRPr="00786FDB" w:rsidRDefault="0072039F" w:rsidP="0072039F">
      <w:pPr>
        <w:pStyle w:val="ListParagraph"/>
        <w:ind w:left="360"/>
        <w:jc w:val="center"/>
      </w:pPr>
      <w:r>
        <w:rPr>
          <w:noProof/>
          <w:lang w:bidi="si-LK"/>
        </w:rPr>
        <w:drawing>
          <wp:inline distT="0" distB="0" distL="0" distR="0">
            <wp:extent cx="4526585" cy="1598978"/>
            <wp:effectExtent l="19050" t="0" r="731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4150" cy="1615780"/>
                    </a:xfrm>
                    <a:prstGeom prst="rect">
                      <a:avLst/>
                    </a:prstGeom>
                    <a:noFill/>
                    <a:ln>
                      <a:noFill/>
                    </a:ln>
                  </pic:spPr>
                </pic:pic>
              </a:graphicData>
            </a:graphic>
          </wp:inline>
        </w:drawing>
      </w:r>
    </w:p>
    <w:p w:rsidR="0072039F" w:rsidRPr="00C50649" w:rsidRDefault="0072039F" w:rsidP="0072039F">
      <w:pPr>
        <w:ind w:left="1080"/>
        <w:jc w:val="both"/>
        <w:rPr>
          <w:sz w:val="16"/>
          <w:szCs w:val="16"/>
        </w:rPr>
      </w:pPr>
      <w:r>
        <w:rPr>
          <w:sz w:val="16"/>
          <w:szCs w:val="16"/>
        </w:rPr>
        <w:t xml:space="preserve">    </w:t>
      </w:r>
      <w:r w:rsidRPr="00C50649">
        <w:rPr>
          <w:sz w:val="16"/>
          <w:szCs w:val="16"/>
        </w:rPr>
        <w:t>Source: President’s Media division</w:t>
      </w:r>
    </w:p>
    <w:p w:rsidR="0072039F" w:rsidRDefault="0072039F" w:rsidP="0072039F">
      <w:pPr>
        <w:ind w:left="360"/>
        <w:jc w:val="both"/>
      </w:pPr>
      <w:r>
        <w:t>In April 2024 the MOF and MWCASE put forward a Social Protection Project (SPP) and Indigenous People Planning Framework (IPPF).</w:t>
      </w:r>
      <w:r>
        <w:rPr>
          <w:rStyle w:val="FootnoteReference"/>
        </w:rPr>
        <w:footnoteReference w:id="38"/>
      </w:r>
      <w:r>
        <w:t xml:space="preserve">The SPP intends to mitigate the effects of the economic crisis on the poor by providing income support, promote livelihoods and strengthen the social protection system in the country by targeting the most vulnerable groups (approximately 2 million households of which 20% will be FHH given their increased vulnerability). SPP will support the implementation of </w:t>
      </w:r>
      <w:proofErr w:type="spellStart"/>
      <w:r w:rsidRPr="00786FDB">
        <w:rPr>
          <w:i/>
          <w:iCs/>
        </w:rPr>
        <w:t>Aswesuma</w:t>
      </w:r>
      <w:proofErr w:type="spellEnd"/>
      <w:r>
        <w:rPr>
          <w:i/>
          <w:iCs/>
        </w:rPr>
        <w:t xml:space="preserve"> </w:t>
      </w:r>
      <w:r>
        <w:t xml:space="preserve">scheme and provide cash transfers, enhance opportunities for the poor and vulnerable households and strengthen the social protection system in the country. The IPPPF has focused on the indigenous people in Sri Lanka known as the </w:t>
      </w:r>
      <w:proofErr w:type="spellStart"/>
      <w:r w:rsidRPr="00786FDB">
        <w:rPr>
          <w:i/>
          <w:iCs/>
        </w:rPr>
        <w:t>Veddhas</w:t>
      </w:r>
      <w:proofErr w:type="spellEnd"/>
      <w:r>
        <w:rPr>
          <w:i/>
          <w:iCs/>
        </w:rPr>
        <w:t xml:space="preserve"> </w:t>
      </w:r>
      <w:r>
        <w:t>to ensure that they too are fully included in the social protection and development efforts of the country.</w:t>
      </w:r>
    </w:p>
    <w:p w:rsidR="0072039F" w:rsidRDefault="0072039F" w:rsidP="0072039F">
      <w:pPr>
        <w:pStyle w:val="ListParagraph"/>
        <w:numPr>
          <w:ilvl w:val="0"/>
          <w:numId w:val="9"/>
        </w:numPr>
        <w:jc w:val="both"/>
      </w:pPr>
      <w:r w:rsidRPr="00F2679E">
        <w:rPr>
          <w:i/>
          <w:iCs/>
        </w:rPr>
        <w:t xml:space="preserve">Savings and Credit </w:t>
      </w:r>
      <w:proofErr w:type="spellStart"/>
      <w:r w:rsidRPr="00F2679E">
        <w:rPr>
          <w:i/>
          <w:iCs/>
        </w:rPr>
        <w:t>Programmes</w:t>
      </w:r>
      <w:proofErr w:type="spellEnd"/>
      <w:r w:rsidRPr="00F2679E">
        <w:rPr>
          <w:i/>
          <w:iCs/>
        </w:rPr>
        <w:t>:</w:t>
      </w:r>
      <w:r>
        <w:t xml:space="preserve"> Up to 2023 total disbursement of loan amount is Rs. 463,599,062.00 with several credit facilities offered to beneficiaries amounting to Rs. 12,309,875.00 (as provided by the Department of </w:t>
      </w:r>
      <w:proofErr w:type="spellStart"/>
      <w:r>
        <w:t>Samurdhi</w:t>
      </w:r>
      <w:proofErr w:type="spellEnd"/>
      <w:r>
        <w:t xml:space="preserve"> Development)</w:t>
      </w:r>
    </w:p>
    <w:p w:rsidR="0072039F" w:rsidRDefault="0072039F" w:rsidP="0072039F">
      <w:pPr>
        <w:pStyle w:val="ListParagraph"/>
        <w:jc w:val="both"/>
      </w:pPr>
    </w:p>
    <w:p w:rsidR="0072039F" w:rsidRDefault="0072039F" w:rsidP="0072039F">
      <w:pPr>
        <w:pStyle w:val="ListParagraph"/>
        <w:numPr>
          <w:ilvl w:val="0"/>
          <w:numId w:val="9"/>
        </w:numPr>
        <w:jc w:val="both"/>
      </w:pPr>
      <w:r w:rsidRPr="00F2679E">
        <w:rPr>
          <w:i/>
          <w:iCs/>
        </w:rPr>
        <w:t>Nutrition Assistance program for Pregnant and Lactating Mothers:</w:t>
      </w:r>
      <w:r>
        <w:t xml:space="preserve"> This program is directed at supporting nutrition to pregnant and lactating mothers. The assistance provided since 2015 is Rs. 2,000.00 which was increased to Rs. 4,500.00 in 2024 taking into account inflation and rising cost of living. The Table below provides details of Government support, through MWCASE provided to pregnant and lactating mothers during the reporting period.</w:t>
      </w:r>
    </w:p>
    <w:tbl>
      <w:tblPr>
        <w:tblW w:w="8666" w:type="dxa"/>
        <w:tblInd w:w="811" w:type="dxa"/>
        <w:tblLook w:val="04A0"/>
      </w:tblPr>
      <w:tblGrid>
        <w:gridCol w:w="775"/>
        <w:gridCol w:w="1565"/>
        <w:gridCol w:w="2964"/>
        <w:gridCol w:w="1742"/>
        <w:gridCol w:w="1620"/>
      </w:tblGrid>
      <w:tr w:rsidR="0072039F" w:rsidRPr="000A6DFC" w:rsidTr="00B63506">
        <w:trPr>
          <w:trHeight w:val="377"/>
        </w:trPr>
        <w:tc>
          <w:tcPr>
            <w:tcW w:w="8666" w:type="dxa"/>
            <w:gridSpan w:val="5"/>
            <w:tcBorders>
              <w:top w:val="single" w:sz="4" w:space="0" w:color="auto"/>
              <w:left w:val="single" w:sz="4" w:space="0" w:color="auto"/>
              <w:bottom w:val="single" w:sz="4" w:space="0" w:color="auto"/>
              <w:right w:val="single" w:sz="4" w:space="0" w:color="auto"/>
            </w:tcBorders>
            <w:shd w:val="clear" w:color="auto" w:fill="E6E4CC" w:themeFill="accent5" w:themeFillTint="66"/>
            <w:noWrap/>
            <w:vAlign w:val="center"/>
          </w:tcPr>
          <w:p w:rsidR="0072039F" w:rsidRPr="000A6DFC" w:rsidRDefault="0072039F" w:rsidP="00B63506">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Nutrition Assistance </w:t>
            </w:r>
            <w:proofErr w:type="spellStart"/>
            <w:r>
              <w:rPr>
                <w:rFonts w:ascii="Calibri" w:eastAsia="Times New Roman" w:hAnsi="Calibri" w:cs="Calibri"/>
                <w:b/>
                <w:bCs/>
                <w:color w:val="000000"/>
                <w:sz w:val="20"/>
                <w:szCs w:val="20"/>
              </w:rPr>
              <w:t>Programme</w:t>
            </w:r>
            <w:proofErr w:type="spellEnd"/>
            <w:r>
              <w:rPr>
                <w:rFonts w:ascii="Calibri" w:eastAsia="Times New Roman" w:hAnsi="Calibri" w:cs="Calibri"/>
                <w:b/>
                <w:bCs/>
                <w:color w:val="000000"/>
                <w:sz w:val="20"/>
                <w:szCs w:val="20"/>
              </w:rPr>
              <w:t xml:space="preserve"> for Pregnant and Lactating Mothers 2018 - 2023</w:t>
            </w:r>
          </w:p>
        </w:tc>
      </w:tr>
      <w:tr w:rsidR="0072039F" w:rsidRPr="000A6DFC" w:rsidTr="00B63506">
        <w:trPr>
          <w:trHeight w:val="548"/>
        </w:trPr>
        <w:tc>
          <w:tcPr>
            <w:tcW w:w="775" w:type="dxa"/>
            <w:tcBorders>
              <w:top w:val="single" w:sz="4" w:space="0" w:color="auto"/>
              <w:left w:val="single" w:sz="4" w:space="0" w:color="auto"/>
              <w:bottom w:val="single" w:sz="4" w:space="0" w:color="auto"/>
              <w:right w:val="single" w:sz="4" w:space="0" w:color="auto"/>
            </w:tcBorders>
            <w:shd w:val="clear" w:color="auto" w:fill="F2F1E5" w:themeFill="accent5" w:themeFillTint="33"/>
            <w:noWrap/>
            <w:vAlign w:val="center"/>
            <w:hideMark/>
          </w:tcPr>
          <w:p w:rsidR="0072039F" w:rsidRPr="000A6DFC" w:rsidRDefault="0072039F" w:rsidP="00B63506">
            <w:pPr>
              <w:spacing w:after="0" w:line="240" w:lineRule="auto"/>
              <w:jc w:val="center"/>
              <w:rPr>
                <w:rFonts w:ascii="Calibri" w:eastAsia="Times New Roman" w:hAnsi="Calibri" w:cs="Calibri"/>
                <w:b/>
                <w:bCs/>
                <w:color w:val="000000"/>
                <w:sz w:val="20"/>
                <w:szCs w:val="20"/>
              </w:rPr>
            </w:pPr>
            <w:r w:rsidRPr="000A6DFC">
              <w:rPr>
                <w:rFonts w:ascii="Calibri" w:eastAsia="Times New Roman" w:hAnsi="Calibri" w:cs="Calibri"/>
                <w:b/>
                <w:bCs/>
                <w:color w:val="000000"/>
                <w:sz w:val="20"/>
                <w:szCs w:val="20"/>
              </w:rPr>
              <w:t>Year</w:t>
            </w:r>
          </w:p>
        </w:tc>
        <w:tc>
          <w:tcPr>
            <w:tcW w:w="1565" w:type="dxa"/>
            <w:tcBorders>
              <w:top w:val="single" w:sz="4" w:space="0" w:color="auto"/>
              <w:left w:val="nil"/>
              <w:bottom w:val="single" w:sz="4" w:space="0" w:color="auto"/>
              <w:right w:val="single" w:sz="4" w:space="0" w:color="auto"/>
            </w:tcBorders>
            <w:shd w:val="clear" w:color="auto" w:fill="F2F1E5" w:themeFill="accent5" w:themeFillTint="33"/>
            <w:vAlign w:val="center"/>
            <w:hideMark/>
          </w:tcPr>
          <w:p w:rsidR="0072039F" w:rsidRPr="000A6DFC" w:rsidRDefault="0072039F" w:rsidP="00B63506">
            <w:pPr>
              <w:spacing w:after="0" w:line="240" w:lineRule="auto"/>
              <w:jc w:val="center"/>
              <w:rPr>
                <w:rFonts w:ascii="Calibri" w:eastAsia="Times New Roman" w:hAnsi="Calibri" w:cs="Calibri"/>
                <w:b/>
                <w:bCs/>
                <w:color w:val="000000"/>
                <w:sz w:val="20"/>
                <w:szCs w:val="20"/>
              </w:rPr>
            </w:pPr>
            <w:r w:rsidRPr="000A6DFC">
              <w:rPr>
                <w:rFonts w:ascii="Calibri" w:eastAsia="Times New Roman" w:hAnsi="Calibri" w:cs="Calibri"/>
                <w:b/>
                <w:bCs/>
                <w:color w:val="000000"/>
                <w:sz w:val="20"/>
                <w:szCs w:val="20"/>
              </w:rPr>
              <w:t>Financial Target (</w:t>
            </w:r>
            <w:proofErr w:type="spellStart"/>
            <w:r w:rsidRPr="000A6DFC">
              <w:rPr>
                <w:rFonts w:ascii="Calibri" w:eastAsia="Times New Roman" w:hAnsi="Calibri" w:cs="Calibri"/>
                <w:b/>
                <w:bCs/>
                <w:color w:val="000000"/>
                <w:sz w:val="20"/>
                <w:szCs w:val="20"/>
              </w:rPr>
              <w:t>Rs.Mn</w:t>
            </w:r>
            <w:proofErr w:type="spellEnd"/>
            <w:r w:rsidRPr="000A6DFC">
              <w:rPr>
                <w:rFonts w:ascii="Calibri" w:eastAsia="Times New Roman" w:hAnsi="Calibri" w:cs="Calibri"/>
                <w:b/>
                <w:bCs/>
                <w:color w:val="000000"/>
                <w:sz w:val="20"/>
                <w:szCs w:val="20"/>
              </w:rPr>
              <w:t>)</w:t>
            </w:r>
          </w:p>
        </w:tc>
        <w:tc>
          <w:tcPr>
            <w:tcW w:w="2964" w:type="dxa"/>
            <w:tcBorders>
              <w:top w:val="single" w:sz="4" w:space="0" w:color="auto"/>
              <w:left w:val="nil"/>
              <w:bottom w:val="single" w:sz="4" w:space="0" w:color="auto"/>
              <w:right w:val="single" w:sz="4" w:space="0" w:color="auto"/>
            </w:tcBorders>
            <w:shd w:val="clear" w:color="auto" w:fill="F2F1E5" w:themeFill="accent5" w:themeFillTint="33"/>
            <w:vAlign w:val="bottom"/>
            <w:hideMark/>
          </w:tcPr>
          <w:p w:rsidR="0072039F" w:rsidRPr="000A6DFC" w:rsidRDefault="0072039F" w:rsidP="00B63506">
            <w:pPr>
              <w:spacing w:after="0" w:line="240" w:lineRule="auto"/>
              <w:rPr>
                <w:rFonts w:ascii="Calibri" w:eastAsia="Times New Roman" w:hAnsi="Calibri" w:cs="Calibri"/>
                <w:b/>
                <w:bCs/>
                <w:color w:val="000000"/>
                <w:sz w:val="20"/>
                <w:szCs w:val="20"/>
              </w:rPr>
            </w:pPr>
            <w:r w:rsidRPr="000A6DFC">
              <w:rPr>
                <w:rFonts w:ascii="Calibri" w:eastAsia="Times New Roman" w:hAnsi="Calibri" w:cs="Calibri"/>
                <w:b/>
                <w:bCs/>
                <w:color w:val="000000"/>
                <w:sz w:val="20"/>
                <w:szCs w:val="20"/>
              </w:rPr>
              <w:t>Physical Target (Food packages for No. pregnant mothers)</w:t>
            </w:r>
          </w:p>
        </w:tc>
        <w:tc>
          <w:tcPr>
            <w:tcW w:w="1742" w:type="dxa"/>
            <w:tcBorders>
              <w:top w:val="single" w:sz="4" w:space="0" w:color="auto"/>
              <w:left w:val="nil"/>
              <w:bottom w:val="single" w:sz="4" w:space="0" w:color="auto"/>
              <w:right w:val="single" w:sz="4" w:space="0" w:color="auto"/>
            </w:tcBorders>
            <w:shd w:val="clear" w:color="auto" w:fill="F2F1E5" w:themeFill="accent5" w:themeFillTint="33"/>
            <w:vAlign w:val="bottom"/>
            <w:hideMark/>
          </w:tcPr>
          <w:p w:rsidR="0072039F" w:rsidRPr="000A6DFC" w:rsidRDefault="0072039F" w:rsidP="00B63506">
            <w:pPr>
              <w:spacing w:after="0" w:line="240" w:lineRule="auto"/>
              <w:jc w:val="center"/>
              <w:rPr>
                <w:rFonts w:ascii="Calibri" w:eastAsia="Times New Roman" w:hAnsi="Calibri" w:cs="Calibri"/>
                <w:b/>
                <w:bCs/>
                <w:color w:val="000000"/>
                <w:sz w:val="20"/>
                <w:szCs w:val="20"/>
              </w:rPr>
            </w:pPr>
            <w:r w:rsidRPr="000A6DFC">
              <w:rPr>
                <w:rFonts w:ascii="Calibri" w:eastAsia="Times New Roman" w:hAnsi="Calibri" w:cs="Calibri"/>
                <w:b/>
                <w:bCs/>
                <w:color w:val="000000"/>
                <w:sz w:val="20"/>
                <w:szCs w:val="20"/>
              </w:rPr>
              <w:t>Financial Progress (</w:t>
            </w:r>
            <w:proofErr w:type="spellStart"/>
            <w:r w:rsidRPr="000A6DFC">
              <w:rPr>
                <w:rFonts w:ascii="Calibri" w:eastAsia="Times New Roman" w:hAnsi="Calibri" w:cs="Calibri"/>
                <w:b/>
                <w:bCs/>
                <w:color w:val="000000"/>
                <w:sz w:val="20"/>
                <w:szCs w:val="20"/>
              </w:rPr>
              <w:t>Rs.Mn</w:t>
            </w:r>
            <w:proofErr w:type="spellEnd"/>
            <w:r w:rsidRPr="000A6DFC">
              <w:rPr>
                <w:rFonts w:ascii="Calibri" w:eastAsia="Times New Roman" w:hAnsi="Calibri" w:cs="Calibri"/>
                <w:b/>
                <w:bCs/>
                <w:color w:val="000000"/>
                <w:sz w:val="20"/>
                <w:szCs w:val="20"/>
              </w:rPr>
              <w:t>)</w:t>
            </w:r>
          </w:p>
        </w:tc>
        <w:tc>
          <w:tcPr>
            <w:tcW w:w="1620" w:type="dxa"/>
            <w:tcBorders>
              <w:top w:val="single" w:sz="4" w:space="0" w:color="auto"/>
              <w:left w:val="nil"/>
              <w:bottom w:val="single" w:sz="4" w:space="0" w:color="auto"/>
              <w:right w:val="single" w:sz="4" w:space="0" w:color="auto"/>
            </w:tcBorders>
            <w:shd w:val="clear" w:color="auto" w:fill="F2F1E5" w:themeFill="accent5" w:themeFillTint="33"/>
            <w:vAlign w:val="bottom"/>
            <w:hideMark/>
          </w:tcPr>
          <w:p w:rsidR="0072039F" w:rsidRPr="000A6DFC" w:rsidRDefault="0072039F" w:rsidP="00B63506">
            <w:pPr>
              <w:spacing w:after="0" w:line="240" w:lineRule="auto"/>
              <w:jc w:val="center"/>
              <w:rPr>
                <w:rFonts w:ascii="Calibri" w:eastAsia="Times New Roman" w:hAnsi="Calibri" w:cs="Calibri"/>
                <w:b/>
                <w:bCs/>
                <w:color w:val="000000"/>
                <w:sz w:val="20"/>
                <w:szCs w:val="20"/>
              </w:rPr>
            </w:pPr>
            <w:r w:rsidRPr="000A6DFC">
              <w:rPr>
                <w:rFonts w:ascii="Calibri" w:eastAsia="Times New Roman" w:hAnsi="Calibri" w:cs="Calibri"/>
                <w:b/>
                <w:bCs/>
                <w:color w:val="000000"/>
                <w:sz w:val="20"/>
                <w:szCs w:val="20"/>
              </w:rPr>
              <w:t>Physical Progress</w:t>
            </w:r>
          </w:p>
        </w:tc>
      </w:tr>
      <w:tr w:rsidR="0072039F" w:rsidRPr="000A6DFC" w:rsidTr="00B63506">
        <w:trPr>
          <w:trHeight w:val="31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2018</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5500</w:t>
            </w:r>
          </w:p>
        </w:tc>
        <w:tc>
          <w:tcPr>
            <w:tcW w:w="2964" w:type="dxa"/>
            <w:tcBorders>
              <w:top w:val="nil"/>
              <w:left w:val="nil"/>
              <w:bottom w:val="single" w:sz="4" w:space="0" w:color="auto"/>
              <w:right w:val="single" w:sz="4" w:space="0" w:color="auto"/>
            </w:tcBorders>
            <w:shd w:val="clear" w:color="auto" w:fill="auto"/>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2,750,000</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5499.78</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329,047</w:t>
            </w:r>
          </w:p>
        </w:tc>
      </w:tr>
      <w:tr w:rsidR="0072039F" w:rsidRPr="000A6DFC" w:rsidTr="00B63506">
        <w:trPr>
          <w:trHeight w:val="31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2019</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5500</w:t>
            </w:r>
          </w:p>
        </w:tc>
        <w:tc>
          <w:tcPr>
            <w:tcW w:w="2964" w:type="dxa"/>
            <w:tcBorders>
              <w:top w:val="nil"/>
              <w:left w:val="nil"/>
              <w:bottom w:val="single" w:sz="4" w:space="0" w:color="auto"/>
              <w:right w:val="single" w:sz="4" w:space="0" w:color="auto"/>
            </w:tcBorders>
            <w:shd w:val="clear" w:color="auto" w:fill="auto"/>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2,750,000</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5278.92</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300,246</w:t>
            </w:r>
          </w:p>
        </w:tc>
      </w:tr>
      <w:tr w:rsidR="0072039F" w:rsidRPr="000A6DFC" w:rsidTr="00B63506">
        <w:trPr>
          <w:trHeight w:val="233"/>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2020</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5500</w:t>
            </w:r>
          </w:p>
        </w:tc>
        <w:tc>
          <w:tcPr>
            <w:tcW w:w="2964" w:type="dxa"/>
            <w:tcBorders>
              <w:top w:val="nil"/>
              <w:left w:val="nil"/>
              <w:bottom w:val="single" w:sz="4" w:space="0" w:color="auto"/>
              <w:right w:val="single" w:sz="4" w:space="0" w:color="auto"/>
            </w:tcBorders>
            <w:shd w:val="clear" w:color="auto" w:fill="auto"/>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2,381,450</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4760.67</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280230</w:t>
            </w:r>
          </w:p>
        </w:tc>
      </w:tr>
      <w:tr w:rsidR="0072039F" w:rsidRPr="000A6DFC" w:rsidTr="00B63506">
        <w:trPr>
          <w:trHeight w:val="31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2021</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5350</w:t>
            </w:r>
          </w:p>
        </w:tc>
        <w:tc>
          <w:tcPr>
            <w:tcW w:w="2964" w:type="dxa"/>
            <w:tcBorders>
              <w:top w:val="nil"/>
              <w:left w:val="nil"/>
              <w:bottom w:val="single" w:sz="4" w:space="0" w:color="auto"/>
              <w:right w:val="single" w:sz="4" w:space="0" w:color="auto"/>
            </w:tcBorders>
            <w:shd w:val="clear" w:color="auto" w:fill="auto"/>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 </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5238.24</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250,848</w:t>
            </w:r>
          </w:p>
        </w:tc>
      </w:tr>
      <w:tr w:rsidR="0072039F" w:rsidRPr="000A6DFC" w:rsidTr="00B63506">
        <w:trPr>
          <w:trHeight w:val="31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2022</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4000</w:t>
            </w:r>
          </w:p>
        </w:tc>
        <w:tc>
          <w:tcPr>
            <w:tcW w:w="2964" w:type="dxa"/>
            <w:tcBorders>
              <w:top w:val="nil"/>
              <w:left w:val="nil"/>
              <w:bottom w:val="single" w:sz="4" w:space="0" w:color="auto"/>
              <w:right w:val="single" w:sz="4" w:space="0" w:color="auto"/>
            </w:tcBorders>
            <w:shd w:val="clear" w:color="auto" w:fill="auto"/>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2,000,000</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3690.13</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1,583,179</w:t>
            </w:r>
          </w:p>
        </w:tc>
      </w:tr>
      <w:tr w:rsidR="0072039F" w:rsidRPr="000A6DFC" w:rsidTr="00B63506">
        <w:trPr>
          <w:trHeight w:val="318"/>
        </w:trPr>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center"/>
              <w:rPr>
                <w:rFonts w:ascii="Calibri" w:eastAsia="Times New Roman" w:hAnsi="Calibri" w:cs="Calibri"/>
                <w:color w:val="000000"/>
                <w:sz w:val="20"/>
                <w:szCs w:val="20"/>
              </w:rPr>
            </w:pPr>
            <w:r w:rsidRPr="000A6DFC">
              <w:rPr>
                <w:rFonts w:ascii="Calibri" w:eastAsia="Times New Roman" w:hAnsi="Calibri" w:cs="Calibri"/>
                <w:color w:val="000000"/>
                <w:sz w:val="20"/>
                <w:szCs w:val="20"/>
              </w:rPr>
              <w:t>2023</w:t>
            </w:r>
          </w:p>
        </w:tc>
        <w:tc>
          <w:tcPr>
            <w:tcW w:w="1565"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11000</w:t>
            </w:r>
          </w:p>
        </w:tc>
        <w:tc>
          <w:tcPr>
            <w:tcW w:w="2964" w:type="dxa"/>
            <w:tcBorders>
              <w:top w:val="nil"/>
              <w:left w:val="nil"/>
              <w:bottom w:val="single" w:sz="4" w:space="0" w:color="auto"/>
              <w:right w:val="single" w:sz="4" w:space="0" w:color="auto"/>
            </w:tcBorders>
            <w:shd w:val="clear" w:color="000000" w:fill="FFFFFF"/>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244,444</w:t>
            </w:r>
          </w:p>
        </w:tc>
        <w:tc>
          <w:tcPr>
            <w:tcW w:w="1742"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5999.333</w:t>
            </w:r>
          </w:p>
        </w:tc>
        <w:tc>
          <w:tcPr>
            <w:tcW w:w="1620" w:type="dxa"/>
            <w:tcBorders>
              <w:top w:val="nil"/>
              <w:left w:val="nil"/>
              <w:bottom w:val="single" w:sz="4" w:space="0" w:color="auto"/>
              <w:right w:val="single" w:sz="4" w:space="0" w:color="auto"/>
            </w:tcBorders>
            <w:shd w:val="clear" w:color="auto" w:fill="auto"/>
            <w:noWrap/>
            <w:vAlign w:val="bottom"/>
            <w:hideMark/>
          </w:tcPr>
          <w:p w:rsidR="0072039F" w:rsidRPr="000A6DFC" w:rsidRDefault="0072039F" w:rsidP="00B63506">
            <w:pPr>
              <w:spacing w:after="0" w:line="240" w:lineRule="auto"/>
              <w:jc w:val="right"/>
              <w:rPr>
                <w:rFonts w:ascii="Calibri" w:eastAsia="Times New Roman" w:hAnsi="Calibri" w:cs="Calibri"/>
                <w:color w:val="000000"/>
                <w:sz w:val="20"/>
                <w:szCs w:val="20"/>
              </w:rPr>
            </w:pPr>
            <w:r w:rsidRPr="000A6DFC">
              <w:rPr>
                <w:rFonts w:ascii="Calibri" w:eastAsia="Times New Roman" w:hAnsi="Calibri" w:cs="Calibri"/>
                <w:color w:val="000000"/>
                <w:sz w:val="20"/>
                <w:szCs w:val="20"/>
              </w:rPr>
              <w:t>231,346</w:t>
            </w:r>
          </w:p>
        </w:tc>
      </w:tr>
      <w:tr w:rsidR="0072039F" w:rsidRPr="000A6DFC" w:rsidTr="00B63506">
        <w:trPr>
          <w:trHeight w:val="318"/>
        </w:trPr>
        <w:tc>
          <w:tcPr>
            <w:tcW w:w="866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2039F" w:rsidRPr="000A6DFC" w:rsidRDefault="0072039F" w:rsidP="00B63506">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Source: MWCASE</w:t>
            </w:r>
          </w:p>
        </w:tc>
      </w:tr>
    </w:tbl>
    <w:p w:rsidR="0072039F" w:rsidRDefault="0072039F" w:rsidP="0072039F">
      <w:pPr>
        <w:jc w:val="both"/>
      </w:pPr>
    </w:p>
    <w:p w:rsidR="0072039F" w:rsidRPr="000A6DFC" w:rsidRDefault="0072039F" w:rsidP="0072039F">
      <w:pPr>
        <w:pStyle w:val="ListParagraph"/>
        <w:numPr>
          <w:ilvl w:val="0"/>
          <w:numId w:val="9"/>
        </w:numPr>
        <w:jc w:val="both"/>
        <w:rPr>
          <w:b/>
          <w:bCs/>
        </w:rPr>
      </w:pPr>
      <w:r w:rsidRPr="000A6DFC">
        <w:rPr>
          <w:b/>
          <w:bCs/>
        </w:rPr>
        <w:t xml:space="preserve">Social Welfare Assistance to Women and Men with Disabilities: </w:t>
      </w:r>
    </w:p>
    <w:p w:rsidR="0072039F" w:rsidRDefault="0072039F" w:rsidP="0072039F">
      <w:pPr>
        <w:pStyle w:val="ListParagraph"/>
        <w:jc w:val="both"/>
      </w:pPr>
      <w:r>
        <w:t xml:space="preserve">Women, men, girls and boys with disabilities are considered </w:t>
      </w:r>
      <w:r w:rsidR="00F04E93">
        <w:t>a key vulnerable group that requires</w:t>
      </w:r>
      <w:r>
        <w:t xml:space="preserve"> priority and assistance. Accordingly, the Disability Secretariat provides assistance to PWDs under different schemes, where women with disabilities are targeted. Please see Annex 2 for details of support provided by the Disability Secretariat.</w:t>
      </w:r>
    </w:p>
    <w:p w:rsidR="0072039F" w:rsidRDefault="0072039F" w:rsidP="0072039F">
      <w:pPr>
        <w:pStyle w:val="ListParagraph"/>
      </w:pPr>
    </w:p>
    <w:p w:rsidR="0072039F" w:rsidRDefault="0072039F" w:rsidP="0072039F">
      <w:pPr>
        <w:pStyle w:val="ListParagraph"/>
        <w:jc w:val="both"/>
      </w:pPr>
    </w:p>
    <w:p w:rsidR="0072039F" w:rsidRPr="008E1B9C" w:rsidRDefault="0072039F" w:rsidP="0072039F">
      <w:pPr>
        <w:rPr>
          <w:color w:val="E48312" w:themeColor="accent1"/>
        </w:rPr>
      </w:pPr>
      <w:r w:rsidRPr="008E1B9C">
        <w:rPr>
          <w:color w:val="E48312" w:themeColor="accent1"/>
        </w:rPr>
        <w:t>Q12. In the past five years, what actions has your country taken to improve health outcomes for women and girls in your country?</w:t>
      </w:r>
    </w:p>
    <w:p w:rsidR="0072039F" w:rsidRDefault="0072039F" w:rsidP="0072039F">
      <w:pPr>
        <w:jc w:val="both"/>
      </w:pPr>
      <w:r>
        <w:t>Sri Lanka has made significant progress in the health sector which is apparent in key health sector indicators provided in the Table below with Sri Lanka being placed 1</w:t>
      </w:r>
      <w:r w:rsidRPr="005E3641">
        <w:rPr>
          <w:vertAlign w:val="superscript"/>
        </w:rPr>
        <w:t>st</w:t>
      </w:r>
      <w:r>
        <w:t xml:space="preserve"> indicating ‘no gender gap’ in the health sector as per the Global Gender Gap Report 2024 which considers sex ratio at birth and healthy life expectancy to assess this score.   </w:t>
      </w:r>
    </w:p>
    <w:p w:rsidR="0072039F" w:rsidRDefault="0072039F" w:rsidP="0072039F">
      <w:pPr>
        <w:jc w:val="both"/>
      </w:pPr>
    </w:p>
    <w:tbl>
      <w:tblPr>
        <w:tblStyle w:val="TableGrid"/>
        <w:tblW w:w="9358" w:type="dxa"/>
        <w:tblBorders>
          <w:top w:val="single" w:sz="4" w:space="0" w:color="6C6734" w:themeColor="accent5" w:themeShade="80"/>
          <w:left w:val="single" w:sz="4" w:space="0" w:color="6C6734" w:themeColor="accent5" w:themeShade="80"/>
          <w:bottom w:val="single" w:sz="4" w:space="0" w:color="6C6734" w:themeColor="accent5" w:themeShade="80"/>
          <w:right w:val="single" w:sz="4" w:space="0" w:color="6C6734" w:themeColor="accent5" w:themeShade="80"/>
          <w:insideH w:val="single" w:sz="6" w:space="0" w:color="6C6734" w:themeColor="accent5" w:themeShade="80"/>
          <w:insideV w:val="single" w:sz="6" w:space="0" w:color="6C6734" w:themeColor="accent5" w:themeShade="80"/>
        </w:tblBorders>
        <w:tblLayout w:type="fixed"/>
        <w:tblLook w:val="04A0"/>
      </w:tblPr>
      <w:tblGrid>
        <w:gridCol w:w="6385"/>
        <w:gridCol w:w="1260"/>
        <w:gridCol w:w="881"/>
        <w:gridCol w:w="832"/>
      </w:tblGrid>
      <w:tr w:rsidR="0072039F" w:rsidRPr="003B50FC" w:rsidTr="00B63506">
        <w:tc>
          <w:tcPr>
            <w:tcW w:w="9358" w:type="dxa"/>
            <w:gridSpan w:val="4"/>
            <w:shd w:val="clear" w:color="auto" w:fill="E6E4CC" w:themeFill="accent5" w:themeFillTint="66"/>
          </w:tcPr>
          <w:p w:rsidR="0072039F" w:rsidRPr="00433487" w:rsidRDefault="0072039F" w:rsidP="00B63506">
            <w:pPr>
              <w:jc w:val="both"/>
              <w:rPr>
                <w:rFonts w:cstheme="minorHAnsi"/>
                <w:b/>
                <w:bCs/>
                <w:sz w:val="20"/>
                <w:szCs w:val="20"/>
              </w:rPr>
            </w:pPr>
            <w:r>
              <w:rPr>
                <w:rFonts w:cstheme="minorHAnsi"/>
                <w:b/>
                <w:bCs/>
                <w:sz w:val="20"/>
                <w:szCs w:val="20"/>
              </w:rPr>
              <w:t>Health Sector Indicators for Sri Lanka 2018, 2020, 2022</w:t>
            </w:r>
          </w:p>
        </w:tc>
      </w:tr>
      <w:tr w:rsidR="0072039F" w:rsidRPr="003B50FC" w:rsidTr="00B63506">
        <w:tc>
          <w:tcPr>
            <w:tcW w:w="6385" w:type="dxa"/>
            <w:shd w:val="clear" w:color="auto" w:fill="F2F1E5" w:themeFill="accent5" w:themeFillTint="33"/>
          </w:tcPr>
          <w:p w:rsidR="0072039F" w:rsidRPr="00433487" w:rsidRDefault="0072039F" w:rsidP="00B63506">
            <w:pPr>
              <w:jc w:val="both"/>
              <w:rPr>
                <w:rFonts w:cstheme="minorHAnsi"/>
                <w:b/>
                <w:bCs/>
                <w:color w:val="000000" w:themeColor="text1"/>
                <w:sz w:val="20"/>
                <w:szCs w:val="20"/>
              </w:rPr>
            </w:pPr>
            <w:r w:rsidRPr="00433487">
              <w:rPr>
                <w:rFonts w:cstheme="minorHAnsi"/>
                <w:b/>
                <w:bCs/>
                <w:color w:val="000000" w:themeColor="text1"/>
                <w:sz w:val="20"/>
                <w:szCs w:val="20"/>
              </w:rPr>
              <w:t>Category</w:t>
            </w:r>
          </w:p>
        </w:tc>
        <w:tc>
          <w:tcPr>
            <w:tcW w:w="1260" w:type="dxa"/>
            <w:shd w:val="clear" w:color="auto" w:fill="F2F1E5" w:themeFill="accent5" w:themeFillTint="33"/>
          </w:tcPr>
          <w:p w:rsidR="0072039F" w:rsidRPr="00433487" w:rsidRDefault="0072039F" w:rsidP="00B63506">
            <w:pPr>
              <w:jc w:val="both"/>
              <w:rPr>
                <w:rFonts w:cstheme="minorHAnsi"/>
                <w:b/>
                <w:bCs/>
                <w:color w:val="000000" w:themeColor="text1"/>
                <w:sz w:val="20"/>
                <w:szCs w:val="20"/>
              </w:rPr>
            </w:pPr>
            <w:r w:rsidRPr="00433487">
              <w:rPr>
                <w:rFonts w:cstheme="minorHAnsi"/>
                <w:b/>
                <w:bCs/>
                <w:color w:val="000000" w:themeColor="text1"/>
                <w:sz w:val="20"/>
                <w:szCs w:val="20"/>
              </w:rPr>
              <w:t>Total</w:t>
            </w:r>
          </w:p>
        </w:tc>
        <w:tc>
          <w:tcPr>
            <w:tcW w:w="881" w:type="dxa"/>
            <w:shd w:val="clear" w:color="auto" w:fill="F2F1E5" w:themeFill="accent5" w:themeFillTint="33"/>
          </w:tcPr>
          <w:p w:rsidR="0072039F" w:rsidRPr="00433487" w:rsidRDefault="0072039F" w:rsidP="00B63506">
            <w:pPr>
              <w:jc w:val="both"/>
              <w:rPr>
                <w:rFonts w:cstheme="minorHAnsi"/>
                <w:b/>
                <w:bCs/>
                <w:sz w:val="20"/>
                <w:szCs w:val="20"/>
              </w:rPr>
            </w:pPr>
            <w:r w:rsidRPr="00433487">
              <w:rPr>
                <w:rFonts w:cstheme="minorHAnsi"/>
                <w:b/>
                <w:bCs/>
                <w:sz w:val="20"/>
                <w:szCs w:val="20"/>
              </w:rPr>
              <w:t>F</w:t>
            </w:r>
          </w:p>
        </w:tc>
        <w:tc>
          <w:tcPr>
            <w:tcW w:w="832" w:type="dxa"/>
            <w:shd w:val="clear" w:color="auto" w:fill="F2F1E5" w:themeFill="accent5" w:themeFillTint="33"/>
          </w:tcPr>
          <w:p w:rsidR="0072039F" w:rsidRPr="00433487" w:rsidRDefault="0072039F" w:rsidP="00B63506">
            <w:pPr>
              <w:jc w:val="both"/>
              <w:rPr>
                <w:rFonts w:cstheme="minorHAnsi"/>
                <w:b/>
                <w:bCs/>
                <w:sz w:val="20"/>
                <w:szCs w:val="20"/>
              </w:rPr>
            </w:pPr>
            <w:r w:rsidRPr="00433487">
              <w:rPr>
                <w:rFonts w:cstheme="minorHAnsi"/>
                <w:b/>
                <w:bCs/>
                <w:sz w:val="20"/>
                <w:szCs w:val="20"/>
              </w:rPr>
              <w:t>M</w:t>
            </w: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Life expectancy at birth (years)</w:t>
            </w:r>
            <w:r>
              <w:rPr>
                <w:rFonts w:cstheme="minorHAnsi"/>
                <w:color w:val="000000" w:themeColor="text1"/>
                <w:sz w:val="20"/>
                <w:szCs w:val="20"/>
              </w:rPr>
              <w:t xml:space="preserve"> - 2018</w:t>
            </w:r>
            <w:r w:rsidRPr="00837334">
              <w:rPr>
                <w:rFonts w:cstheme="minorHAnsi"/>
                <w:color w:val="000000" w:themeColor="text1"/>
                <w:sz w:val="20"/>
                <w:szCs w:val="20"/>
                <w:vertAlign w:val="superscript"/>
              </w:rPr>
              <w:t>֎</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76.8 </w:t>
            </w:r>
          </w:p>
        </w:tc>
        <w:tc>
          <w:tcPr>
            <w:tcW w:w="881" w:type="dxa"/>
            <w:shd w:val="clear" w:color="auto" w:fill="F2F1E5" w:themeFill="accent5" w:themeFillTint="33"/>
          </w:tcPr>
          <w:p w:rsidR="0072039F" w:rsidRPr="003B50FC" w:rsidRDefault="0072039F" w:rsidP="00B63506">
            <w:pPr>
              <w:jc w:val="both"/>
              <w:rPr>
                <w:rFonts w:cstheme="minorHAnsi"/>
                <w:sz w:val="20"/>
                <w:szCs w:val="20"/>
              </w:rPr>
            </w:pPr>
            <w:r w:rsidRPr="003B50FC">
              <w:rPr>
                <w:rFonts w:cstheme="minorHAnsi"/>
                <w:sz w:val="20"/>
                <w:szCs w:val="20"/>
              </w:rPr>
              <w:t>80.1</w:t>
            </w:r>
          </w:p>
        </w:tc>
        <w:tc>
          <w:tcPr>
            <w:tcW w:w="832" w:type="dxa"/>
          </w:tcPr>
          <w:p w:rsidR="0072039F" w:rsidRPr="003B50FC" w:rsidRDefault="0072039F" w:rsidP="00B63506">
            <w:pPr>
              <w:jc w:val="both"/>
              <w:rPr>
                <w:rFonts w:cstheme="minorHAnsi"/>
                <w:sz w:val="20"/>
                <w:szCs w:val="20"/>
              </w:rPr>
            </w:pPr>
            <w:r w:rsidRPr="003B50FC">
              <w:rPr>
                <w:rFonts w:cstheme="minorHAnsi"/>
                <w:sz w:val="20"/>
                <w:szCs w:val="20"/>
              </w:rPr>
              <w:t>73.4</w:t>
            </w:r>
          </w:p>
        </w:tc>
      </w:tr>
      <w:tr w:rsidR="0072039F" w:rsidRPr="003B50FC" w:rsidTr="00B63506">
        <w:tc>
          <w:tcPr>
            <w:tcW w:w="6385" w:type="dxa"/>
          </w:tcPr>
          <w:p w:rsidR="0072039F" w:rsidRDefault="0072039F" w:rsidP="00EA6CBA">
            <w:pPr>
              <w:rPr>
                <w:rFonts w:cstheme="minorHAnsi"/>
                <w:color w:val="000000" w:themeColor="text1"/>
                <w:sz w:val="20"/>
                <w:szCs w:val="20"/>
              </w:rPr>
            </w:pPr>
            <w:r>
              <w:rPr>
                <w:rFonts w:cstheme="minorHAnsi"/>
                <w:color w:val="000000" w:themeColor="text1"/>
                <w:sz w:val="20"/>
                <w:szCs w:val="20"/>
              </w:rPr>
              <w:t>Life Expectancy at birth (years) - 2022</w:t>
            </w:r>
          </w:p>
        </w:tc>
        <w:tc>
          <w:tcPr>
            <w:tcW w:w="1260" w:type="dxa"/>
          </w:tcPr>
          <w:p w:rsidR="0072039F" w:rsidRDefault="0072039F" w:rsidP="00B63506">
            <w:pPr>
              <w:rPr>
                <w:rFonts w:cstheme="minorHAnsi"/>
                <w:color w:val="000000" w:themeColor="text1"/>
                <w:sz w:val="20"/>
                <w:szCs w:val="20"/>
              </w:rPr>
            </w:pPr>
          </w:p>
        </w:tc>
        <w:tc>
          <w:tcPr>
            <w:tcW w:w="881" w:type="dxa"/>
            <w:shd w:val="clear" w:color="auto" w:fill="F2F1E5" w:themeFill="accent5" w:themeFillTint="33"/>
          </w:tcPr>
          <w:p w:rsidR="0072039F" w:rsidRPr="003B50FC" w:rsidRDefault="0072039F" w:rsidP="00B63506">
            <w:pPr>
              <w:rPr>
                <w:rFonts w:cstheme="minorHAnsi"/>
                <w:sz w:val="20"/>
                <w:szCs w:val="20"/>
              </w:rPr>
            </w:pPr>
            <w:r>
              <w:rPr>
                <w:rFonts w:cstheme="minorHAnsi"/>
                <w:sz w:val="20"/>
                <w:szCs w:val="20"/>
              </w:rPr>
              <w:t>80.2</w:t>
            </w:r>
          </w:p>
        </w:tc>
        <w:tc>
          <w:tcPr>
            <w:tcW w:w="832" w:type="dxa"/>
          </w:tcPr>
          <w:p w:rsidR="0072039F" w:rsidRPr="003B50FC" w:rsidRDefault="0072039F" w:rsidP="00B63506">
            <w:pPr>
              <w:rPr>
                <w:rFonts w:cstheme="minorHAnsi"/>
                <w:sz w:val="20"/>
                <w:szCs w:val="20"/>
              </w:rPr>
            </w:pPr>
            <w:r>
              <w:rPr>
                <w:rFonts w:cstheme="minorHAnsi"/>
                <w:sz w:val="20"/>
                <w:szCs w:val="20"/>
              </w:rPr>
              <w:t>72.9</w:t>
            </w:r>
          </w:p>
        </w:tc>
      </w:tr>
      <w:tr w:rsidR="0072039F" w:rsidRPr="003B50FC" w:rsidTr="00B63506">
        <w:tc>
          <w:tcPr>
            <w:tcW w:w="6385" w:type="dxa"/>
          </w:tcPr>
          <w:p w:rsidR="0072039F" w:rsidRPr="003B50FC" w:rsidRDefault="0072039F" w:rsidP="00B63506">
            <w:pPr>
              <w:rPr>
                <w:rFonts w:cstheme="minorHAnsi"/>
                <w:color w:val="000000" w:themeColor="text1"/>
                <w:sz w:val="20"/>
                <w:szCs w:val="20"/>
              </w:rPr>
            </w:pPr>
            <w:r>
              <w:rPr>
                <w:rFonts w:cstheme="minorHAnsi"/>
                <w:color w:val="000000" w:themeColor="text1"/>
                <w:sz w:val="20"/>
                <w:szCs w:val="20"/>
              </w:rPr>
              <w:t>Maternal Mortality rate (per 100,000 live births) (SDG 3.1) - 2020</w:t>
            </w:r>
          </w:p>
        </w:tc>
        <w:tc>
          <w:tcPr>
            <w:tcW w:w="1260" w:type="dxa"/>
          </w:tcPr>
          <w:p w:rsidR="0072039F" w:rsidRPr="003B50FC" w:rsidRDefault="0072039F" w:rsidP="00B63506">
            <w:pPr>
              <w:rPr>
                <w:rFonts w:cstheme="minorHAnsi"/>
                <w:color w:val="000000" w:themeColor="text1"/>
                <w:sz w:val="20"/>
                <w:szCs w:val="20"/>
              </w:rPr>
            </w:pPr>
            <w:r>
              <w:rPr>
                <w:rFonts w:cstheme="minorHAnsi"/>
                <w:color w:val="000000" w:themeColor="text1"/>
                <w:sz w:val="20"/>
                <w:szCs w:val="20"/>
              </w:rPr>
              <w:t xml:space="preserve">29* </w:t>
            </w:r>
          </w:p>
        </w:tc>
        <w:tc>
          <w:tcPr>
            <w:tcW w:w="881" w:type="dxa"/>
            <w:shd w:val="clear" w:color="auto" w:fill="F2F1E5" w:themeFill="accent5" w:themeFillTint="33"/>
          </w:tcPr>
          <w:p w:rsidR="0072039F" w:rsidRPr="003B50FC" w:rsidRDefault="0072039F" w:rsidP="00B63506">
            <w:pPr>
              <w:rPr>
                <w:rFonts w:cstheme="minorHAnsi"/>
                <w:sz w:val="20"/>
                <w:szCs w:val="20"/>
              </w:rPr>
            </w:pPr>
          </w:p>
        </w:tc>
        <w:tc>
          <w:tcPr>
            <w:tcW w:w="832" w:type="dxa"/>
          </w:tcPr>
          <w:p w:rsidR="0072039F" w:rsidRPr="003B50FC" w:rsidRDefault="0072039F" w:rsidP="00B63506">
            <w:pPr>
              <w:rPr>
                <w:rFonts w:cstheme="minorHAnsi"/>
                <w:sz w:val="20"/>
                <w:szCs w:val="20"/>
              </w:rPr>
            </w:pP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Contraceptive Prevalence Rate, any method (% of married women ages 15 – 49) Ꚛ</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65% </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Antenatal coverage of at least one visit Ꚛ</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99%</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Birth attended by skilled health personnelꚚ</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99.5%</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Total Fertility Rate Ꚛ</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2.2% </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6385" w:type="dxa"/>
          </w:tcPr>
          <w:p w:rsidR="0072039F" w:rsidRPr="003B50FC" w:rsidRDefault="0072039F" w:rsidP="00EA6CBA">
            <w:pPr>
              <w:jc w:val="both"/>
              <w:rPr>
                <w:rFonts w:cstheme="minorHAnsi"/>
                <w:color w:val="000000" w:themeColor="text1"/>
                <w:sz w:val="20"/>
                <w:szCs w:val="20"/>
              </w:rPr>
            </w:pPr>
            <w:r w:rsidRPr="003B50FC">
              <w:rPr>
                <w:rFonts w:cstheme="minorHAnsi"/>
                <w:color w:val="000000" w:themeColor="text1"/>
                <w:sz w:val="20"/>
                <w:szCs w:val="20"/>
              </w:rPr>
              <w:t>Child Mortality Rate (per 1,000 live births)</w:t>
            </w:r>
            <w:r>
              <w:rPr>
                <w:rFonts w:cstheme="minorHAnsi"/>
                <w:color w:val="000000" w:themeColor="text1"/>
                <w:sz w:val="20"/>
                <w:szCs w:val="20"/>
              </w:rPr>
              <w:t xml:space="preserve"> *</w:t>
            </w:r>
          </w:p>
        </w:tc>
        <w:tc>
          <w:tcPr>
            <w:tcW w:w="126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6 </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6385" w:type="dxa"/>
          </w:tcPr>
          <w:p w:rsidR="0072039F" w:rsidRPr="003B50FC" w:rsidRDefault="0072039F" w:rsidP="00B63506">
            <w:pPr>
              <w:jc w:val="both"/>
              <w:rPr>
                <w:rFonts w:cstheme="minorHAnsi"/>
                <w:color w:val="000000" w:themeColor="text1"/>
                <w:sz w:val="20"/>
                <w:szCs w:val="20"/>
              </w:rPr>
            </w:pPr>
            <w:r>
              <w:rPr>
                <w:rFonts w:cstheme="minorHAnsi"/>
                <w:color w:val="000000" w:themeColor="text1"/>
                <w:sz w:val="20"/>
                <w:szCs w:val="20"/>
              </w:rPr>
              <w:t>Adolescent birth rate (births per 1000 women aged 15- 19) (SDG 3.7) - 2022</w:t>
            </w:r>
          </w:p>
        </w:tc>
        <w:tc>
          <w:tcPr>
            <w:tcW w:w="1260" w:type="dxa"/>
          </w:tcPr>
          <w:p w:rsidR="0072039F" w:rsidRPr="003B50FC" w:rsidRDefault="0072039F" w:rsidP="00B63506">
            <w:pPr>
              <w:jc w:val="both"/>
              <w:rPr>
                <w:rFonts w:cstheme="minorHAnsi"/>
                <w:color w:val="000000" w:themeColor="text1"/>
                <w:sz w:val="20"/>
                <w:szCs w:val="20"/>
              </w:rPr>
            </w:pPr>
            <w:r>
              <w:rPr>
                <w:rFonts w:cstheme="minorHAnsi"/>
                <w:color w:val="000000" w:themeColor="text1"/>
                <w:sz w:val="20"/>
                <w:szCs w:val="20"/>
              </w:rPr>
              <w:t>15</w:t>
            </w:r>
          </w:p>
        </w:tc>
        <w:tc>
          <w:tcPr>
            <w:tcW w:w="881" w:type="dxa"/>
            <w:shd w:val="clear" w:color="auto" w:fill="F2F1E5" w:themeFill="accent5" w:themeFillTint="33"/>
          </w:tcPr>
          <w:p w:rsidR="0072039F" w:rsidRPr="003B50FC" w:rsidRDefault="0072039F" w:rsidP="00B63506">
            <w:pPr>
              <w:jc w:val="both"/>
              <w:rPr>
                <w:rFonts w:cstheme="minorHAnsi"/>
                <w:sz w:val="20"/>
                <w:szCs w:val="20"/>
              </w:rPr>
            </w:pPr>
          </w:p>
        </w:tc>
        <w:tc>
          <w:tcPr>
            <w:tcW w:w="832" w:type="dxa"/>
          </w:tcPr>
          <w:p w:rsidR="0072039F" w:rsidRPr="003B50FC" w:rsidRDefault="0072039F" w:rsidP="00B63506">
            <w:pPr>
              <w:jc w:val="both"/>
              <w:rPr>
                <w:rFonts w:cstheme="minorHAnsi"/>
                <w:sz w:val="20"/>
                <w:szCs w:val="20"/>
              </w:rPr>
            </w:pPr>
          </w:p>
        </w:tc>
      </w:tr>
      <w:tr w:rsidR="0072039F" w:rsidRPr="003B50FC" w:rsidTr="00B63506">
        <w:tc>
          <w:tcPr>
            <w:tcW w:w="9358" w:type="dxa"/>
            <w:gridSpan w:val="4"/>
          </w:tcPr>
          <w:p w:rsidR="0072039F" w:rsidRDefault="0072039F" w:rsidP="00B63506">
            <w:pPr>
              <w:rPr>
                <w:rStyle w:val="Hyperlink"/>
                <w:rFonts w:cstheme="minorHAnsi"/>
                <w:color w:val="6C6734" w:themeColor="accent5" w:themeShade="80"/>
                <w:sz w:val="16"/>
                <w:szCs w:val="16"/>
              </w:rPr>
            </w:pPr>
            <w:r w:rsidRPr="003B50FC">
              <w:rPr>
                <w:rFonts w:cstheme="minorHAnsi"/>
                <w:color w:val="6C6734" w:themeColor="accent5" w:themeShade="80"/>
                <w:sz w:val="16"/>
                <w:szCs w:val="16"/>
              </w:rPr>
              <w:t xml:space="preserve">֎UNDP, 2019, Human Development Indices and Indicators: 2018 Statistical Update </w:t>
            </w:r>
            <w:hyperlink r:id="rId37" w:history="1">
              <w:r w:rsidRPr="003B50FC">
                <w:rPr>
                  <w:rStyle w:val="Hyperlink"/>
                  <w:rFonts w:cstheme="minorHAnsi"/>
                  <w:color w:val="6C6734" w:themeColor="accent5" w:themeShade="80"/>
                  <w:sz w:val="16"/>
                  <w:szCs w:val="16"/>
                </w:rPr>
                <w:t>http://hdr.undp.org/sites/all/themes/hdr_theme/country-notes/LKA.pdf</w:t>
              </w:r>
            </w:hyperlink>
          </w:p>
          <w:p w:rsidR="0072039F" w:rsidRPr="003B50FC" w:rsidRDefault="0072039F" w:rsidP="00B63506">
            <w:pPr>
              <w:rPr>
                <w:rStyle w:val="Hyperlink"/>
                <w:rFonts w:cstheme="minorHAnsi"/>
                <w:color w:val="6C6734" w:themeColor="accent5" w:themeShade="80"/>
                <w:sz w:val="16"/>
                <w:szCs w:val="16"/>
              </w:rPr>
            </w:pPr>
            <w:r w:rsidRPr="003B50FC">
              <w:rPr>
                <w:rFonts w:cstheme="minorHAnsi"/>
                <w:color w:val="6C6734" w:themeColor="accent5" w:themeShade="80"/>
                <w:sz w:val="16"/>
                <w:szCs w:val="16"/>
              </w:rPr>
              <w:t xml:space="preserve">Ꚛ Department of Census and Statistics, 2016, Demographic and Health Survey </w:t>
            </w:r>
            <w:hyperlink r:id="rId38" w:history="1">
              <w:r w:rsidRPr="003B50FC">
                <w:rPr>
                  <w:rStyle w:val="Hyperlink"/>
                  <w:rFonts w:cstheme="minorHAnsi"/>
                  <w:color w:val="6C6734" w:themeColor="accent5" w:themeShade="80"/>
                  <w:sz w:val="16"/>
                  <w:szCs w:val="16"/>
                </w:rPr>
                <w:t>http://www.statistics.gov.lk/page.asp?page=Health</w:t>
              </w:r>
            </w:hyperlink>
          </w:p>
          <w:p w:rsidR="0072039F" w:rsidRPr="0029040B" w:rsidRDefault="0072039F" w:rsidP="00B63506">
            <w:pPr>
              <w:rPr>
                <w:rFonts w:cstheme="minorHAnsi"/>
                <w:color w:val="6C6734" w:themeColor="accent5" w:themeShade="80"/>
                <w:sz w:val="16"/>
                <w:szCs w:val="16"/>
                <w:u w:val="single"/>
              </w:rPr>
            </w:pPr>
            <w:r>
              <w:rPr>
                <w:rFonts w:cstheme="minorHAnsi"/>
                <w:color w:val="6C6734" w:themeColor="accent5" w:themeShade="80"/>
                <w:sz w:val="16"/>
                <w:szCs w:val="16"/>
              </w:rPr>
              <w:t>*</w:t>
            </w:r>
            <w:hyperlink r:id="rId39" w:history="1">
              <w:r w:rsidRPr="003B50FC">
                <w:rPr>
                  <w:rStyle w:val="Hyperlink"/>
                  <w:rFonts w:cstheme="minorHAnsi"/>
                  <w:color w:val="6C6734" w:themeColor="accent5" w:themeShade="80"/>
                  <w:sz w:val="16"/>
                  <w:szCs w:val="16"/>
                </w:rPr>
                <w:t>https://data.worldbank.org/indicator/SP.DYN.IMRT.IN?locations=LK</w:t>
              </w:r>
            </w:hyperlink>
          </w:p>
        </w:tc>
      </w:tr>
    </w:tbl>
    <w:p w:rsidR="0072039F" w:rsidRDefault="0072039F" w:rsidP="0072039F">
      <w:pPr>
        <w:pStyle w:val="ListParagraph"/>
      </w:pPr>
    </w:p>
    <w:p w:rsidR="0072039F" w:rsidRDefault="0072039F" w:rsidP="0072039F">
      <w:pPr>
        <w:jc w:val="both"/>
      </w:pPr>
      <w:r>
        <w:t>In order to streamline and work together to improve menstrual health in Sri Lanka a working group has been formed consisting of key Government stakeholders who came together and agreed on 30</w:t>
      </w:r>
      <w:r w:rsidRPr="00A05B01">
        <w:rPr>
          <w:vertAlign w:val="superscript"/>
        </w:rPr>
        <w:t>th</w:t>
      </w:r>
      <w:r>
        <w:t xml:space="preserve"> March 2024 to improve the ‘menstrual health and environmental impact in Sri Lanka recognizing its importance on achieve the sustainable development goals. In so doing approved a </w:t>
      </w:r>
      <w:proofErr w:type="spellStart"/>
      <w:r>
        <w:t>programme</w:t>
      </w:r>
      <w:proofErr w:type="spellEnd"/>
      <w:r>
        <w:t xml:space="preserve"> of action that focused on advocacy, implementation of the policy on sanitary waste, capacity building, WASH implementation and in particular ‘ensure delivery of age appropriate comprehensive SRHR education with emphasis on Menstrual Health Management (MHM).</w:t>
      </w:r>
    </w:p>
    <w:p w:rsidR="0072039F" w:rsidRDefault="0072039F" w:rsidP="0072039F">
      <w:pPr>
        <w:jc w:val="both"/>
      </w:pPr>
    </w:p>
    <w:p w:rsidR="0072039F" w:rsidRDefault="0072039F" w:rsidP="0072039F">
      <w:pPr>
        <w:pStyle w:val="Heading3"/>
      </w:pPr>
      <w:bookmarkStart w:id="24" w:name="_Toc173139430"/>
      <w:bookmarkStart w:id="25" w:name="_Toc173492086"/>
      <w:r>
        <w:t xml:space="preserve">Q13. </w:t>
      </w:r>
      <w:r w:rsidRPr="00E73BB1">
        <w:t>In the past five years, what actions has your country taken to improve education outcomes and skills for women and girls, including in sectors where they are underrepresented?</w:t>
      </w:r>
      <w:bookmarkEnd w:id="24"/>
      <w:bookmarkEnd w:id="25"/>
    </w:p>
    <w:p w:rsidR="0072039F" w:rsidRDefault="0072039F" w:rsidP="0072039F">
      <w:pPr>
        <w:jc w:val="both"/>
      </w:pPr>
      <w:r>
        <w:t>Despite disruption of the normal face-to-face system and online schooling becoming the ‘new normal’ during the Covid-19 pandemic and the economic crisis, Sri Lanka has achieved high enrollment rates in education for women and girls in primary, secondary and tertiary education, recording no gender gap as per the Global Gender Gap Report 2024. Literacy level of both women (92.3%) and men (94.3%)</w:t>
      </w:r>
      <w:r>
        <w:rPr>
          <w:rStyle w:val="FootnoteReference"/>
        </w:rPr>
        <w:footnoteReference w:id="39"/>
      </w:r>
      <w:r>
        <w:t xml:space="preserve"> are high, and as per table below the number of years of schooling is slightly higher for girls (14.1 years) than for boys (13.2 years). When taking gender disaggregated data for population aged 25 years and over with some secondary education for men (83.3%) is higher than for women (80.6%) (</w:t>
      </w:r>
      <w:r w:rsidR="009E53C8">
        <w:t>See</w:t>
      </w:r>
      <w:r>
        <w:t xml:space="preserve"> table below). On further comparison of data before the reporting period and data towards the end of the reporting period as indicated in the table below, education indicators have not decline and has maintained its high standards.</w:t>
      </w:r>
    </w:p>
    <w:tbl>
      <w:tblPr>
        <w:tblStyle w:val="TableGrid"/>
        <w:tblW w:w="9757" w:type="dxa"/>
        <w:tblBorders>
          <w:top w:val="single" w:sz="4" w:space="0" w:color="6C6734" w:themeColor="accent5" w:themeShade="80"/>
          <w:left w:val="single" w:sz="4" w:space="0" w:color="6C6734" w:themeColor="accent5" w:themeShade="80"/>
          <w:bottom w:val="single" w:sz="4" w:space="0" w:color="6C6734" w:themeColor="accent5" w:themeShade="80"/>
          <w:right w:val="single" w:sz="4" w:space="0" w:color="6C6734" w:themeColor="accent5" w:themeShade="80"/>
          <w:insideH w:val="single" w:sz="6" w:space="0" w:color="6C6734" w:themeColor="accent5" w:themeShade="80"/>
          <w:insideV w:val="single" w:sz="6" w:space="0" w:color="6C6734" w:themeColor="accent5" w:themeShade="80"/>
        </w:tblBorders>
        <w:tblLayout w:type="fixed"/>
        <w:tblLook w:val="04A0"/>
      </w:tblPr>
      <w:tblGrid>
        <w:gridCol w:w="4495"/>
        <w:gridCol w:w="1170"/>
        <w:gridCol w:w="881"/>
        <w:gridCol w:w="743"/>
        <w:gridCol w:w="987"/>
        <w:gridCol w:w="739"/>
        <w:gridCol w:w="742"/>
      </w:tblGrid>
      <w:tr w:rsidR="0072039F" w:rsidRPr="003B50FC" w:rsidTr="00B63506">
        <w:tc>
          <w:tcPr>
            <w:tcW w:w="9757" w:type="dxa"/>
            <w:gridSpan w:val="7"/>
            <w:shd w:val="clear" w:color="auto" w:fill="E6E4CC" w:themeFill="accent5" w:themeFillTint="66"/>
          </w:tcPr>
          <w:p w:rsidR="0072039F" w:rsidRPr="008615D9" w:rsidRDefault="0072039F" w:rsidP="00B63506">
            <w:pPr>
              <w:rPr>
                <w:rFonts w:cstheme="minorHAnsi"/>
                <w:b/>
                <w:bCs/>
                <w:sz w:val="20"/>
                <w:szCs w:val="20"/>
              </w:rPr>
            </w:pPr>
            <w:r>
              <w:rPr>
                <w:rFonts w:cstheme="minorHAnsi"/>
                <w:b/>
                <w:bCs/>
                <w:sz w:val="20"/>
                <w:szCs w:val="20"/>
              </w:rPr>
              <w:t xml:space="preserve">Education Indicators for Sri Lanka </w:t>
            </w:r>
          </w:p>
        </w:tc>
      </w:tr>
      <w:tr w:rsidR="0072039F" w:rsidRPr="003B50FC" w:rsidTr="00B63506">
        <w:tc>
          <w:tcPr>
            <w:tcW w:w="4495" w:type="dxa"/>
            <w:vMerge w:val="restart"/>
            <w:shd w:val="clear" w:color="auto" w:fill="E6E4CC" w:themeFill="accent5" w:themeFillTint="66"/>
          </w:tcPr>
          <w:p w:rsidR="0072039F" w:rsidRPr="008615D9" w:rsidRDefault="0072039F" w:rsidP="00B63506">
            <w:pPr>
              <w:jc w:val="center"/>
              <w:rPr>
                <w:rFonts w:cstheme="minorHAnsi"/>
                <w:b/>
                <w:bCs/>
                <w:color w:val="000000" w:themeColor="text1"/>
                <w:sz w:val="20"/>
                <w:szCs w:val="20"/>
              </w:rPr>
            </w:pPr>
            <w:r w:rsidRPr="008615D9">
              <w:rPr>
                <w:rFonts w:cstheme="minorHAnsi"/>
                <w:b/>
                <w:bCs/>
                <w:color w:val="000000" w:themeColor="text1"/>
                <w:sz w:val="20"/>
                <w:szCs w:val="20"/>
              </w:rPr>
              <w:t>Category</w:t>
            </w:r>
          </w:p>
        </w:tc>
        <w:tc>
          <w:tcPr>
            <w:tcW w:w="2794" w:type="dxa"/>
            <w:gridSpan w:val="3"/>
            <w:shd w:val="clear" w:color="auto" w:fill="E6E4CC" w:themeFill="accent5" w:themeFillTint="66"/>
          </w:tcPr>
          <w:p w:rsidR="0072039F" w:rsidRPr="008615D9" w:rsidRDefault="0072039F" w:rsidP="00B63506">
            <w:pPr>
              <w:jc w:val="center"/>
              <w:rPr>
                <w:rFonts w:cstheme="minorHAnsi"/>
                <w:b/>
                <w:bCs/>
                <w:sz w:val="20"/>
                <w:szCs w:val="20"/>
              </w:rPr>
            </w:pPr>
            <w:r w:rsidRPr="008615D9">
              <w:rPr>
                <w:rFonts w:cstheme="minorHAnsi"/>
                <w:b/>
                <w:bCs/>
                <w:sz w:val="20"/>
                <w:szCs w:val="20"/>
              </w:rPr>
              <w:t>2017 - 2019</w:t>
            </w:r>
          </w:p>
        </w:tc>
        <w:tc>
          <w:tcPr>
            <w:tcW w:w="2468" w:type="dxa"/>
            <w:gridSpan w:val="3"/>
            <w:shd w:val="clear" w:color="auto" w:fill="E6E4CC" w:themeFill="accent5" w:themeFillTint="66"/>
          </w:tcPr>
          <w:p w:rsidR="0072039F" w:rsidRPr="008615D9" w:rsidRDefault="0072039F" w:rsidP="00B63506">
            <w:pPr>
              <w:jc w:val="center"/>
              <w:rPr>
                <w:rFonts w:cstheme="minorHAnsi"/>
                <w:b/>
                <w:bCs/>
                <w:sz w:val="20"/>
                <w:szCs w:val="20"/>
              </w:rPr>
            </w:pPr>
            <w:r w:rsidRPr="008615D9">
              <w:rPr>
                <w:rFonts w:cstheme="minorHAnsi"/>
                <w:b/>
                <w:bCs/>
                <w:sz w:val="20"/>
                <w:szCs w:val="20"/>
              </w:rPr>
              <w:t>2022 -2023</w:t>
            </w:r>
          </w:p>
        </w:tc>
      </w:tr>
      <w:tr w:rsidR="0072039F" w:rsidRPr="003B50FC" w:rsidTr="00B63506">
        <w:tc>
          <w:tcPr>
            <w:tcW w:w="4495" w:type="dxa"/>
            <w:vMerge/>
          </w:tcPr>
          <w:p w:rsidR="0072039F" w:rsidRPr="008615D9" w:rsidRDefault="0072039F" w:rsidP="00B63506">
            <w:pPr>
              <w:jc w:val="both"/>
              <w:rPr>
                <w:rFonts w:cstheme="minorHAnsi"/>
                <w:b/>
                <w:bCs/>
                <w:color w:val="000000" w:themeColor="text1"/>
                <w:sz w:val="20"/>
                <w:szCs w:val="20"/>
              </w:rPr>
            </w:pPr>
          </w:p>
        </w:tc>
        <w:tc>
          <w:tcPr>
            <w:tcW w:w="1170" w:type="dxa"/>
          </w:tcPr>
          <w:p w:rsidR="0072039F" w:rsidRPr="008615D9" w:rsidRDefault="0072039F" w:rsidP="00B63506">
            <w:pPr>
              <w:jc w:val="both"/>
              <w:rPr>
                <w:rFonts w:cstheme="minorHAnsi"/>
                <w:b/>
                <w:bCs/>
                <w:color w:val="000000" w:themeColor="text1"/>
                <w:sz w:val="20"/>
                <w:szCs w:val="20"/>
              </w:rPr>
            </w:pPr>
            <w:r w:rsidRPr="008615D9">
              <w:rPr>
                <w:rFonts w:cstheme="minorHAnsi"/>
                <w:b/>
                <w:bCs/>
                <w:color w:val="000000" w:themeColor="text1"/>
                <w:sz w:val="20"/>
                <w:szCs w:val="20"/>
              </w:rPr>
              <w:t>Total</w:t>
            </w:r>
          </w:p>
        </w:tc>
        <w:tc>
          <w:tcPr>
            <w:tcW w:w="881" w:type="dxa"/>
            <w:shd w:val="clear" w:color="auto" w:fill="F2F1E5" w:themeFill="accent5" w:themeFillTint="33"/>
          </w:tcPr>
          <w:p w:rsidR="0072039F" w:rsidRPr="008615D9" w:rsidRDefault="0072039F" w:rsidP="00B63506">
            <w:pPr>
              <w:jc w:val="both"/>
              <w:rPr>
                <w:rFonts w:cstheme="minorHAnsi"/>
                <w:b/>
                <w:bCs/>
                <w:sz w:val="20"/>
                <w:szCs w:val="20"/>
              </w:rPr>
            </w:pPr>
            <w:r w:rsidRPr="008615D9">
              <w:rPr>
                <w:rFonts w:cstheme="minorHAnsi"/>
                <w:b/>
                <w:bCs/>
                <w:sz w:val="20"/>
                <w:szCs w:val="20"/>
              </w:rPr>
              <w:t>F</w:t>
            </w:r>
          </w:p>
        </w:tc>
        <w:tc>
          <w:tcPr>
            <w:tcW w:w="743" w:type="dxa"/>
          </w:tcPr>
          <w:p w:rsidR="0072039F" w:rsidRPr="008615D9" w:rsidRDefault="0072039F" w:rsidP="00B63506">
            <w:pPr>
              <w:jc w:val="both"/>
              <w:rPr>
                <w:rFonts w:cstheme="minorHAnsi"/>
                <w:b/>
                <w:bCs/>
                <w:sz w:val="20"/>
                <w:szCs w:val="20"/>
              </w:rPr>
            </w:pPr>
            <w:r w:rsidRPr="008615D9">
              <w:rPr>
                <w:rFonts w:cstheme="minorHAnsi"/>
                <w:b/>
                <w:bCs/>
                <w:sz w:val="20"/>
                <w:szCs w:val="20"/>
              </w:rPr>
              <w:t>M</w:t>
            </w:r>
          </w:p>
        </w:tc>
        <w:tc>
          <w:tcPr>
            <w:tcW w:w="987" w:type="dxa"/>
          </w:tcPr>
          <w:p w:rsidR="0072039F" w:rsidRPr="008615D9" w:rsidRDefault="0072039F" w:rsidP="00B63506">
            <w:pPr>
              <w:jc w:val="both"/>
              <w:rPr>
                <w:rFonts w:cstheme="minorHAnsi"/>
                <w:b/>
                <w:bCs/>
                <w:sz w:val="20"/>
                <w:szCs w:val="20"/>
              </w:rPr>
            </w:pPr>
            <w:r w:rsidRPr="008615D9">
              <w:rPr>
                <w:rFonts w:cstheme="minorHAnsi"/>
                <w:b/>
                <w:bCs/>
                <w:sz w:val="20"/>
                <w:szCs w:val="20"/>
              </w:rPr>
              <w:t>Total</w:t>
            </w:r>
          </w:p>
        </w:tc>
        <w:tc>
          <w:tcPr>
            <w:tcW w:w="739" w:type="dxa"/>
            <w:shd w:val="clear" w:color="auto" w:fill="F2F1E5" w:themeFill="accent5" w:themeFillTint="33"/>
          </w:tcPr>
          <w:p w:rsidR="0072039F" w:rsidRPr="008615D9" w:rsidRDefault="0072039F" w:rsidP="00B63506">
            <w:pPr>
              <w:jc w:val="both"/>
              <w:rPr>
                <w:rFonts w:cstheme="minorHAnsi"/>
                <w:b/>
                <w:bCs/>
                <w:sz w:val="20"/>
                <w:szCs w:val="20"/>
              </w:rPr>
            </w:pPr>
            <w:r w:rsidRPr="008615D9">
              <w:rPr>
                <w:rFonts w:cstheme="minorHAnsi"/>
                <w:b/>
                <w:bCs/>
                <w:sz w:val="20"/>
                <w:szCs w:val="20"/>
              </w:rPr>
              <w:t>F</w:t>
            </w:r>
          </w:p>
        </w:tc>
        <w:tc>
          <w:tcPr>
            <w:tcW w:w="742" w:type="dxa"/>
          </w:tcPr>
          <w:p w:rsidR="0072039F" w:rsidRPr="008615D9" w:rsidRDefault="0072039F" w:rsidP="00B63506">
            <w:pPr>
              <w:jc w:val="both"/>
              <w:rPr>
                <w:rFonts w:cstheme="minorHAnsi"/>
                <w:b/>
                <w:bCs/>
                <w:sz w:val="20"/>
                <w:szCs w:val="20"/>
              </w:rPr>
            </w:pPr>
            <w:r w:rsidRPr="008615D9">
              <w:rPr>
                <w:rFonts w:cstheme="minorHAnsi"/>
                <w:b/>
                <w:bCs/>
                <w:sz w:val="20"/>
                <w:szCs w:val="20"/>
              </w:rPr>
              <w:t>M</w:t>
            </w:r>
          </w:p>
        </w:tc>
      </w:tr>
      <w:tr w:rsidR="0072039F" w:rsidRPr="003B50FC" w:rsidTr="00B63506">
        <w:tc>
          <w:tcPr>
            <w:tcW w:w="449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Population with at least </w:t>
            </w:r>
            <w:r>
              <w:rPr>
                <w:rFonts w:cstheme="minorHAnsi"/>
                <w:color w:val="000000" w:themeColor="text1"/>
                <w:sz w:val="20"/>
                <w:szCs w:val="20"/>
              </w:rPr>
              <w:t xml:space="preserve">some </w:t>
            </w:r>
            <w:r w:rsidRPr="003B50FC">
              <w:rPr>
                <w:rFonts w:cstheme="minorHAnsi"/>
                <w:color w:val="000000" w:themeColor="text1"/>
                <w:sz w:val="20"/>
                <w:szCs w:val="20"/>
              </w:rPr>
              <w:t xml:space="preserve">secondary education (% ages 25 and over) </w:t>
            </w:r>
          </w:p>
        </w:tc>
        <w:tc>
          <w:tcPr>
            <w:tcW w:w="1170" w:type="dxa"/>
          </w:tcPr>
          <w:p w:rsidR="0072039F" w:rsidRPr="003B50FC" w:rsidRDefault="0072039F" w:rsidP="00B63506">
            <w:pPr>
              <w:jc w:val="both"/>
              <w:rPr>
                <w:rFonts w:cstheme="minorHAnsi"/>
                <w:color w:val="000000" w:themeColor="text1"/>
                <w:sz w:val="20"/>
                <w:szCs w:val="20"/>
              </w:rPr>
            </w:pPr>
          </w:p>
        </w:tc>
        <w:tc>
          <w:tcPr>
            <w:tcW w:w="881" w:type="dxa"/>
            <w:shd w:val="clear" w:color="auto" w:fill="F2F1E5" w:themeFill="accent5" w:themeFillTint="33"/>
          </w:tcPr>
          <w:p w:rsidR="0072039F" w:rsidRPr="003B50FC" w:rsidRDefault="0072039F" w:rsidP="00B63506">
            <w:pPr>
              <w:jc w:val="both"/>
              <w:rPr>
                <w:rFonts w:cstheme="minorHAnsi"/>
                <w:sz w:val="20"/>
                <w:szCs w:val="20"/>
              </w:rPr>
            </w:pPr>
            <w:r w:rsidRPr="003B50FC">
              <w:rPr>
                <w:rFonts w:cstheme="minorHAnsi"/>
                <w:sz w:val="20"/>
                <w:szCs w:val="20"/>
              </w:rPr>
              <w:t>82.6%</w:t>
            </w:r>
          </w:p>
        </w:tc>
        <w:tc>
          <w:tcPr>
            <w:tcW w:w="743" w:type="dxa"/>
          </w:tcPr>
          <w:p w:rsidR="0072039F" w:rsidRPr="003B50FC" w:rsidRDefault="0072039F" w:rsidP="00B63506">
            <w:pPr>
              <w:jc w:val="both"/>
              <w:rPr>
                <w:rFonts w:cstheme="minorHAnsi"/>
                <w:sz w:val="20"/>
                <w:szCs w:val="20"/>
              </w:rPr>
            </w:pPr>
            <w:r w:rsidRPr="003B50FC">
              <w:rPr>
                <w:rFonts w:cstheme="minorHAnsi"/>
                <w:sz w:val="20"/>
                <w:szCs w:val="20"/>
              </w:rPr>
              <w:t>83.1%</w:t>
            </w:r>
          </w:p>
        </w:tc>
        <w:tc>
          <w:tcPr>
            <w:tcW w:w="987" w:type="dxa"/>
          </w:tcPr>
          <w:p w:rsidR="0072039F" w:rsidRPr="003B50FC" w:rsidRDefault="0072039F" w:rsidP="00B63506">
            <w:pPr>
              <w:jc w:val="both"/>
              <w:rPr>
                <w:rFonts w:cstheme="minorHAnsi"/>
                <w:sz w:val="20"/>
                <w:szCs w:val="20"/>
              </w:rPr>
            </w:pPr>
          </w:p>
        </w:tc>
        <w:tc>
          <w:tcPr>
            <w:tcW w:w="739" w:type="dxa"/>
            <w:shd w:val="clear" w:color="auto" w:fill="F2F1E5" w:themeFill="accent5" w:themeFillTint="33"/>
          </w:tcPr>
          <w:p w:rsidR="0072039F" w:rsidRPr="003B50FC" w:rsidRDefault="0072039F" w:rsidP="00B63506">
            <w:pPr>
              <w:jc w:val="both"/>
              <w:rPr>
                <w:rFonts w:cstheme="minorHAnsi"/>
                <w:sz w:val="20"/>
                <w:szCs w:val="20"/>
              </w:rPr>
            </w:pPr>
            <w:r>
              <w:rPr>
                <w:rFonts w:cstheme="minorHAnsi"/>
                <w:sz w:val="20"/>
                <w:szCs w:val="20"/>
              </w:rPr>
              <w:t>80.6%</w:t>
            </w:r>
          </w:p>
        </w:tc>
        <w:tc>
          <w:tcPr>
            <w:tcW w:w="742" w:type="dxa"/>
          </w:tcPr>
          <w:p w:rsidR="0072039F" w:rsidRPr="003B50FC" w:rsidRDefault="0072039F" w:rsidP="00B63506">
            <w:pPr>
              <w:jc w:val="both"/>
              <w:rPr>
                <w:rFonts w:cstheme="minorHAnsi"/>
                <w:sz w:val="20"/>
                <w:szCs w:val="20"/>
              </w:rPr>
            </w:pPr>
            <w:r>
              <w:rPr>
                <w:rFonts w:cstheme="minorHAnsi"/>
                <w:sz w:val="20"/>
                <w:szCs w:val="20"/>
              </w:rPr>
              <w:t>83.3%</w:t>
            </w:r>
          </w:p>
        </w:tc>
      </w:tr>
      <w:tr w:rsidR="0072039F" w:rsidRPr="003B50FC" w:rsidTr="00B63506">
        <w:tc>
          <w:tcPr>
            <w:tcW w:w="4495" w:type="dxa"/>
          </w:tcPr>
          <w:p w:rsidR="0072039F" w:rsidRPr="003B50FC" w:rsidRDefault="0072039F" w:rsidP="00B63506">
            <w:pPr>
              <w:jc w:val="both"/>
              <w:rPr>
                <w:rFonts w:cstheme="minorHAnsi"/>
                <w:color w:val="000000" w:themeColor="text1"/>
                <w:sz w:val="20"/>
                <w:szCs w:val="20"/>
              </w:rPr>
            </w:pPr>
            <w:r>
              <w:rPr>
                <w:rFonts w:cstheme="minorHAnsi"/>
                <w:color w:val="000000" w:themeColor="text1"/>
                <w:sz w:val="20"/>
                <w:szCs w:val="20"/>
              </w:rPr>
              <w:t>Expected years of schooling (years)</w:t>
            </w:r>
          </w:p>
        </w:tc>
        <w:tc>
          <w:tcPr>
            <w:tcW w:w="1170" w:type="dxa"/>
          </w:tcPr>
          <w:p w:rsidR="0072039F" w:rsidRPr="003B50FC" w:rsidRDefault="0072039F" w:rsidP="00B63506">
            <w:pPr>
              <w:jc w:val="both"/>
              <w:rPr>
                <w:rFonts w:cstheme="minorHAnsi"/>
                <w:color w:val="000000" w:themeColor="text1"/>
                <w:sz w:val="20"/>
                <w:szCs w:val="20"/>
              </w:rPr>
            </w:pPr>
          </w:p>
        </w:tc>
        <w:tc>
          <w:tcPr>
            <w:tcW w:w="881" w:type="dxa"/>
            <w:shd w:val="clear" w:color="auto" w:fill="F2F1E5" w:themeFill="accent5" w:themeFillTint="33"/>
          </w:tcPr>
          <w:p w:rsidR="0072039F" w:rsidRPr="003B50FC" w:rsidRDefault="0072039F" w:rsidP="00B63506">
            <w:pPr>
              <w:jc w:val="both"/>
              <w:rPr>
                <w:rFonts w:cstheme="minorHAnsi"/>
                <w:sz w:val="20"/>
                <w:szCs w:val="20"/>
              </w:rPr>
            </w:pPr>
            <w:r>
              <w:rPr>
                <w:rFonts w:cstheme="minorHAnsi"/>
                <w:sz w:val="20"/>
                <w:szCs w:val="20"/>
              </w:rPr>
              <w:t>14.5</w:t>
            </w:r>
          </w:p>
        </w:tc>
        <w:tc>
          <w:tcPr>
            <w:tcW w:w="743" w:type="dxa"/>
          </w:tcPr>
          <w:p w:rsidR="0072039F" w:rsidRPr="003B50FC" w:rsidRDefault="0072039F" w:rsidP="00B63506">
            <w:pPr>
              <w:jc w:val="both"/>
              <w:rPr>
                <w:rFonts w:cstheme="minorHAnsi"/>
                <w:sz w:val="20"/>
                <w:szCs w:val="20"/>
              </w:rPr>
            </w:pPr>
            <w:r>
              <w:rPr>
                <w:rFonts w:cstheme="minorHAnsi"/>
                <w:sz w:val="20"/>
                <w:szCs w:val="20"/>
              </w:rPr>
              <w:t>13.8</w:t>
            </w:r>
          </w:p>
        </w:tc>
        <w:tc>
          <w:tcPr>
            <w:tcW w:w="987" w:type="dxa"/>
          </w:tcPr>
          <w:p w:rsidR="0072039F" w:rsidRPr="003B50FC" w:rsidRDefault="0072039F" w:rsidP="00B63506">
            <w:pPr>
              <w:jc w:val="both"/>
              <w:rPr>
                <w:rFonts w:cstheme="minorHAnsi"/>
                <w:sz w:val="20"/>
                <w:szCs w:val="20"/>
              </w:rPr>
            </w:pPr>
          </w:p>
        </w:tc>
        <w:tc>
          <w:tcPr>
            <w:tcW w:w="739" w:type="dxa"/>
            <w:shd w:val="clear" w:color="auto" w:fill="F2F1E5" w:themeFill="accent5" w:themeFillTint="33"/>
          </w:tcPr>
          <w:p w:rsidR="0072039F" w:rsidRDefault="0072039F" w:rsidP="00B63506">
            <w:pPr>
              <w:jc w:val="both"/>
              <w:rPr>
                <w:rFonts w:cstheme="minorHAnsi"/>
                <w:sz w:val="20"/>
                <w:szCs w:val="20"/>
              </w:rPr>
            </w:pPr>
            <w:r>
              <w:rPr>
                <w:rFonts w:cstheme="minorHAnsi"/>
                <w:sz w:val="20"/>
                <w:szCs w:val="20"/>
              </w:rPr>
              <w:t>14.1</w:t>
            </w:r>
          </w:p>
        </w:tc>
        <w:tc>
          <w:tcPr>
            <w:tcW w:w="742" w:type="dxa"/>
          </w:tcPr>
          <w:p w:rsidR="0072039F" w:rsidRDefault="0072039F" w:rsidP="00B63506">
            <w:pPr>
              <w:jc w:val="both"/>
              <w:rPr>
                <w:rFonts w:cstheme="minorHAnsi"/>
                <w:sz w:val="20"/>
                <w:szCs w:val="20"/>
              </w:rPr>
            </w:pPr>
            <w:r>
              <w:rPr>
                <w:rFonts w:cstheme="minorHAnsi"/>
                <w:sz w:val="20"/>
                <w:szCs w:val="20"/>
              </w:rPr>
              <w:t>13.2</w:t>
            </w:r>
          </w:p>
        </w:tc>
      </w:tr>
      <w:tr w:rsidR="0072039F" w:rsidRPr="003B50FC" w:rsidTr="00B63506">
        <w:tc>
          <w:tcPr>
            <w:tcW w:w="4495"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Life expectancy at birth (years)</w:t>
            </w:r>
          </w:p>
        </w:tc>
        <w:tc>
          <w:tcPr>
            <w:tcW w:w="1170" w:type="dxa"/>
          </w:tcPr>
          <w:p w:rsidR="0072039F" w:rsidRPr="003B50FC" w:rsidRDefault="0072039F" w:rsidP="00B63506">
            <w:pPr>
              <w:jc w:val="both"/>
              <w:rPr>
                <w:rFonts w:cstheme="minorHAnsi"/>
                <w:color w:val="000000" w:themeColor="text1"/>
                <w:sz w:val="20"/>
                <w:szCs w:val="20"/>
              </w:rPr>
            </w:pPr>
            <w:r w:rsidRPr="003B50FC">
              <w:rPr>
                <w:rFonts w:cstheme="minorHAnsi"/>
                <w:color w:val="000000" w:themeColor="text1"/>
                <w:sz w:val="20"/>
                <w:szCs w:val="20"/>
              </w:rPr>
              <w:t xml:space="preserve">76.8 </w:t>
            </w:r>
          </w:p>
        </w:tc>
        <w:tc>
          <w:tcPr>
            <w:tcW w:w="881" w:type="dxa"/>
            <w:shd w:val="clear" w:color="auto" w:fill="F2F1E5" w:themeFill="accent5" w:themeFillTint="33"/>
          </w:tcPr>
          <w:p w:rsidR="0072039F" w:rsidRPr="003B50FC" w:rsidRDefault="0072039F" w:rsidP="00B63506">
            <w:pPr>
              <w:jc w:val="both"/>
              <w:rPr>
                <w:rFonts w:cstheme="minorHAnsi"/>
                <w:sz w:val="20"/>
                <w:szCs w:val="20"/>
              </w:rPr>
            </w:pPr>
            <w:r w:rsidRPr="003B50FC">
              <w:rPr>
                <w:rFonts w:cstheme="minorHAnsi"/>
                <w:sz w:val="20"/>
                <w:szCs w:val="20"/>
              </w:rPr>
              <w:t>80.1</w:t>
            </w:r>
          </w:p>
        </w:tc>
        <w:tc>
          <w:tcPr>
            <w:tcW w:w="743" w:type="dxa"/>
          </w:tcPr>
          <w:p w:rsidR="0072039F" w:rsidRPr="003B50FC" w:rsidRDefault="0072039F" w:rsidP="00B63506">
            <w:pPr>
              <w:jc w:val="both"/>
              <w:rPr>
                <w:rFonts w:cstheme="minorHAnsi"/>
                <w:sz w:val="20"/>
                <w:szCs w:val="20"/>
              </w:rPr>
            </w:pPr>
            <w:r w:rsidRPr="003B50FC">
              <w:rPr>
                <w:rFonts w:cstheme="minorHAnsi"/>
                <w:sz w:val="20"/>
                <w:szCs w:val="20"/>
              </w:rPr>
              <w:t>73.4</w:t>
            </w:r>
          </w:p>
        </w:tc>
        <w:tc>
          <w:tcPr>
            <w:tcW w:w="987" w:type="dxa"/>
          </w:tcPr>
          <w:p w:rsidR="0072039F" w:rsidRPr="003B50FC" w:rsidRDefault="0072039F" w:rsidP="00B63506">
            <w:pPr>
              <w:jc w:val="both"/>
              <w:rPr>
                <w:rFonts w:cstheme="minorHAnsi"/>
                <w:sz w:val="20"/>
                <w:szCs w:val="20"/>
              </w:rPr>
            </w:pPr>
          </w:p>
        </w:tc>
        <w:tc>
          <w:tcPr>
            <w:tcW w:w="739" w:type="dxa"/>
            <w:shd w:val="clear" w:color="auto" w:fill="F2F1E5" w:themeFill="accent5" w:themeFillTint="33"/>
          </w:tcPr>
          <w:p w:rsidR="0072039F" w:rsidRPr="003B50FC" w:rsidRDefault="0072039F" w:rsidP="00B63506">
            <w:pPr>
              <w:jc w:val="both"/>
              <w:rPr>
                <w:rFonts w:cstheme="minorHAnsi"/>
                <w:sz w:val="20"/>
                <w:szCs w:val="20"/>
              </w:rPr>
            </w:pPr>
            <w:r>
              <w:rPr>
                <w:rFonts w:cstheme="minorHAnsi"/>
                <w:sz w:val="20"/>
                <w:szCs w:val="20"/>
              </w:rPr>
              <w:t>80.2</w:t>
            </w:r>
          </w:p>
        </w:tc>
        <w:tc>
          <w:tcPr>
            <w:tcW w:w="742" w:type="dxa"/>
          </w:tcPr>
          <w:p w:rsidR="0072039F" w:rsidRPr="003B50FC" w:rsidRDefault="0072039F" w:rsidP="00B63506">
            <w:pPr>
              <w:jc w:val="both"/>
              <w:rPr>
                <w:rFonts w:cstheme="minorHAnsi"/>
                <w:sz w:val="20"/>
                <w:szCs w:val="20"/>
              </w:rPr>
            </w:pPr>
            <w:r>
              <w:rPr>
                <w:rFonts w:cstheme="minorHAnsi"/>
                <w:sz w:val="20"/>
                <w:szCs w:val="20"/>
              </w:rPr>
              <w:t>72.9</w:t>
            </w:r>
          </w:p>
        </w:tc>
      </w:tr>
      <w:tr w:rsidR="0072039F" w:rsidRPr="003B50FC" w:rsidTr="00B63506">
        <w:tc>
          <w:tcPr>
            <w:tcW w:w="4495" w:type="dxa"/>
          </w:tcPr>
          <w:p w:rsidR="0072039F" w:rsidRPr="003B50FC" w:rsidRDefault="0072039F" w:rsidP="00B63506">
            <w:pPr>
              <w:rPr>
                <w:rFonts w:cstheme="minorHAnsi"/>
                <w:color w:val="000000" w:themeColor="text1"/>
                <w:sz w:val="20"/>
                <w:szCs w:val="20"/>
              </w:rPr>
            </w:pPr>
            <w:r w:rsidRPr="003B50FC">
              <w:rPr>
                <w:rFonts w:cstheme="minorHAnsi"/>
                <w:color w:val="000000" w:themeColor="text1"/>
                <w:sz w:val="20"/>
                <w:szCs w:val="20"/>
              </w:rPr>
              <w:t xml:space="preserve">Literacy Rate  </w:t>
            </w:r>
          </w:p>
        </w:tc>
        <w:tc>
          <w:tcPr>
            <w:tcW w:w="1170" w:type="dxa"/>
          </w:tcPr>
          <w:p w:rsidR="0072039F" w:rsidRPr="003B50FC" w:rsidRDefault="0072039F" w:rsidP="00B63506">
            <w:pPr>
              <w:rPr>
                <w:rFonts w:cstheme="minorHAnsi"/>
                <w:color w:val="000000" w:themeColor="text1"/>
                <w:sz w:val="20"/>
                <w:szCs w:val="20"/>
              </w:rPr>
            </w:pPr>
            <w:r w:rsidRPr="003B50FC">
              <w:rPr>
                <w:rFonts w:cstheme="minorHAnsi"/>
                <w:color w:val="000000" w:themeColor="text1"/>
                <w:sz w:val="20"/>
                <w:szCs w:val="20"/>
              </w:rPr>
              <w:t>9</w:t>
            </w:r>
            <w:r>
              <w:rPr>
                <w:rFonts w:cstheme="minorHAnsi"/>
                <w:color w:val="000000" w:themeColor="text1"/>
                <w:sz w:val="20"/>
                <w:szCs w:val="20"/>
              </w:rPr>
              <w:t>2</w:t>
            </w:r>
            <w:r w:rsidRPr="003B50FC">
              <w:rPr>
                <w:rFonts w:cstheme="minorHAnsi"/>
                <w:color w:val="000000" w:themeColor="text1"/>
                <w:sz w:val="20"/>
                <w:szCs w:val="20"/>
              </w:rPr>
              <w:t>.</w:t>
            </w:r>
            <w:r>
              <w:rPr>
                <w:rFonts w:cstheme="minorHAnsi"/>
                <w:color w:val="000000" w:themeColor="text1"/>
                <w:sz w:val="20"/>
                <w:szCs w:val="20"/>
              </w:rPr>
              <w:t>5</w:t>
            </w:r>
            <w:r w:rsidRPr="003B50FC">
              <w:rPr>
                <w:rFonts w:cstheme="minorHAnsi"/>
                <w:color w:val="000000" w:themeColor="text1"/>
                <w:sz w:val="20"/>
                <w:szCs w:val="20"/>
              </w:rPr>
              <w:t xml:space="preserve"> %</w:t>
            </w:r>
          </w:p>
        </w:tc>
        <w:tc>
          <w:tcPr>
            <w:tcW w:w="881" w:type="dxa"/>
            <w:shd w:val="clear" w:color="auto" w:fill="F2F1E5" w:themeFill="accent5" w:themeFillTint="33"/>
          </w:tcPr>
          <w:p w:rsidR="0072039F" w:rsidRPr="003B50FC" w:rsidRDefault="0072039F" w:rsidP="00B63506">
            <w:pPr>
              <w:rPr>
                <w:rFonts w:cstheme="minorHAnsi"/>
                <w:sz w:val="20"/>
                <w:szCs w:val="20"/>
              </w:rPr>
            </w:pPr>
            <w:r w:rsidRPr="003B50FC">
              <w:rPr>
                <w:rFonts w:cstheme="minorHAnsi"/>
                <w:sz w:val="20"/>
                <w:szCs w:val="20"/>
              </w:rPr>
              <w:t>9</w:t>
            </w:r>
            <w:r>
              <w:rPr>
                <w:rFonts w:cstheme="minorHAnsi"/>
                <w:sz w:val="20"/>
                <w:szCs w:val="20"/>
              </w:rPr>
              <w:t>1</w:t>
            </w:r>
            <w:r w:rsidRPr="003B50FC">
              <w:rPr>
                <w:rFonts w:cstheme="minorHAnsi"/>
                <w:sz w:val="20"/>
                <w:szCs w:val="20"/>
              </w:rPr>
              <w:t>.6</w:t>
            </w:r>
          </w:p>
        </w:tc>
        <w:tc>
          <w:tcPr>
            <w:tcW w:w="743" w:type="dxa"/>
          </w:tcPr>
          <w:p w:rsidR="0072039F" w:rsidRPr="003B50FC" w:rsidRDefault="0072039F" w:rsidP="00B63506">
            <w:pPr>
              <w:rPr>
                <w:rFonts w:cstheme="minorHAnsi"/>
                <w:sz w:val="20"/>
                <w:szCs w:val="20"/>
              </w:rPr>
            </w:pPr>
            <w:r w:rsidRPr="003B50FC">
              <w:rPr>
                <w:rFonts w:cstheme="minorHAnsi"/>
                <w:sz w:val="20"/>
                <w:szCs w:val="20"/>
              </w:rPr>
              <w:t>9</w:t>
            </w:r>
            <w:r>
              <w:rPr>
                <w:rFonts w:cstheme="minorHAnsi"/>
                <w:sz w:val="20"/>
                <w:szCs w:val="20"/>
              </w:rPr>
              <w:t>3</w:t>
            </w:r>
            <w:r w:rsidRPr="003B50FC">
              <w:rPr>
                <w:rFonts w:cstheme="minorHAnsi"/>
                <w:sz w:val="20"/>
                <w:szCs w:val="20"/>
              </w:rPr>
              <w:t>.</w:t>
            </w:r>
            <w:r>
              <w:rPr>
                <w:rFonts w:cstheme="minorHAnsi"/>
                <w:sz w:val="20"/>
                <w:szCs w:val="20"/>
              </w:rPr>
              <w:t>4</w:t>
            </w:r>
          </w:p>
        </w:tc>
        <w:tc>
          <w:tcPr>
            <w:tcW w:w="987" w:type="dxa"/>
          </w:tcPr>
          <w:p w:rsidR="0072039F" w:rsidRPr="003B50FC" w:rsidRDefault="0072039F" w:rsidP="00B63506">
            <w:pPr>
              <w:rPr>
                <w:rFonts w:cstheme="minorHAnsi"/>
                <w:sz w:val="20"/>
                <w:szCs w:val="20"/>
              </w:rPr>
            </w:pPr>
            <w:r>
              <w:rPr>
                <w:rFonts w:cstheme="minorHAnsi"/>
                <w:sz w:val="20"/>
                <w:szCs w:val="20"/>
              </w:rPr>
              <w:t>93.3%</w:t>
            </w:r>
          </w:p>
        </w:tc>
        <w:tc>
          <w:tcPr>
            <w:tcW w:w="739" w:type="dxa"/>
            <w:shd w:val="clear" w:color="auto" w:fill="F2F1E5" w:themeFill="accent5" w:themeFillTint="33"/>
          </w:tcPr>
          <w:p w:rsidR="0072039F" w:rsidRPr="003B50FC" w:rsidRDefault="0072039F" w:rsidP="00B63506">
            <w:pPr>
              <w:rPr>
                <w:rFonts w:cstheme="minorHAnsi"/>
                <w:sz w:val="20"/>
                <w:szCs w:val="20"/>
              </w:rPr>
            </w:pPr>
            <w:r>
              <w:rPr>
                <w:rFonts w:cstheme="minorHAnsi"/>
                <w:sz w:val="20"/>
                <w:szCs w:val="20"/>
              </w:rPr>
              <w:t>92.3%</w:t>
            </w:r>
          </w:p>
        </w:tc>
        <w:tc>
          <w:tcPr>
            <w:tcW w:w="742" w:type="dxa"/>
          </w:tcPr>
          <w:p w:rsidR="0072039F" w:rsidRPr="003B50FC" w:rsidRDefault="0072039F" w:rsidP="00B63506">
            <w:pPr>
              <w:rPr>
                <w:rFonts w:cstheme="minorHAnsi"/>
                <w:sz w:val="20"/>
                <w:szCs w:val="20"/>
              </w:rPr>
            </w:pPr>
            <w:r>
              <w:rPr>
                <w:rFonts w:cstheme="minorHAnsi"/>
                <w:sz w:val="20"/>
                <w:szCs w:val="20"/>
              </w:rPr>
              <w:t>94.3%</w:t>
            </w:r>
          </w:p>
        </w:tc>
      </w:tr>
      <w:tr w:rsidR="0072039F" w:rsidRPr="003B50FC" w:rsidTr="00B63506">
        <w:tc>
          <w:tcPr>
            <w:tcW w:w="9757" w:type="dxa"/>
            <w:gridSpan w:val="7"/>
          </w:tcPr>
          <w:p w:rsidR="0072039F" w:rsidRPr="00B71C9D" w:rsidRDefault="0072039F" w:rsidP="00B63506">
            <w:pPr>
              <w:rPr>
                <w:rFonts w:cstheme="minorHAnsi"/>
                <w:sz w:val="16"/>
                <w:szCs w:val="16"/>
              </w:rPr>
            </w:pPr>
            <w:r w:rsidRPr="00B71C9D">
              <w:rPr>
                <w:rFonts w:cstheme="minorHAnsi"/>
                <w:sz w:val="16"/>
                <w:szCs w:val="16"/>
              </w:rPr>
              <w:t>Source:</w:t>
            </w:r>
          </w:p>
          <w:p w:rsidR="0072039F" w:rsidRPr="00B71C9D" w:rsidRDefault="004A44C2" w:rsidP="00B63506">
            <w:pPr>
              <w:rPr>
                <w:rFonts w:cstheme="minorHAnsi"/>
                <w:sz w:val="16"/>
                <w:szCs w:val="16"/>
              </w:rPr>
            </w:pPr>
            <w:hyperlink r:id="rId40" w:history="1">
              <w:r w:rsidR="0072039F" w:rsidRPr="00B71C9D">
                <w:rPr>
                  <w:rStyle w:val="Hyperlink"/>
                  <w:color w:val="000000" w:themeColor="text1"/>
                  <w:sz w:val="16"/>
                  <w:szCs w:val="16"/>
                  <w:u w:val="none"/>
                </w:rPr>
                <w:t>Human Development Report 2023/24 and Human Development Report 2020</w:t>
              </w:r>
              <w:r w:rsidR="0072039F" w:rsidRPr="00B71C9D">
                <w:rPr>
                  <w:rStyle w:val="Hyperlink"/>
                  <w:sz w:val="16"/>
                  <w:szCs w:val="16"/>
                </w:rPr>
                <w:t xml:space="preserve"> hdr2020.pdf (undp.org)</w:t>
              </w:r>
            </w:hyperlink>
            <w:r w:rsidR="0072039F">
              <w:rPr>
                <w:rStyle w:val="Hyperlink"/>
                <w:sz w:val="16"/>
                <w:szCs w:val="16"/>
              </w:rPr>
              <w:t xml:space="preserve">/ </w:t>
            </w:r>
            <w:hyperlink r:id="rId41" w:anchor=":~:text=In%202021%2C%20Sri%20Lanka%20had%20a%2093.3%25%20literacy,men%20and%20women%20were%2094.3%25%20and%2092.3%25%2C%20respectively." w:history="1">
              <w:r w:rsidR="0072039F" w:rsidRPr="00B71C9D">
                <w:rPr>
                  <w:rStyle w:val="Hyperlink"/>
                  <w:sz w:val="16"/>
                  <w:szCs w:val="16"/>
                </w:rPr>
                <w:t>Literacy Rate of Sri Lanka | Lanka Statistics</w:t>
              </w:r>
            </w:hyperlink>
          </w:p>
        </w:tc>
      </w:tr>
    </w:tbl>
    <w:p w:rsidR="0072039F" w:rsidRDefault="0072039F" w:rsidP="0072039F">
      <w:pPr>
        <w:autoSpaceDE w:val="0"/>
        <w:autoSpaceDN w:val="0"/>
        <w:adjustRightInd w:val="0"/>
        <w:spacing w:after="0" w:line="240" w:lineRule="auto"/>
        <w:jc w:val="both"/>
        <w:rPr>
          <w:i/>
          <w:iCs/>
        </w:rPr>
      </w:pPr>
    </w:p>
    <w:p w:rsidR="0072039F" w:rsidRPr="0044646F" w:rsidRDefault="0072039F" w:rsidP="0072039F">
      <w:pPr>
        <w:autoSpaceDE w:val="0"/>
        <w:autoSpaceDN w:val="0"/>
        <w:adjustRightInd w:val="0"/>
        <w:spacing w:after="0" w:line="240" w:lineRule="auto"/>
        <w:jc w:val="both"/>
        <w:rPr>
          <w:i/>
          <w:iCs/>
        </w:rPr>
      </w:pPr>
      <w:r w:rsidRPr="0044646F">
        <w:rPr>
          <w:i/>
          <w:iCs/>
        </w:rPr>
        <w:t xml:space="preserve">Policy Frameworks formulated during the reporting period: </w:t>
      </w:r>
    </w:p>
    <w:p w:rsidR="0072039F" w:rsidRDefault="0072039F" w:rsidP="0072039F">
      <w:pPr>
        <w:autoSpaceDE w:val="0"/>
        <w:autoSpaceDN w:val="0"/>
        <w:adjustRightInd w:val="0"/>
        <w:spacing w:after="0" w:line="240" w:lineRule="auto"/>
        <w:jc w:val="both"/>
      </w:pPr>
      <w:r>
        <w:t xml:space="preserve">However, the unemployment and the gender gap in the </w:t>
      </w:r>
      <w:proofErr w:type="spellStart"/>
      <w:r>
        <w:t>labour</w:t>
      </w:r>
      <w:proofErr w:type="spellEnd"/>
      <w:r>
        <w:t xml:space="preserve"> force as well as the need for quality education directed at the job market rather than quantity has necessitated the Government to draft the National Education Policy Framework (NEPF) 2020-2030 to ensure that the standards and quality of education in Sri Lanka integrates professionalism at the highest level and maintains the status achieved. </w:t>
      </w:r>
      <w:r>
        <w:rPr>
          <w:rFonts w:ascii="Calibri" w:hAnsi="Calibri" w:cs="Calibri"/>
        </w:rPr>
        <w:t xml:space="preserve">The policy is a comprehensive and a forward-looking policy document with the goal, “nurturing a society of productive, caring, and patriotic citizens.” </w:t>
      </w:r>
      <w:r>
        <w:t>Accordingly, a committee has been appointed to take this forward.</w:t>
      </w:r>
      <w:r>
        <w:rPr>
          <w:rStyle w:val="FootnoteReference"/>
        </w:rPr>
        <w:footnoteReference w:id="40"/>
      </w:r>
      <w:r>
        <w:t xml:space="preserve">  The policy recognizes that only 8.9% of student in 2021entered national universities to pursue academic studies as per University Grants Commission</w:t>
      </w:r>
      <w:r>
        <w:rPr>
          <w:rStyle w:val="FootnoteReference"/>
        </w:rPr>
        <w:footnoteReference w:id="41"/>
      </w:r>
      <w:r>
        <w:t xml:space="preserve"> Its core areas ensure gender equality and non-discrimination in education. </w:t>
      </w:r>
    </w:p>
    <w:p w:rsidR="0072039F" w:rsidRPr="00F00B5C" w:rsidRDefault="0072039F" w:rsidP="0072039F">
      <w:pPr>
        <w:pStyle w:val="ListParagraph"/>
        <w:numPr>
          <w:ilvl w:val="0"/>
          <w:numId w:val="11"/>
        </w:numPr>
        <w:autoSpaceDE w:val="0"/>
        <w:autoSpaceDN w:val="0"/>
        <w:adjustRightInd w:val="0"/>
        <w:spacing w:after="0" w:line="240" w:lineRule="auto"/>
        <w:rPr>
          <w:rFonts w:ascii="Calibri" w:hAnsi="Calibri" w:cs="Calibri"/>
        </w:rPr>
      </w:pPr>
      <w:r w:rsidRPr="00F00B5C">
        <w:rPr>
          <w:rFonts w:ascii="Calibri" w:hAnsi="Calibri" w:cs="Calibri"/>
        </w:rPr>
        <w:t>Aim 2: Core Area - Equity and Inclusiveness – ensures “Access to education regardless of gender, race, religion or social status.”</w:t>
      </w:r>
    </w:p>
    <w:p w:rsidR="0072039F" w:rsidRPr="00F00B5C" w:rsidRDefault="0072039F" w:rsidP="0072039F">
      <w:pPr>
        <w:pStyle w:val="ListParagraph"/>
        <w:numPr>
          <w:ilvl w:val="0"/>
          <w:numId w:val="11"/>
        </w:numPr>
        <w:autoSpaceDE w:val="0"/>
        <w:autoSpaceDN w:val="0"/>
        <w:adjustRightInd w:val="0"/>
        <w:spacing w:after="0" w:line="240" w:lineRule="auto"/>
        <w:rPr>
          <w:rFonts w:ascii="Calibri" w:hAnsi="Calibri" w:cs="Calibri"/>
        </w:rPr>
      </w:pPr>
      <w:r w:rsidRPr="00F00B5C">
        <w:rPr>
          <w:rFonts w:ascii="Calibri" w:hAnsi="Calibri" w:cs="Calibri"/>
        </w:rPr>
        <w:t xml:space="preserve">Aim 3: Core Area - Quality Education – ensures: “Learning environments that are healthy, safe, protective, and gender sensitive.” </w:t>
      </w:r>
    </w:p>
    <w:p w:rsidR="0072039F" w:rsidRDefault="0072039F" w:rsidP="0072039F">
      <w:pPr>
        <w:autoSpaceDE w:val="0"/>
        <w:autoSpaceDN w:val="0"/>
        <w:adjustRightInd w:val="0"/>
        <w:spacing w:after="0" w:line="240" w:lineRule="auto"/>
        <w:jc w:val="both"/>
        <w:rPr>
          <w:rFonts w:ascii="Calibri" w:hAnsi="Calibri" w:cs="Calibri"/>
        </w:rPr>
      </w:pPr>
      <w:r>
        <w:rPr>
          <w:rFonts w:ascii="Calibri" w:hAnsi="Calibri" w:cs="Calibri"/>
        </w:rPr>
        <w:t>Furthermore, the policy stresses “curriculum content and delivery that aims to promote the acquisition of basic life skills, especially in the areas of literacy, numeracy and skills for life, creativity and critical thinking, and knowledge in such areas as gender, health, nutrition.”</w:t>
      </w:r>
      <w:r>
        <w:rPr>
          <w:rStyle w:val="FootnoteReference"/>
          <w:rFonts w:ascii="Calibri" w:hAnsi="Calibri" w:cs="Calibri"/>
        </w:rPr>
        <w:footnoteReference w:id="42"/>
      </w:r>
      <w:r>
        <w:rPr>
          <w:rFonts w:ascii="Calibri" w:hAnsi="Calibri" w:cs="Calibri"/>
        </w:rPr>
        <w:t xml:space="preserve"> The policy further highlights the importance of vocational and technical education.</w:t>
      </w:r>
    </w:p>
    <w:p w:rsidR="0072039F" w:rsidRDefault="0072039F" w:rsidP="0072039F">
      <w:pPr>
        <w:autoSpaceDE w:val="0"/>
        <w:autoSpaceDN w:val="0"/>
        <w:adjustRightInd w:val="0"/>
        <w:spacing w:after="0" w:line="240" w:lineRule="auto"/>
        <w:rPr>
          <w:rFonts w:ascii="Calibri" w:hAnsi="Calibri" w:cs="Calibri"/>
        </w:rPr>
      </w:pPr>
    </w:p>
    <w:p w:rsidR="0072039F" w:rsidRDefault="0072039F" w:rsidP="0072039F">
      <w:pPr>
        <w:autoSpaceDE w:val="0"/>
        <w:autoSpaceDN w:val="0"/>
        <w:adjustRightInd w:val="0"/>
        <w:spacing w:after="0" w:line="240" w:lineRule="auto"/>
        <w:jc w:val="both"/>
        <w:rPr>
          <w:rFonts w:cstheme="minorHAnsi"/>
        </w:rPr>
      </w:pPr>
      <w:r w:rsidRPr="00F00B5C">
        <w:rPr>
          <w:rFonts w:cstheme="minorHAnsi"/>
        </w:rPr>
        <w:t>National Policy on Preschool Education: National Education Commission Sri Lanka 2019</w:t>
      </w:r>
      <w:r>
        <w:rPr>
          <w:rStyle w:val="FootnoteReference"/>
          <w:rFonts w:cstheme="minorHAnsi"/>
        </w:rPr>
        <w:footnoteReference w:id="43"/>
      </w:r>
      <w:r>
        <w:rPr>
          <w:rFonts w:cstheme="minorHAnsi"/>
        </w:rPr>
        <w:t xml:space="preserve">too has gender inclusive guiding principles. Accordingly, </w:t>
      </w:r>
      <w:r w:rsidRPr="00F00B5C">
        <w:rPr>
          <w:rFonts w:cstheme="minorHAnsi"/>
        </w:rPr>
        <w:t>“</w:t>
      </w:r>
      <w:r>
        <w:rPr>
          <w:rFonts w:cstheme="minorHAnsi"/>
        </w:rPr>
        <w:t>e</w:t>
      </w:r>
      <w:r w:rsidRPr="00F00B5C">
        <w:rPr>
          <w:rFonts w:cstheme="minorHAnsi"/>
        </w:rPr>
        <w:t xml:space="preserve">very child should be valued and supported equally. To ensure that they are provided with safe and caring environments, a preschool setting shall be free from </w:t>
      </w:r>
      <w:r w:rsidR="002938F4" w:rsidRPr="00F00B5C">
        <w:rPr>
          <w:rFonts w:cstheme="minorHAnsi"/>
        </w:rPr>
        <w:t>any form</w:t>
      </w:r>
      <w:r w:rsidRPr="00F00B5C">
        <w:rPr>
          <w:rFonts w:cstheme="minorHAnsi"/>
        </w:rPr>
        <w:t xml:space="preserve"> of discrimination on the basis of actual or perceived ethnicity, language, </w:t>
      </w:r>
      <w:proofErr w:type="spellStart"/>
      <w:r w:rsidRPr="00F00B5C">
        <w:rPr>
          <w:rFonts w:cstheme="minorHAnsi"/>
        </w:rPr>
        <w:t>colour</w:t>
      </w:r>
      <w:proofErr w:type="spellEnd"/>
      <w:r w:rsidRPr="00F00B5C">
        <w:rPr>
          <w:rFonts w:cstheme="minorHAnsi"/>
        </w:rPr>
        <w:t>, ancestry, national origin, religion, religious practice, parental status, physical or</w:t>
      </w:r>
      <w:r w:rsidR="002938F4">
        <w:rPr>
          <w:rFonts w:cstheme="minorHAnsi"/>
        </w:rPr>
        <w:t xml:space="preserve"> </w:t>
      </w:r>
      <w:r w:rsidRPr="00F00B5C">
        <w:rPr>
          <w:rFonts w:cstheme="minorHAnsi"/>
        </w:rPr>
        <w:t>mental disability, gender, or socioeconomic conditions.”</w:t>
      </w:r>
      <w:r>
        <w:rPr>
          <w:rFonts w:cstheme="minorHAnsi"/>
        </w:rPr>
        <w:t xml:space="preserve"> Strategies include </w:t>
      </w:r>
      <w:r w:rsidR="002938F4" w:rsidRPr="001E4B0D">
        <w:rPr>
          <w:rFonts w:cstheme="minorHAnsi"/>
        </w:rPr>
        <w:t>strengthening</w:t>
      </w:r>
      <w:r w:rsidRPr="001E4B0D">
        <w:rPr>
          <w:rFonts w:cstheme="minorHAnsi"/>
        </w:rPr>
        <w:t xml:space="preserve"> a network of preschools managed by Provincial Regulatory Authorities, to especially cater to children at risk from poverty, disability, violence, </w:t>
      </w:r>
      <w:r w:rsidR="002938F4" w:rsidRPr="001E4B0D">
        <w:rPr>
          <w:rFonts w:cstheme="minorHAnsi"/>
        </w:rPr>
        <w:t>disasters, gender</w:t>
      </w:r>
      <w:r w:rsidRPr="001E4B0D">
        <w:rPr>
          <w:rFonts w:cstheme="minorHAnsi"/>
        </w:rPr>
        <w:t xml:space="preserve"> biases, institutionalized care</w:t>
      </w:r>
      <w:r w:rsidRPr="00F00B5C">
        <w:rPr>
          <w:rFonts w:cstheme="minorHAnsi"/>
        </w:rPr>
        <w:t>, truancy and children residing with their mothers in prison.</w:t>
      </w:r>
    </w:p>
    <w:p w:rsidR="0072039F" w:rsidRDefault="0072039F" w:rsidP="0072039F">
      <w:pPr>
        <w:autoSpaceDE w:val="0"/>
        <w:autoSpaceDN w:val="0"/>
        <w:adjustRightInd w:val="0"/>
        <w:spacing w:after="0" w:line="240" w:lineRule="auto"/>
        <w:jc w:val="both"/>
        <w:rPr>
          <w:rFonts w:cstheme="minorHAnsi"/>
        </w:rPr>
      </w:pPr>
    </w:p>
    <w:p w:rsidR="0072039F" w:rsidRDefault="0072039F" w:rsidP="0072039F">
      <w:pPr>
        <w:autoSpaceDE w:val="0"/>
        <w:autoSpaceDN w:val="0"/>
        <w:adjustRightInd w:val="0"/>
        <w:spacing w:after="0" w:line="240" w:lineRule="auto"/>
        <w:jc w:val="both"/>
        <w:rPr>
          <w:rFonts w:cstheme="minorHAnsi"/>
        </w:rPr>
      </w:pPr>
      <w:r w:rsidRPr="0044646F">
        <w:rPr>
          <w:rFonts w:ascii="Calibri-Bold" w:hAnsi="Calibri-Bold" w:cs="Calibri-Bold"/>
          <w:i/>
          <w:iCs/>
        </w:rPr>
        <w:t>Focus on relationships:</w:t>
      </w:r>
      <w:r w:rsidR="002938F4">
        <w:rPr>
          <w:rFonts w:ascii="Calibri-Bold" w:hAnsi="Calibri-Bold" w:cs="Calibri-Bold"/>
          <w:i/>
          <w:iCs/>
        </w:rPr>
        <w:t xml:space="preserve"> </w:t>
      </w:r>
      <w:r w:rsidRPr="00EC0B61">
        <w:rPr>
          <w:rFonts w:ascii="Calibri-Bold" w:hAnsi="Calibri-Bold" w:cs="Calibri-Bold"/>
        </w:rPr>
        <w:t>Socio-emotional skills approach Published by School Activities Branch (2022)</w:t>
      </w:r>
      <w:r>
        <w:rPr>
          <w:rStyle w:val="FootnoteReference"/>
          <w:rFonts w:ascii="Calibri-Bold" w:hAnsi="Calibri-Bold" w:cs="Calibri-Bold"/>
        </w:rPr>
        <w:footnoteReference w:id="44"/>
      </w:r>
      <w:r w:rsidRPr="00EC0B61">
        <w:rPr>
          <w:rFonts w:ascii="Calibri-Bold" w:hAnsi="Calibri-Bold" w:cs="Calibri-Bold"/>
        </w:rPr>
        <w:t xml:space="preserve"> addresses</w:t>
      </w:r>
      <w:r>
        <w:rPr>
          <w:rFonts w:ascii="Calibri" w:hAnsi="Calibri" w:cs="Calibri"/>
        </w:rPr>
        <w:t xml:space="preserve"> extensively on relationships mainly interpersonal relationships and is a document that can be used to institute information on healthy relationships uphold gender equality and prevent SGBV. This could give entry to the inclusion of age-appropriate sex education and SRHR needs to be also a priority area, discussed openly in the classroom.</w:t>
      </w:r>
    </w:p>
    <w:p w:rsidR="0072039F" w:rsidRPr="00F00B5C" w:rsidRDefault="0072039F" w:rsidP="0072039F">
      <w:pPr>
        <w:autoSpaceDE w:val="0"/>
        <w:autoSpaceDN w:val="0"/>
        <w:adjustRightInd w:val="0"/>
        <w:spacing w:after="0" w:line="240" w:lineRule="auto"/>
        <w:jc w:val="both"/>
        <w:rPr>
          <w:rFonts w:cstheme="minorHAnsi"/>
        </w:rPr>
      </w:pPr>
    </w:p>
    <w:p w:rsidR="0072039F" w:rsidRDefault="0072039F" w:rsidP="0072039F">
      <w:pPr>
        <w:autoSpaceDE w:val="0"/>
        <w:autoSpaceDN w:val="0"/>
        <w:adjustRightInd w:val="0"/>
        <w:spacing w:after="0"/>
        <w:jc w:val="both"/>
        <w:rPr>
          <w:rFonts w:ascii="Calibri" w:eastAsia="Times New Roman" w:hAnsi="Calibri" w:cs="Calibri"/>
          <w:color w:val="222222"/>
        </w:rPr>
      </w:pPr>
      <w:bookmarkStart w:id="26" w:name="_Hlk170900298"/>
      <w:r w:rsidRPr="00AC7083">
        <w:rPr>
          <w:rFonts w:eastAsia="Times New Roman" w:cstheme="minorHAnsi"/>
          <w:i/>
          <w:iCs/>
          <w:color w:val="222222"/>
        </w:rPr>
        <w:t>Legal amendments</w:t>
      </w:r>
      <w:r w:rsidRPr="00AC7083">
        <w:rPr>
          <w:rFonts w:eastAsia="Times New Roman" w:cstheme="minorHAnsi"/>
          <w:color w:val="222222"/>
        </w:rPr>
        <w:t xml:space="preserve">: During the reporting period the following legal amendments have been undertaken; Amendments to the </w:t>
      </w:r>
      <w:r>
        <w:rPr>
          <w:rFonts w:eastAsia="Times New Roman" w:cstheme="minorHAnsi"/>
          <w:color w:val="222222"/>
        </w:rPr>
        <w:t>Children and Young persons</w:t>
      </w:r>
      <w:r w:rsidR="002938F4">
        <w:rPr>
          <w:rFonts w:eastAsia="Times New Roman" w:cstheme="minorHAnsi"/>
          <w:color w:val="222222"/>
        </w:rPr>
        <w:t>’</w:t>
      </w:r>
      <w:r>
        <w:rPr>
          <w:rFonts w:eastAsia="Times New Roman" w:cstheme="minorHAnsi"/>
          <w:color w:val="222222"/>
        </w:rPr>
        <w:t xml:space="preserve"> ordinance of 1939</w:t>
      </w:r>
      <w:r w:rsidRPr="00AC7083">
        <w:rPr>
          <w:rFonts w:eastAsia="Times New Roman" w:cstheme="minorHAnsi"/>
          <w:color w:val="222222"/>
        </w:rPr>
        <w:t xml:space="preserve"> </w:t>
      </w:r>
      <w:r>
        <w:rPr>
          <w:rFonts w:eastAsia="Times New Roman" w:cstheme="minorHAnsi"/>
          <w:color w:val="222222"/>
        </w:rPr>
        <w:t>(</w:t>
      </w:r>
      <w:r w:rsidRPr="00AC7083">
        <w:rPr>
          <w:rFonts w:cstheme="minorHAnsi"/>
          <w:color w:val="000000" w:themeColor="text1"/>
        </w:rPr>
        <w:t xml:space="preserve">Children and Young Persons </w:t>
      </w:r>
      <w:r>
        <w:rPr>
          <w:rFonts w:cstheme="minorHAnsi"/>
          <w:color w:val="000000" w:themeColor="text1"/>
        </w:rPr>
        <w:t xml:space="preserve">amendment </w:t>
      </w:r>
      <w:r w:rsidRPr="00AC7083">
        <w:rPr>
          <w:rFonts w:cstheme="minorHAnsi"/>
          <w:color w:val="000000" w:themeColor="text1"/>
        </w:rPr>
        <w:t>Act No.39 of 2022</w:t>
      </w:r>
      <w:r w:rsidR="00EF4697">
        <w:rPr>
          <w:rFonts w:cstheme="minorHAnsi"/>
          <w:color w:val="000000" w:themeColor="text1"/>
        </w:rPr>
        <w:t>)</w:t>
      </w:r>
      <w:r w:rsidR="00EF4697" w:rsidRPr="00AC7083">
        <w:rPr>
          <w:rFonts w:eastAsia="Times New Roman" w:cstheme="minorHAnsi"/>
          <w:color w:val="222222"/>
        </w:rPr>
        <w:t xml:space="preserve"> where</w:t>
      </w:r>
      <w:r w:rsidRPr="00AC7083">
        <w:rPr>
          <w:rFonts w:eastAsia="Times New Roman" w:cstheme="minorHAnsi"/>
          <w:color w:val="222222"/>
        </w:rPr>
        <w:t xml:space="preserve"> an increase in the age from 16 years to 18 years for the protection provided for </w:t>
      </w:r>
      <w:r>
        <w:rPr>
          <w:rFonts w:eastAsia="Times New Roman" w:cstheme="minorHAnsi"/>
          <w:color w:val="222222"/>
        </w:rPr>
        <w:t>children</w:t>
      </w:r>
      <w:r w:rsidRPr="00AC7083">
        <w:rPr>
          <w:rFonts w:eastAsia="Times New Roman" w:cstheme="minorHAnsi"/>
          <w:color w:val="222222"/>
        </w:rPr>
        <w:t xml:space="preserve"> who</w:t>
      </w:r>
      <w:r>
        <w:rPr>
          <w:rFonts w:eastAsia="Times New Roman" w:cstheme="minorHAnsi"/>
          <w:color w:val="222222"/>
        </w:rPr>
        <w:t xml:space="preserve"> are in</w:t>
      </w:r>
      <w:r w:rsidRPr="00AC7083">
        <w:rPr>
          <w:rFonts w:eastAsia="Times New Roman" w:cstheme="minorHAnsi"/>
          <w:color w:val="222222"/>
        </w:rPr>
        <w:t xml:space="preserve"> need </w:t>
      </w:r>
      <w:r>
        <w:rPr>
          <w:rFonts w:eastAsia="Times New Roman" w:cstheme="minorHAnsi"/>
          <w:color w:val="222222"/>
        </w:rPr>
        <w:t xml:space="preserve">of </w:t>
      </w:r>
      <w:r w:rsidRPr="00AC7083">
        <w:rPr>
          <w:rFonts w:eastAsia="Times New Roman" w:cstheme="minorHAnsi"/>
          <w:color w:val="222222"/>
        </w:rPr>
        <w:t>care and protection or who are in con</w:t>
      </w:r>
      <w:r>
        <w:rPr>
          <w:rFonts w:eastAsia="Times New Roman" w:cstheme="minorHAnsi"/>
          <w:color w:val="222222"/>
        </w:rPr>
        <w:t>tact</w:t>
      </w:r>
      <w:r w:rsidRPr="00AC7083">
        <w:rPr>
          <w:rFonts w:eastAsia="Times New Roman" w:cstheme="minorHAnsi"/>
          <w:color w:val="222222"/>
        </w:rPr>
        <w:t xml:space="preserve"> with the law </w:t>
      </w:r>
      <w:r w:rsidR="00AD60C7" w:rsidRPr="00AC7083">
        <w:rPr>
          <w:rFonts w:eastAsia="Times New Roman" w:cstheme="minorHAnsi"/>
          <w:color w:val="222222"/>
        </w:rPr>
        <w:t xml:space="preserve">- </w:t>
      </w:r>
      <w:r w:rsidR="00AD60C7" w:rsidRPr="00AC7083">
        <w:rPr>
          <w:rFonts w:cstheme="minorHAnsi"/>
          <w:color w:val="000000" w:themeColor="text1"/>
        </w:rPr>
        <w:t>.</w:t>
      </w:r>
      <w:r w:rsidRPr="00973ADF">
        <w:rPr>
          <w:rStyle w:val="FootnoteReference"/>
          <w:rFonts w:eastAsia="Times New Roman" w:cstheme="minorHAnsi"/>
          <w:color w:val="222222"/>
        </w:rPr>
        <w:footnoteReference w:id="45"/>
      </w:r>
      <w:r w:rsidRPr="00973ADF">
        <w:rPr>
          <w:rFonts w:eastAsia="Times New Roman" w:cstheme="minorHAnsi"/>
          <w:color w:val="222222"/>
        </w:rPr>
        <w:t xml:space="preserve"> Furthermore, another important development is that t</w:t>
      </w:r>
      <w:r w:rsidRPr="00C71353">
        <w:rPr>
          <w:rFonts w:eastAsia="Times New Roman" w:cstheme="minorHAnsi"/>
          <w:color w:val="222222"/>
        </w:rPr>
        <w:t xml:space="preserve">he </w:t>
      </w:r>
      <w:r w:rsidRPr="00973ADF">
        <w:rPr>
          <w:rFonts w:eastAsia="Times New Roman" w:cstheme="minorHAnsi"/>
          <w:color w:val="222222"/>
        </w:rPr>
        <w:t>C</w:t>
      </w:r>
      <w:r w:rsidRPr="00C71353">
        <w:rPr>
          <w:rFonts w:eastAsia="Times New Roman" w:cstheme="minorHAnsi"/>
          <w:color w:val="222222"/>
        </w:rPr>
        <w:t>abinet has approved the policy paper to prohibit corporal punishment of boys and girls</w:t>
      </w:r>
      <w:r w:rsidRPr="00973ADF">
        <w:rPr>
          <w:rFonts w:eastAsia="Times New Roman" w:cstheme="minorHAnsi"/>
          <w:color w:val="222222"/>
        </w:rPr>
        <w:t xml:space="preserve"> in all sectors by </w:t>
      </w:r>
      <w:r w:rsidR="00AD60C7">
        <w:rPr>
          <w:rFonts w:eastAsia="Times New Roman" w:cstheme="minorHAnsi"/>
          <w:color w:val="222222"/>
        </w:rPr>
        <w:t>amending</w:t>
      </w:r>
      <w:r w:rsidRPr="00973ADF">
        <w:rPr>
          <w:rFonts w:eastAsia="Times New Roman" w:cstheme="minorHAnsi"/>
          <w:color w:val="222222"/>
        </w:rPr>
        <w:t xml:space="preserve"> the Penal Code and the Criminal Procedure Code</w:t>
      </w:r>
      <w:r w:rsidRPr="00C71353">
        <w:rPr>
          <w:rFonts w:eastAsia="Times New Roman" w:cstheme="minorHAnsi"/>
          <w:color w:val="222222"/>
        </w:rPr>
        <w:t>.</w:t>
      </w:r>
      <w:r>
        <w:rPr>
          <w:rStyle w:val="FootnoteReference"/>
          <w:rFonts w:ascii="Calibri" w:eastAsia="Times New Roman" w:hAnsi="Calibri" w:cs="Calibri"/>
          <w:color w:val="222222"/>
        </w:rPr>
        <w:footnoteReference w:id="46"/>
      </w:r>
    </w:p>
    <w:bookmarkEnd w:id="26"/>
    <w:p w:rsidR="0072039F" w:rsidRDefault="0072039F" w:rsidP="0072039F">
      <w:pPr>
        <w:spacing w:after="0"/>
        <w:jc w:val="both"/>
        <w:rPr>
          <w:rFonts w:ascii="Calibri" w:eastAsia="Times New Roman" w:hAnsi="Calibri" w:cs="Calibri"/>
          <w:color w:val="222222"/>
        </w:rPr>
      </w:pPr>
    </w:p>
    <w:p w:rsidR="0072039F" w:rsidRDefault="0072039F" w:rsidP="0072039F">
      <w:pPr>
        <w:jc w:val="both"/>
        <w:rPr>
          <w:rFonts w:eastAsia="Times New Roman" w:cstheme="minorHAnsi"/>
          <w:color w:val="000000" w:themeColor="text1"/>
        </w:rPr>
      </w:pPr>
      <w:r w:rsidRPr="0044646F">
        <w:rPr>
          <w:rFonts w:ascii="Calibri" w:eastAsia="Times New Roman" w:hAnsi="Calibri" w:cs="Calibri"/>
          <w:i/>
          <w:iCs/>
          <w:color w:val="222222"/>
        </w:rPr>
        <w:t>STEM Education:</w:t>
      </w:r>
      <w:r w:rsidR="00AE2A83">
        <w:rPr>
          <w:rFonts w:ascii="Calibri" w:eastAsia="Times New Roman" w:hAnsi="Calibri" w:cs="Calibri"/>
          <w:i/>
          <w:iCs/>
          <w:color w:val="222222"/>
        </w:rPr>
        <w:t xml:space="preserve"> </w:t>
      </w:r>
      <w:r>
        <w:rPr>
          <w:rFonts w:ascii="Calibri" w:eastAsia="Times New Roman" w:hAnsi="Calibri" w:cs="Calibri"/>
          <w:color w:val="222222"/>
        </w:rPr>
        <w:t>Greater attention is being provided to the education sector to ensure STEM integration in the curriculum and integrating standards and best practices from other countries.</w:t>
      </w:r>
      <w:r>
        <w:rPr>
          <w:rStyle w:val="FootnoteReference"/>
          <w:rFonts w:ascii="Calibri" w:eastAsia="Times New Roman" w:hAnsi="Calibri" w:cs="Calibri"/>
          <w:color w:val="222222"/>
        </w:rPr>
        <w:footnoteReference w:id="47"/>
      </w:r>
      <w:r w:rsidRPr="00644D72">
        <w:rPr>
          <w:rFonts w:eastAsia="Times New Roman" w:cstheme="minorHAnsi"/>
          <w:color w:val="000000" w:themeColor="text1"/>
        </w:rPr>
        <w:t>I</w:t>
      </w:r>
      <w:r w:rsidRPr="00C71353">
        <w:rPr>
          <w:rFonts w:eastAsia="Times New Roman" w:cstheme="minorHAnsi"/>
          <w:color w:val="000000" w:themeColor="text1"/>
        </w:rPr>
        <w:t>n collaboration with the Ministry of Education</w:t>
      </w:r>
      <w:r>
        <w:rPr>
          <w:rFonts w:eastAsia="Times New Roman" w:cstheme="minorHAnsi"/>
          <w:color w:val="000000" w:themeColor="text1"/>
        </w:rPr>
        <w:t>, UNICEF</w:t>
      </w:r>
      <w:r w:rsidRPr="00C71353">
        <w:rPr>
          <w:rFonts w:eastAsia="Times New Roman" w:cstheme="minorHAnsi"/>
          <w:color w:val="000000" w:themeColor="text1"/>
        </w:rPr>
        <w:t xml:space="preserve"> has developed a Teacher Digital Competency Curriculum</w:t>
      </w:r>
      <w:r>
        <w:rPr>
          <w:rFonts w:eastAsia="Times New Roman" w:cstheme="minorHAnsi"/>
          <w:color w:val="000000" w:themeColor="text1"/>
        </w:rPr>
        <w:t xml:space="preserve"> during the reporting period</w:t>
      </w:r>
      <w:r w:rsidRPr="00C71353">
        <w:rPr>
          <w:rFonts w:eastAsia="Times New Roman" w:cstheme="minorHAnsi"/>
          <w:color w:val="000000" w:themeColor="text1"/>
        </w:rPr>
        <w:t xml:space="preserve">. Currently 500 master trainers across the nine provinces are being trained on the </w:t>
      </w:r>
      <w:r w:rsidR="000446DC" w:rsidRPr="00C71353">
        <w:rPr>
          <w:rFonts w:eastAsia="Times New Roman" w:cstheme="minorHAnsi"/>
          <w:color w:val="000000" w:themeColor="text1"/>
        </w:rPr>
        <w:t>curriculum that is</w:t>
      </w:r>
      <w:r w:rsidRPr="00C71353">
        <w:rPr>
          <w:rFonts w:eastAsia="Times New Roman" w:cstheme="minorHAnsi"/>
          <w:color w:val="000000" w:themeColor="text1"/>
        </w:rPr>
        <w:t xml:space="preserve"> expected to train the entire teacher cohort. The </w:t>
      </w:r>
      <w:proofErr w:type="spellStart"/>
      <w:r w:rsidRPr="00C71353">
        <w:rPr>
          <w:rFonts w:eastAsia="Times New Roman" w:cstheme="minorHAnsi"/>
          <w:color w:val="000000" w:themeColor="text1"/>
        </w:rPr>
        <w:t>programme</w:t>
      </w:r>
      <w:proofErr w:type="spellEnd"/>
      <w:r w:rsidRPr="00C71353">
        <w:rPr>
          <w:rFonts w:eastAsia="Times New Roman" w:cstheme="minorHAnsi"/>
          <w:color w:val="000000" w:themeColor="text1"/>
        </w:rPr>
        <w:t xml:space="preserve"> aims to strengthen the capacity of teachers in using digital technologies in teaching-learning practices, which contributes to strengthening STEAM education for both girls and boys.</w:t>
      </w:r>
      <w:r w:rsidR="00AE2A83">
        <w:rPr>
          <w:rFonts w:eastAsia="Times New Roman" w:cstheme="minorHAnsi"/>
          <w:color w:val="000000" w:themeColor="text1"/>
        </w:rPr>
        <w:t xml:space="preserve"> </w:t>
      </w:r>
      <w:r w:rsidRPr="00C71353">
        <w:rPr>
          <w:rFonts w:eastAsia="Times New Roman" w:cstheme="minorHAnsi"/>
          <w:color w:val="000000" w:themeColor="text1"/>
        </w:rPr>
        <w:t xml:space="preserve">Under the ongoing curriculum reforms, </w:t>
      </w:r>
      <w:r>
        <w:rPr>
          <w:rFonts w:eastAsia="Times New Roman" w:cstheme="minorHAnsi"/>
          <w:color w:val="000000" w:themeColor="text1"/>
        </w:rPr>
        <w:t>led by</w:t>
      </w:r>
      <w:r w:rsidRPr="00C71353">
        <w:rPr>
          <w:rFonts w:eastAsia="Times New Roman" w:cstheme="minorHAnsi"/>
          <w:color w:val="000000" w:themeColor="text1"/>
        </w:rPr>
        <w:t xml:space="preserve"> the National Institute of Education</w:t>
      </w:r>
      <w:r>
        <w:rPr>
          <w:rFonts w:eastAsia="Times New Roman" w:cstheme="minorHAnsi"/>
          <w:color w:val="000000" w:themeColor="text1"/>
        </w:rPr>
        <w:t xml:space="preserve"> (NIE) supported by UNICEF,</w:t>
      </w:r>
      <w:r w:rsidRPr="00C71353">
        <w:rPr>
          <w:rFonts w:eastAsia="Times New Roman" w:cstheme="minorHAnsi"/>
          <w:color w:val="000000" w:themeColor="text1"/>
        </w:rPr>
        <w:t xml:space="preserve"> on strengthening skills promotion particularly in Health and Physical Education subject in secondary education. </w:t>
      </w:r>
      <w:r w:rsidR="000446DC" w:rsidRPr="00C71353">
        <w:rPr>
          <w:rFonts w:eastAsia="Times New Roman" w:cstheme="minorHAnsi"/>
          <w:color w:val="000000" w:themeColor="text1"/>
        </w:rPr>
        <w:t>Training</w:t>
      </w:r>
      <w:r w:rsidRPr="00C71353">
        <w:rPr>
          <w:rFonts w:eastAsia="Times New Roman" w:cstheme="minorHAnsi"/>
          <w:color w:val="000000" w:themeColor="text1"/>
        </w:rPr>
        <w:t xml:space="preserve"> on gender has been provided to the curriculum developers and provincial coordinators who are expected to train the teachers.   </w:t>
      </w:r>
    </w:p>
    <w:p w:rsidR="0072039F" w:rsidRDefault="0072039F" w:rsidP="0072039F">
      <w:pPr>
        <w:jc w:val="both"/>
        <w:rPr>
          <w:rFonts w:eastAsia="Times New Roman" w:cstheme="minorHAnsi"/>
          <w:color w:val="000000" w:themeColor="text1"/>
        </w:rPr>
      </w:pPr>
      <w:r w:rsidRPr="0044646F">
        <w:rPr>
          <w:rFonts w:eastAsia="Times New Roman" w:cstheme="minorHAnsi"/>
          <w:i/>
          <w:iCs/>
          <w:color w:val="000000" w:themeColor="text1"/>
        </w:rPr>
        <w:t xml:space="preserve">Education of children of Migrant </w:t>
      </w:r>
      <w:r>
        <w:rPr>
          <w:rFonts w:eastAsia="Times New Roman" w:cstheme="minorHAnsi"/>
          <w:i/>
          <w:iCs/>
          <w:color w:val="000000" w:themeColor="text1"/>
        </w:rPr>
        <w:t>W</w:t>
      </w:r>
      <w:r w:rsidRPr="0044646F">
        <w:rPr>
          <w:rFonts w:eastAsia="Times New Roman" w:cstheme="minorHAnsi"/>
          <w:i/>
          <w:iCs/>
          <w:color w:val="000000" w:themeColor="text1"/>
        </w:rPr>
        <w:t>orkers:</w:t>
      </w:r>
      <w:r w:rsidR="00AE2A83">
        <w:rPr>
          <w:rFonts w:eastAsia="Times New Roman" w:cstheme="minorHAnsi"/>
          <w:i/>
          <w:iCs/>
          <w:color w:val="000000" w:themeColor="text1"/>
        </w:rPr>
        <w:t xml:space="preserve"> </w:t>
      </w:r>
      <w:r>
        <w:rPr>
          <w:rFonts w:eastAsia="Times New Roman" w:cstheme="minorHAnsi"/>
          <w:color w:val="000000" w:themeColor="text1"/>
        </w:rPr>
        <w:t>The National Policy and Action Plan on Migration for Employment Sri Lanka (2023 - 2027)</w:t>
      </w:r>
      <w:r>
        <w:rPr>
          <w:rStyle w:val="FootnoteReference"/>
          <w:rFonts w:eastAsia="Times New Roman" w:cstheme="minorHAnsi"/>
          <w:color w:val="000000" w:themeColor="text1"/>
        </w:rPr>
        <w:footnoteReference w:id="48"/>
      </w:r>
      <w:r>
        <w:rPr>
          <w:rFonts w:eastAsia="Times New Roman" w:cstheme="minorHAnsi"/>
          <w:color w:val="000000" w:themeColor="text1"/>
        </w:rPr>
        <w:t>approved by Cabinet of Ministers in 2023, focuses on ensuring the education of children of migrant workers by providing them with education support, assistance for school equipment, scholarships, awareness on drug abuse and prevention. School-based education upgrades will be undertaken jointly through the engagement of the Ministry of Education and Foreign Employment Development Officer (FEDO). Furthermore, the policy outlines development of family welfare plans where continuous monitoring at divisional and district level by all related officers is to be undertaken of the children of migrant workers to ensure their wellbeing (family welfare, health and education) as well as ensure their protection and security.</w:t>
      </w:r>
    </w:p>
    <w:p w:rsidR="0072039F" w:rsidRDefault="0072039F" w:rsidP="0072039F">
      <w:pPr>
        <w:jc w:val="both"/>
        <w:rPr>
          <w:rFonts w:eastAsia="Times New Roman" w:cstheme="minorHAnsi"/>
          <w:color w:val="000000" w:themeColor="text1"/>
        </w:rPr>
      </w:pPr>
      <w:r w:rsidRPr="009B7FAF">
        <w:rPr>
          <w:rFonts w:eastAsia="Times New Roman" w:cstheme="minorHAnsi"/>
          <w:i/>
          <w:iCs/>
          <w:color w:val="000000" w:themeColor="text1"/>
        </w:rPr>
        <w:t xml:space="preserve">Skills for women and </w:t>
      </w:r>
      <w:r w:rsidR="00CE0F27" w:rsidRPr="009B7FAF">
        <w:rPr>
          <w:rFonts w:eastAsia="Times New Roman" w:cstheme="minorHAnsi"/>
          <w:i/>
          <w:iCs/>
          <w:color w:val="000000" w:themeColor="text1"/>
        </w:rPr>
        <w:t>girls:</w:t>
      </w:r>
      <w:r w:rsidR="00CE0F27">
        <w:rPr>
          <w:rFonts w:eastAsia="Times New Roman" w:cstheme="minorHAnsi"/>
          <w:color w:val="000000" w:themeColor="text1"/>
        </w:rPr>
        <w:t xml:space="preserve"> Vocational</w:t>
      </w:r>
      <w:r>
        <w:rPr>
          <w:rFonts w:eastAsia="Times New Roman" w:cstheme="minorHAnsi"/>
          <w:color w:val="000000" w:themeColor="text1"/>
        </w:rPr>
        <w:t xml:space="preserve"> Education plays an important role in Sri Lanka, especially given the fact that only a small number enter tertiary academic institutions. Women and young women/ girls in Sri Lanka have entered non-traditional male dominated field such as engineering, IT and computer science, a few surgeons in the medical profession and in the vocational education sector fields such as plumbing, electrician, construction engineer, motor mechanic etc., however the numbers are low. Greater efforts are being made to ensure job placements to women that qualify in nontraditional fields. Given the recent economic setbacks, there is a heightened priority to provide skills to women aligned to the formal or informal job market across numerous trades and fields. According to the Sri Lanka Institute of Textiles and Apparels, of the training </w:t>
      </w:r>
      <w:proofErr w:type="spellStart"/>
      <w:r>
        <w:rPr>
          <w:rFonts w:eastAsia="Times New Roman" w:cstheme="minorHAnsi"/>
          <w:color w:val="000000" w:themeColor="text1"/>
        </w:rPr>
        <w:t>programmes</w:t>
      </w:r>
      <w:proofErr w:type="spellEnd"/>
      <w:r>
        <w:rPr>
          <w:rFonts w:eastAsia="Times New Roman" w:cstheme="minorHAnsi"/>
          <w:color w:val="000000" w:themeColor="text1"/>
        </w:rPr>
        <w:t xml:space="preserve"> offered most women follow training courses in the areas of Batik Dying and garment manufacturing, sandal making. Sewing machine maintenance, clothing </w:t>
      </w:r>
      <w:r w:rsidR="00064085">
        <w:rPr>
          <w:rFonts w:eastAsia="Times New Roman" w:cstheme="minorHAnsi"/>
          <w:color w:val="000000" w:themeColor="text1"/>
        </w:rPr>
        <w:t>technology (which is</w:t>
      </w:r>
      <w:r>
        <w:rPr>
          <w:rFonts w:eastAsia="Times New Roman" w:cstheme="minorHAnsi"/>
          <w:color w:val="000000" w:themeColor="text1"/>
        </w:rPr>
        <w:t xml:space="preserve"> relatively high income areas) among others as indicated in the table below. </w:t>
      </w:r>
    </w:p>
    <w:tbl>
      <w:tblPr>
        <w:tblW w:w="891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27"/>
        <w:gridCol w:w="4703"/>
        <w:gridCol w:w="1350"/>
        <w:gridCol w:w="1170"/>
        <w:gridCol w:w="1260"/>
      </w:tblGrid>
      <w:tr w:rsidR="0072039F" w:rsidRPr="005B553A" w:rsidTr="00B63506">
        <w:trPr>
          <w:trHeight w:val="266"/>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tcPr>
          <w:p w:rsidR="0072039F" w:rsidRDefault="0072039F" w:rsidP="00B63506">
            <w:pPr>
              <w:pStyle w:val="TableParagraph"/>
              <w:ind w:left="34" w:right="1"/>
              <w:jc w:val="center"/>
              <w:rPr>
                <w:spacing w:val="-4"/>
                <w:sz w:val="21"/>
              </w:rPr>
            </w:pPr>
            <w:r>
              <w:rPr>
                <w:b/>
                <w:spacing w:val="-5"/>
                <w:sz w:val="21"/>
              </w:rPr>
              <w:t>No</w:t>
            </w:r>
          </w:p>
        </w:tc>
        <w:tc>
          <w:tcPr>
            <w:tcW w:w="4703" w:type="dxa"/>
            <w:vMerge w:val="restart"/>
            <w:tcBorders>
              <w:top w:val="single" w:sz="4" w:space="0" w:color="auto"/>
              <w:left w:val="single" w:sz="4" w:space="0" w:color="auto"/>
              <w:right w:val="single" w:sz="4" w:space="0" w:color="auto"/>
            </w:tcBorders>
            <w:shd w:val="clear" w:color="auto" w:fill="auto"/>
          </w:tcPr>
          <w:p w:rsidR="0072039F" w:rsidRDefault="0072039F" w:rsidP="00B63506">
            <w:pPr>
              <w:pStyle w:val="TableParagraph"/>
              <w:ind w:left="34"/>
              <w:jc w:val="center"/>
              <w:rPr>
                <w:spacing w:val="-4"/>
                <w:sz w:val="21"/>
              </w:rPr>
            </w:pPr>
            <w:r>
              <w:rPr>
                <w:b/>
                <w:spacing w:val="-2"/>
                <w:sz w:val="21"/>
              </w:rPr>
              <w:t>Course</w:t>
            </w: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tcPr>
          <w:p w:rsidR="0072039F" w:rsidRPr="005B553A" w:rsidRDefault="0072039F" w:rsidP="00B63506">
            <w:pPr>
              <w:pStyle w:val="TableParagraph"/>
              <w:spacing w:before="9" w:line="237" w:lineRule="exact"/>
              <w:ind w:left="34"/>
              <w:jc w:val="center"/>
              <w:rPr>
                <w:b/>
                <w:bCs/>
                <w:spacing w:val="-4"/>
                <w:sz w:val="21"/>
              </w:rPr>
            </w:pPr>
            <w:r w:rsidRPr="005B553A">
              <w:rPr>
                <w:b/>
                <w:bCs/>
                <w:spacing w:val="-4"/>
                <w:sz w:val="21"/>
              </w:rPr>
              <w:t>Female participation</w:t>
            </w:r>
          </w:p>
        </w:tc>
      </w:tr>
      <w:tr w:rsidR="0072039F" w:rsidTr="00B63506">
        <w:trPr>
          <w:trHeight w:val="255"/>
        </w:trPr>
        <w:tc>
          <w:tcPr>
            <w:tcW w:w="427" w:type="dxa"/>
            <w:vMerge/>
            <w:tcBorders>
              <w:top w:val="single" w:sz="4" w:space="0" w:color="auto"/>
              <w:left w:val="single" w:sz="4" w:space="0" w:color="auto"/>
              <w:bottom w:val="single" w:sz="4" w:space="0" w:color="auto"/>
              <w:right w:val="single" w:sz="4" w:space="0" w:color="auto"/>
            </w:tcBorders>
          </w:tcPr>
          <w:p w:rsidR="0072039F" w:rsidRDefault="0072039F" w:rsidP="00B63506">
            <w:pPr>
              <w:pStyle w:val="TableParagraph"/>
              <w:ind w:left="34" w:right="1"/>
              <w:jc w:val="center"/>
              <w:rPr>
                <w:b/>
                <w:sz w:val="21"/>
              </w:rPr>
            </w:pPr>
          </w:p>
        </w:tc>
        <w:tc>
          <w:tcPr>
            <w:tcW w:w="4703" w:type="dxa"/>
            <w:vMerge/>
            <w:tcBorders>
              <w:left w:val="single" w:sz="4" w:space="0" w:color="auto"/>
              <w:right w:val="single" w:sz="4" w:space="0" w:color="auto"/>
            </w:tcBorders>
          </w:tcPr>
          <w:p w:rsidR="0072039F" w:rsidRDefault="0072039F" w:rsidP="00B63506">
            <w:pPr>
              <w:pStyle w:val="TableParagraph"/>
              <w:ind w:left="34"/>
              <w:jc w:val="center"/>
              <w:rPr>
                <w:b/>
                <w:sz w:val="21"/>
              </w:rPr>
            </w:pPr>
          </w:p>
        </w:tc>
        <w:tc>
          <w:tcPr>
            <w:tcW w:w="1350" w:type="dxa"/>
            <w:tcBorders>
              <w:left w:val="single" w:sz="4" w:space="0" w:color="auto"/>
            </w:tcBorders>
          </w:tcPr>
          <w:p w:rsidR="0072039F" w:rsidRDefault="0072039F" w:rsidP="00B63506">
            <w:pPr>
              <w:pStyle w:val="TableParagraph"/>
              <w:ind w:left="527"/>
              <w:jc w:val="left"/>
              <w:rPr>
                <w:b/>
                <w:spacing w:val="-2"/>
                <w:sz w:val="21"/>
              </w:rPr>
            </w:pPr>
            <w:r>
              <w:rPr>
                <w:b/>
                <w:spacing w:val="-2"/>
                <w:sz w:val="21"/>
              </w:rPr>
              <w:t>2021</w:t>
            </w:r>
          </w:p>
        </w:tc>
        <w:tc>
          <w:tcPr>
            <w:tcW w:w="1170" w:type="dxa"/>
          </w:tcPr>
          <w:p w:rsidR="0072039F" w:rsidRDefault="0072039F" w:rsidP="00B63506">
            <w:pPr>
              <w:pStyle w:val="TableParagraph"/>
              <w:ind w:left="527"/>
              <w:jc w:val="left"/>
              <w:rPr>
                <w:b/>
                <w:spacing w:val="-2"/>
                <w:sz w:val="21"/>
              </w:rPr>
            </w:pPr>
            <w:r>
              <w:rPr>
                <w:b/>
                <w:spacing w:val="-2"/>
                <w:sz w:val="21"/>
              </w:rPr>
              <w:t>2022</w:t>
            </w:r>
          </w:p>
        </w:tc>
        <w:tc>
          <w:tcPr>
            <w:tcW w:w="1260" w:type="dxa"/>
          </w:tcPr>
          <w:p w:rsidR="0072039F" w:rsidRDefault="0072039F" w:rsidP="00B63506">
            <w:pPr>
              <w:pStyle w:val="TableParagraph"/>
              <w:ind w:left="527"/>
              <w:jc w:val="left"/>
              <w:rPr>
                <w:b/>
                <w:sz w:val="21"/>
              </w:rPr>
            </w:pPr>
            <w:r>
              <w:rPr>
                <w:b/>
                <w:sz w:val="21"/>
              </w:rPr>
              <w:t>2023</w:t>
            </w:r>
          </w:p>
        </w:tc>
      </w:tr>
      <w:tr w:rsidR="0072039F" w:rsidTr="00B63506">
        <w:trPr>
          <w:trHeight w:val="256"/>
        </w:trPr>
        <w:tc>
          <w:tcPr>
            <w:tcW w:w="427" w:type="dxa"/>
            <w:tcBorders>
              <w:top w:val="single" w:sz="4" w:space="0" w:color="auto"/>
            </w:tcBorders>
          </w:tcPr>
          <w:p w:rsidR="0072039F" w:rsidRDefault="0072039F" w:rsidP="00B63506">
            <w:pPr>
              <w:pStyle w:val="TableParagraph"/>
              <w:ind w:left="34"/>
              <w:jc w:val="center"/>
              <w:rPr>
                <w:sz w:val="21"/>
              </w:rPr>
            </w:pPr>
            <w:r>
              <w:rPr>
                <w:spacing w:val="-10"/>
                <w:sz w:val="21"/>
              </w:rPr>
              <w:t>1</w:t>
            </w:r>
          </w:p>
        </w:tc>
        <w:tc>
          <w:tcPr>
            <w:tcW w:w="4703" w:type="dxa"/>
          </w:tcPr>
          <w:p w:rsidR="0072039F" w:rsidRDefault="0072039F" w:rsidP="00B63506">
            <w:pPr>
              <w:pStyle w:val="TableParagraph"/>
              <w:ind w:left="34"/>
              <w:jc w:val="left"/>
              <w:rPr>
                <w:sz w:val="21"/>
              </w:rPr>
            </w:pPr>
            <w:r>
              <w:rPr>
                <w:sz w:val="21"/>
              </w:rPr>
              <w:t xml:space="preserve">Batik Dyeing &amp; Garment </w:t>
            </w:r>
            <w:r>
              <w:rPr>
                <w:spacing w:val="-2"/>
                <w:sz w:val="21"/>
              </w:rPr>
              <w:t>Manufacturing</w:t>
            </w:r>
          </w:p>
        </w:tc>
        <w:tc>
          <w:tcPr>
            <w:tcW w:w="1350" w:type="dxa"/>
          </w:tcPr>
          <w:p w:rsidR="0072039F" w:rsidRDefault="0072039F" w:rsidP="00B63506">
            <w:pPr>
              <w:pStyle w:val="TableParagraph"/>
              <w:ind w:right="15"/>
              <w:rPr>
                <w:spacing w:val="-5"/>
                <w:sz w:val="21"/>
              </w:rPr>
            </w:pPr>
            <w:r>
              <w:rPr>
                <w:spacing w:val="-5"/>
                <w:sz w:val="21"/>
              </w:rPr>
              <w:t>375</w:t>
            </w:r>
          </w:p>
        </w:tc>
        <w:tc>
          <w:tcPr>
            <w:tcW w:w="1170" w:type="dxa"/>
          </w:tcPr>
          <w:p w:rsidR="0072039F" w:rsidRDefault="0072039F" w:rsidP="00B63506">
            <w:pPr>
              <w:pStyle w:val="TableParagraph"/>
              <w:ind w:right="15"/>
              <w:rPr>
                <w:spacing w:val="-5"/>
                <w:sz w:val="21"/>
              </w:rPr>
            </w:pPr>
            <w:r>
              <w:rPr>
                <w:spacing w:val="-5"/>
                <w:sz w:val="21"/>
              </w:rPr>
              <w:t>843</w:t>
            </w:r>
          </w:p>
        </w:tc>
        <w:tc>
          <w:tcPr>
            <w:tcW w:w="1260" w:type="dxa"/>
          </w:tcPr>
          <w:p w:rsidR="0072039F" w:rsidRDefault="0072039F" w:rsidP="00B63506">
            <w:pPr>
              <w:pStyle w:val="TableParagraph"/>
              <w:ind w:right="15"/>
              <w:rPr>
                <w:sz w:val="21"/>
              </w:rPr>
            </w:pPr>
          </w:p>
        </w:tc>
      </w:tr>
      <w:tr w:rsidR="0072039F" w:rsidTr="00B63506">
        <w:trPr>
          <w:trHeight w:val="256"/>
        </w:trPr>
        <w:tc>
          <w:tcPr>
            <w:tcW w:w="427" w:type="dxa"/>
          </w:tcPr>
          <w:p w:rsidR="0072039F" w:rsidRDefault="0072039F" w:rsidP="00B63506">
            <w:pPr>
              <w:pStyle w:val="TableParagraph"/>
              <w:ind w:left="34"/>
              <w:jc w:val="center"/>
              <w:rPr>
                <w:spacing w:val="-10"/>
                <w:sz w:val="21"/>
              </w:rPr>
            </w:pPr>
            <w:r>
              <w:rPr>
                <w:spacing w:val="-10"/>
                <w:sz w:val="21"/>
              </w:rPr>
              <w:t>2</w:t>
            </w:r>
          </w:p>
        </w:tc>
        <w:tc>
          <w:tcPr>
            <w:tcW w:w="4703" w:type="dxa"/>
          </w:tcPr>
          <w:p w:rsidR="0072039F" w:rsidRDefault="0072039F" w:rsidP="00B63506">
            <w:pPr>
              <w:pStyle w:val="TableParagraph"/>
              <w:ind w:left="34"/>
              <w:jc w:val="left"/>
              <w:rPr>
                <w:sz w:val="21"/>
              </w:rPr>
            </w:pPr>
            <w:r>
              <w:rPr>
                <w:sz w:val="21"/>
              </w:rPr>
              <w:t>Batik Dyeing</w:t>
            </w:r>
            <w:r>
              <w:rPr>
                <w:spacing w:val="-2"/>
                <w:sz w:val="21"/>
              </w:rPr>
              <w:t xml:space="preserve"> Technology</w:t>
            </w:r>
          </w:p>
        </w:tc>
        <w:tc>
          <w:tcPr>
            <w:tcW w:w="1350" w:type="dxa"/>
          </w:tcPr>
          <w:p w:rsidR="0072039F" w:rsidRDefault="0072039F" w:rsidP="00B63506">
            <w:pPr>
              <w:pStyle w:val="TableParagraph"/>
              <w:ind w:right="15"/>
              <w:rPr>
                <w:spacing w:val="-5"/>
                <w:sz w:val="21"/>
              </w:rPr>
            </w:pPr>
          </w:p>
        </w:tc>
        <w:tc>
          <w:tcPr>
            <w:tcW w:w="1170" w:type="dxa"/>
          </w:tcPr>
          <w:p w:rsidR="0072039F" w:rsidRDefault="0072039F" w:rsidP="00B63506">
            <w:pPr>
              <w:pStyle w:val="TableParagraph"/>
              <w:ind w:right="15"/>
              <w:rPr>
                <w:spacing w:val="-5"/>
                <w:sz w:val="21"/>
              </w:rPr>
            </w:pPr>
          </w:p>
        </w:tc>
        <w:tc>
          <w:tcPr>
            <w:tcW w:w="1260" w:type="dxa"/>
          </w:tcPr>
          <w:p w:rsidR="0072039F" w:rsidRDefault="0072039F" w:rsidP="00B63506">
            <w:pPr>
              <w:pStyle w:val="TableParagraph"/>
              <w:ind w:right="15"/>
              <w:rPr>
                <w:sz w:val="21"/>
              </w:rPr>
            </w:pPr>
            <w:r>
              <w:rPr>
                <w:spacing w:val="-5"/>
                <w:sz w:val="21"/>
              </w:rPr>
              <w:t>325</w:t>
            </w:r>
          </w:p>
        </w:tc>
      </w:tr>
      <w:tr w:rsidR="0072039F" w:rsidTr="00B63506">
        <w:trPr>
          <w:trHeight w:val="256"/>
        </w:trPr>
        <w:tc>
          <w:tcPr>
            <w:tcW w:w="427" w:type="dxa"/>
          </w:tcPr>
          <w:p w:rsidR="0072039F" w:rsidRDefault="0072039F" w:rsidP="00B63506">
            <w:pPr>
              <w:pStyle w:val="TableParagraph"/>
              <w:ind w:left="34"/>
              <w:jc w:val="center"/>
              <w:rPr>
                <w:sz w:val="21"/>
              </w:rPr>
            </w:pPr>
            <w:r>
              <w:rPr>
                <w:spacing w:val="-10"/>
                <w:sz w:val="21"/>
              </w:rPr>
              <w:t>3</w:t>
            </w:r>
          </w:p>
        </w:tc>
        <w:tc>
          <w:tcPr>
            <w:tcW w:w="4703" w:type="dxa"/>
          </w:tcPr>
          <w:p w:rsidR="0072039F" w:rsidRDefault="0072039F" w:rsidP="00B63506">
            <w:pPr>
              <w:pStyle w:val="TableParagraph"/>
              <w:ind w:left="34"/>
              <w:jc w:val="left"/>
              <w:rPr>
                <w:sz w:val="21"/>
              </w:rPr>
            </w:pPr>
            <w:r>
              <w:rPr>
                <w:sz w:val="21"/>
              </w:rPr>
              <w:t xml:space="preserve">Sandal </w:t>
            </w:r>
            <w:r>
              <w:rPr>
                <w:spacing w:val="-2"/>
                <w:sz w:val="21"/>
              </w:rPr>
              <w:t>Manufacturing</w:t>
            </w:r>
          </w:p>
        </w:tc>
        <w:tc>
          <w:tcPr>
            <w:tcW w:w="1350" w:type="dxa"/>
          </w:tcPr>
          <w:p w:rsidR="0072039F" w:rsidRDefault="0072039F" w:rsidP="00B63506">
            <w:pPr>
              <w:pStyle w:val="TableParagraph"/>
              <w:ind w:right="15"/>
              <w:rPr>
                <w:spacing w:val="-5"/>
                <w:sz w:val="21"/>
              </w:rPr>
            </w:pPr>
            <w:r>
              <w:rPr>
                <w:spacing w:val="-5"/>
                <w:sz w:val="21"/>
              </w:rPr>
              <w:t>413</w:t>
            </w:r>
          </w:p>
        </w:tc>
        <w:tc>
          <w:tcPr>
            <w:tcW w:w="1170" w:type="dxa"/>
          </w:tcPr>
          <w:p w:rsidR="0072039F" w:rsidRDefault="0072039F" w:rsidP="00B63506">
            <w:pPr>
              <w:pStyle w:val="TableParagraph"/>
              <w:ind w:right="15"/>
              <w:rPr>
                <w:spacing w:val="-5"/>
                <w:sz w:val="21"/>
              </w:rPr>
            </w:pPr>
          </w:p>
        </w:tc>
        <w:tc>
          <w:tcPr>
            <w:tcW w:w="1260" w:type="dxa"/>
          </w:tcPr>
          <w:p w:rsidR="0072039F" w:rsidRDefault="0072039F" w:rsidP="00B63506">
            <w:pPr>
              <w:pStyle w:val="TableParagraph"/>
              <w:ind w:right="15"/>
              <w:rPr>
                <w:sz w:val="21"/>
              </w:rPr>
            </w:pPr>
          </w:p>
        </w:tc>
      </w:tr>
      <w:tr w:rsidR="0072039F" w:rsidTr="00B63506">
        <w:trPr>
          <w:trHeight w:val="256"/>
        </w:trPr>
        <w:tc>
          <w:tcPr>
            <w:tcW w:w="427" w:type="dxa"/>
          </w:tcPr>
          <w:p w:rsidR="0072039F" w:rsidRDefault="0072039F" w:rsidP="00B63506">
            <w:pPr>
              <w:pStyle w:val="TableParagraph"/>
              <w:ind w:left="34"/>
              <w:jc w:val="center"/>
              <w:rPr>
                <w:sz w:val="21"/>
              </w:rPr>
            </w:pPr>
            <w:r>
              <w:rPr>
                <w:sz w:val="21"/>
              </w:rPr>
              <w:t>4</w:t>
            </w:r>
          </w:p>
        </w:tc>
        <w:tc>
          <w:tcPr>
            <w:tcW w:w="4703" w:type="dxa"/>
          </w:tcPr>
          <w:p w:rsidR="0072039F" w:rsidRDefault="0072039F" w:rsidP="00B63506">
            <w:pPr>
              <w:pStyle w:val="TableParagraph"/>
              <w:ind w:left="34"/>
              <w:jc w:val="left"/>
              <w:rPr>
                <w:sz w:val="21"/>
              </w:rPr>
            </w:pPr>
            <w:r>
              <w:rPr>
                <w:sz w:val="21"/>
              </w:rPr>
              <w:t xml:space="preserve">Certificate in Clothing </w:t>
            </w:r>
            <w:r>
              <w:rPr>
                <w:spacing w:val="-2"/>
                <w:sz w:val="21"/>
              </w:rPr>
              <w:t>Technology</w:t>
            </w:r>
          </w:p>
        </w:tc>
        <w:tc>
          <w:tcPr>
            <w:tcW w:w="1350" w:type="dxa"/>
          </w:tcPr>
          <w:p w:rsidR="0072039F" w:rsidRDefault="0072039F" w:rsidP="00B63506">
            <w:pPr>
              <w:pStyle w:val="TableParagraph"/>
              <w:ind w:right="15"/>
              <w:rPr>
                <w:spacing w:val="-5"/>
                <w:sz w:val="21"/>
              </w:rPr>
            </w:pPr>
          </w:p>
        </w:tc>
        <w:tc>
          <w:tcPr>
            <w:tcW w:w="1170" w:type="dxa"/>
          </w:tcPr>
          <w:p w:rsidR="0072039F" w:rsidRDefault="0072039F" w:rsidP="00B63506">
            <w:pPr>
              <w:pStyle w:val="TableParagraph"/>
              <w:ind w:right="15"/>
              <w:rPr>
                <w:spacing w:val="-5"/>
                <w:sz w:val="21"/>
              </w:rPr>
            </w:pPr>
            <w:r>
              <w:rPr>
                <w:spacing w:val="-5"/>
                <w:sz w:val="21"/>
              </w:rPr>
              <w:t>62</w:t>
            </w:r>
          </w:p>
        </w:tc>
        <w:tc>
          <w:tcPr>
            <w:tcW w:w="1260" w:type="dxa"/>
          </w:tcPr>
          <w:p w:rsidR="0072039F" w:rsidRDefault="0072039F" w:rsidP="00B63506">
            <w:pPr>
              <w:pStyle w:val="TableParagraph"/>
              <w:ind w:right="15"/>
              <w:rPr>
                <w:sz w:val="21"/>
              </w:rPr>
            </w:pPr>
            <w:r>
              <w:rPr>
                <w:sz w:val="21"/>
              </w:rPr>
              <w:t>9</w:t>
            </w:r>
          </w:p>
        </w:tc>
      </w:tr>
      <w:tr w:rsidR="0072039F" w:rsidTr="00B63506">
        <w:trPr>
          <w:trHeight w:val="255"/>
        </w:trPr>
        <w:tc>
          <w:tcPr>
            <w:tcW w:w="427" w:type="dxa"/>
          </w:tcPr>
          <w:p w:rsidR="0072039F" w:rsidRDefault="0072039F" w:rsidP="00B63506">
            <w:pPr>
              <w:pStyle w:val="TableParagraph"/>
              <w:ind w:left="34"/>
              <w:jc w:val="center"/>
              <w:rPr>
                <w:sz w:val="21"/>
              </w:rPr>
            </w:pPr>
            <w:r>
              <w:rPr>
                <w:spacing w:val="-10"/>
                <w:sz w:val="21"/>
              </w:rPr>
              <w:t>5</w:t>
            </w:r>
          </w:p>
        </w:tc>
        <w:tc>
          <w:tcPr>
            <w:tcW w:w="4703" w:type="dxa"/>
          </w:tcPr>
          <w:p w:rsidR="0072039F" w:rsidRDefault="0072039F" w:rsidP="00B63506">
            <w:pPr>
              <w:pStyle w:val="TableParagraph"/>
              <w:ind w:left="34"/>
              <w:jc w:val="left"/>
              <w:rPr>
                <w:sz w:val="21"/>
              </w:rPr>
            </w:pPr>
            <w:r>
              <w:rPr>
                <w:sz w:val="21"/>
              </w:rPr>
              <w:t xml:space="preserve">Sewing Machine </w:t>
            </w:r>
            <w:r>
              <w:rPr>
                <w:spacing w:val="-2"/>
                <w:sz w:val="21"/>
              </w:rPr>
              <w:t>Maintenance</w:t>
            </w:r>
          </w:p>
        </w:tc>
        <w:tc>
          <w:tcPr>
            <w:tcW w:w="1350" w:type="dxa"/>
          </w:tcPr>
          <w:p w:rsidR="0072039F" w:rsidRDefault="0072039F" w:rsidP="00B63506">
            <w:pPr>
              <w:pStyle w:val="TableParagraph"/>
              <w:ind w:right="15"/>
              <w:rPr>
                <w:spacing w:val="-5"/>
                <w:sz w:val="21"/>
              </w:rPr>
            </w:pPr>
            <w:r>
              <w:rPr>
                <w:spacing w:val="-5"/>
                <w:sz w:val="21"/>
              </w:rPr>
              <w:t>58</w:t>
            </w:r>
          </w:p>
        </w:tc>
        <w:tc>
          <w:tcPr>
            <w:tcW w:w="1170" w:type="dxa"/>
          </w:tcPr>
          <w:p w:rsidR="0072039F" w:rsidRDefault="0072039F" w:rsidP="00B63506">
            <w:pPr>
              <w:pStyle w:val="TableParagraph"/>
              <w:ind w:right="15"/>
              <w:rPr>
                <w:spacing w:val="-5"/>
                <w:sz w:val="21"/>
              </w:rPr>
            </w:pPr>
            <w:r>
              <w:rPr>
                <w:spacing w:val="-5"/>
                <w:sz w:val="21"/>
              </w:rPr>
              <w:t>12</w:t>
            </w:r>
          </w:p>
        </w:tc>
        <w:tc>
          <w:tcPr>
            <w:tcW w:w="1260" w:type="dxa"/>
          </w:tcPr>
          <w:p w:rsidR="0072039F" w:rsidRDefault="0072039F" w:rsidP="00B63506">
            <w:pPr>
              <w:pStyle w:val="TableParagraph"/>
              <w:ind w:right="15"/>
              <w:rPr>
                <w:sz w:val="21"/>
              </w:rPr>
            </w:pPr>
          </w:p>
        </w:tc>
      </w:tr>
      <w:tr w:rsidR="0072039F" w:rsidTr="00B63506">
        <w:trPr>
          <w:trHeight w:val="255"/>
        </w:trPr>
        <w:tc>
          <w:tcPr>
            <w:tcW w:w="427" w:type="dxa"/>
          </w:tcPr>
          <w:p w:rsidR="0072039F" w:rsidRDefault="0072039F" w:rsidP="00B63506">
            <w:pPr>
              <w:pStyle w:val="TableParagraph"/>
              <w:ind w:left="34"/>
              <w:jc w:val="center"/>
              <w:rPr>
                <w:sz w:val="21"/>
              </w:rPr>
            </w:pPr>
            <w:r>
              <w:rPr>
                <w:sz w:val="21"/>
              </w:rPr>
              <w:t>6</w:t>
            </w:r>
          </w:p>
        </w:tc>
        <w:tc>
          <w:tcPr>
            <w:tcW w:w="4703" w:type="dxa"/>
          </w:tcPr>
          <w:p w:rsidR="0072039F" w:rsidRDefault="0072039F" w:rsidP="00B63506">
            <w:pPr>
              <w:pStyle w:val="TableParagraph"/>
              <w:ind w:left="34"/>
              <w:jc w:val="left"/>
              <w:rPr>
                <w:sz w:val="21"/>
              </w:rPr>
            </w:pPr>
            <w:r>
              <w:rPr>
                <w:sz w:val="21"/>
              </w:rPr>
              <w:t xml:space="preserve">Certificate in Sewing Machine </w:t>
            </w:r>
            <w:r>
              <w:rPr>
                <w:spacing w:val="-2"/>
                <w:sz w:val="21"/>
              </w:rPr>
              <w:t>Mechanic</w:t>
            </w:r>
          </w:p>
        </w:tc>
        <w:tc>
          <w:tcPr>
            <w:tcW w:w="1350" w:type="dxa"/>
          </w:tcPr>
          <w:p w:rsidR="0072039F" w:rsidRDefault="0072039F" w:rsidP="00B63506">
            <w:pPr>
              <w:pStyle w:val="TableParagraph"/>
              <w:ind w:right="15"/>
              <w:rPr>
                <w:spacing w:val="-5"/>
                <w:sz w:val="21"/>
              </w:rPr>
            </w:pPr>
          </w:p>
        </w:tc>
        <w:tc>
          <w:tcPr>
            <w:tcW w:w="1170" w:type="dxa"/>
          </w:tcPr>
          <w:p w:rsidR="0072039F" w:rsidRDefault="0072039F" w:rsidP="00B63506">
            <w:pPr>
              <w:pStyle w:val="TableParagraph"/>
              <w:ind w:right="15"/>
              <w:rPr>
                <w:spacing w:val="-5"/>
                <w:sz w:val="21"/>
              </w:rPr>
            </w:pPr>
            <w:r>
              <w:rPr>
                <w:spacing w:val="-5"/>
                <w:sz w:val="21"/>
              </w:rPr>
              <w:t>39</w:t>
            </w:r>
          </w:p>
        </w:tc>
        <w:tc>
          <w:tcPr>
            <w:tcW w:w="1260" w:type="dxa"/>
          </w:tcPr>
          <w:p w:rsidR="0072039F" w:rsidRDefault="0072039F" w:rsidP="00B63506">
            <w:pPr>
              <w:pStyle w:val="TableParagraph"/>
              <w:ind w:right="15"/>
              <w:rPr>
                <w:sz w:val="21"/>
              </w:rPr>
            </w:pPr>
            <w:r>
              <w:rPr>
                <w:sz w:val="21"/>
              </w:rPr>
              <w:t>10</w:t>
            </w:r>
          </w:p>
        </w:tc>
      </w:tr>
      <w:tr w:rsidR="0072039F" w:rsidTr="00B63506">
        <w:trPr>
          <w:trHeight w:val="255"/>
        </w:trPr>
        <w:tc>
          <w:tcPr>
            <w:tcW w:w="427" w:type="dxa"/>
          </w:tcPr>
          <w:p w:rsidR="0072039F" w:rsidRDefault="0072039F" w:rsidP="00B63506">
            <w:pPr>
              <w:pStyle w:val="TableParagraph"/>
              <w:ind w:left="34"/>
              <w:jc w:val="center"/>
              <w:rPr>
                <w:spacing w:val="-10"/>
                <w:sz w:val="21"/>
              </w:rPr>
            </w:pPr>
            <w:r>
              <w:rPr>
                <w:sz w:val="21"/>
              </w:rPr>
              <w:t>7</w:t>
            </w:r>
          </w:p>
        </w:tc>
        <w:tc>
          <w:tcPr>
            <w:tcW w:w="4703" w:type="dxa"/>
          </w:tcPr>
          <w:p w:rsidR="0072039F" w:rsidRDefault="0072039F" w:rsidP="00B63506">
            <w:pPr>
              <w:pStyle w:val="TableParagraph"/>
              <w:ind w:left="34"/>
              <w:jc w:val="left"/>
              <w:rPr>
                <w:sz w:val="21"/>
              </w:rPr>
            </w:pPr>
            <w:r>
              <w:rPr>
                <w:sz w:val="21"/>
              </w:rPr>
              <w:t>Certificate</w:t>
            </w:r>
            <w:r w:rsidR="00064085">
              <w:rPr>
                <w:sz w:val="21"/>
              </w:rPr>
              <w:t xml:space="preserve"> </w:t>
            </w:r>
            <w:r>
              <w:rPr>
                <w:sz w:val="21"/>
              </w:rPr>
              <w:t>in</w:t>
            </w:r>
            <w:r w:rsidR="00064085">
              <w:rPr>
                <w:sz w:val="21"/>
              </w:rPr>
              <w:t xml:space="preserve"> </w:t>
            </w:r>
            <w:r>
              <w:rPr>
                <w:sz w:val="21"/>
              </w:rPr>
              <w:t>Clothing</w:t>
            </w:r>
            <w:r w:rsidR="00064085">
              <w:rPr>
                <w:sz w:val="21"/>
              </w:rPr>
              <w:t xml:space="preserve"> </w:t>
            </w:r>
            <w:r>
              <w:rPr>
                <w:spacing w:val="-2"/>
                <w:sz w:val="21"/>
              </w:rPr>
              <w:t>Manufacture</w:t>
            </w:r>
          </w:p>
        </w:tc>
        <w:tc>
          <w:tcPr>
            <w:tcW w:w="1350" w:type="dxa"/>
          </w:tcPr>
          <w:p w:rsidR="0072039F" w:rsidRDefault="0072039F" w:rsidP="00B63506">
            <w:pPr>
              <w:pStyle w:val="TableParagraph"/>
              <w:ind w:right="15"/>
              <w:rPr>
                <w:spacing w:val="-5"/>
                <w:sz w:val="21"/>
              </w:rPr>
            </w:pPr>
          </w:p>
        </w:tc>
        <w:tc>
          <w:tcPr>
            <w:tcW w:w="1170" w:type="dxa"/>
          </w:tcPr>
          <w:p w:rsidR="0072039F" w:rsidRDefault="0072039F" w:rsidP="00B63506">
            <w:pPr>
              <w:pStyle w:val="TableParagraph"/>
              <w:ind w:right="15"/>
              <w:rPr>
                <w:spacing w:val="-5"/>
                <w:sz w:val="21"/>
              </w:rPr>
            </w:pPr>
            <w:r>
              <w:rPr>
                <w:spacing w:val="-5"/>
                <w:sz w:val="21"/>
              </w:rPr>
              <w:t>30</w:t>
            </w:r>
          </w:p>
        </w:tc>
        <w:tc>
          <w:tcPr>
            <w:tcW w:w="1260" w:type="dxa"/>
          </w:tcPr>
          <w:p w:rsidR="0072039F" w:rsidRDefault="0072039F" w:rsidP="00B63506">
            <w:pPr>
              <w:pStyle w:val="TableParagraph"/>
              <w:ind w:right="15"/>
              <w:rPr>
                <w:sz w:val="21"/>
              </w:rPr>
            </w:pPr>
            <w:r>
              <w:rPr>
                <w:sz w:val="21"/>
              </w:rPr>
              <w:t>11</w:t>
            </w:r>
          </w:p>
        </w:tc>
      </w:tr>
      <w:tr w:rsidR="0072039F" w:rsidTr="00B63506">
        <w:trPr>
          <w:trHeight w:val="255"/>
        </w:trPr>
        <w:tc>
          <w:tcPr>
            <w:tcW w:w="427" w:type="dxa"/>
          </w:tcPr>
          <w:p w:rsidR="0072039F" w:rsidRDefault="0072039F" w:rsidP="00B63506">
            <w:pPr>
              <w:pStyle w:val="TableParagraph"/>
              <w:ind w:left="34"/>
              <w:jc w:val="center"/>
              <w:rPr>
                <w:spacing w:val="-10"/>
                <w:sz w:val="21"/>
              </w:rPr>
            </w:pPr>
            <w:r>
              <w:rPr>
                <w:spacing w:val="-10"/>
                <w:sz w:val="21"/>
              </w:rPr>
              <w:t>8</w:t>
            </w:r>
          </w:p>
        </w:tc>
        <w:tc>
          <w:tcPr>
            <w:tcW w:w="4703" w:type="dxa"/>
          </w:tcPr>
          <w:p w:rsidR="0072039F" w:rsidRDefault="0072039F" w:rsidP="00B63506">
            <w:pPr>
              <w:pStyle w:val="TableParagraph"/>
              <w:ind w:left="34"/>
              <w:jc w:val="left"/>
              <w:rPr>
                <w:sz w:val="21"/>
              </w:rPr>
            </w:pPr>
            <w:r>
              <w:rPr>
                <w:sz w:val="21"/>
              </w:rPr>
              <w:t>Training</w:t>
            </w:r>
            <w:r w:rsidR="00064085">
              <w:rPr>
                <w:sz w:val="21"/>
              </w:rPr>
              <w:t xml:space="preserve"> </w:t>
            </w:r>
            <w:r>
              <w:rPr>
                <w:sz w:val="21"/>
              </w:rPr>
              <w:t>of</w:t>
            </w:r>
            <w:r w:rsidR="00064085">
              <w:rPr>
                <w:sz w:val="21"/>
              </w:rPr>
              <w:t xml:space="preserve"> </w:t>
            </w:r>
            <w:r>
              <w:rPr>
                <w:sz w:val="21"/>
              </w:rPr>
              <w:t>Trainers</w:t>
            </w:r>
            <w:r w:rsidR="00064085">
              <w:rPr>
                <w:sz w:val="21"/>
              </w:rPr>
              <w:t xml:space="preserve"> </w:t>
            </w:r>
            <w:r>
              <w:rPr>
                <w:sz w:val="21"/>
              </w:rPr>
              <w:t>for</w:t>
            </w:r>
            <w:r w:rsidR="00064085">
              <w:rPr>
                <w:sz w:val="21"/>
              </w:rPr>
              <w:t xml:space="preserve"> </w:t>
            </w:r>
            <w:r>
              <w:rPr>
                <w:sz w:val="21"/>
              </w:rPr>
              <w:t>Apparel</w:t>
            </w:r>
            <w:r w:rsidR="00064085">
              <w:rPr>
                <w:sz w:val="21"/>
              </w:rPr>
              <w:t xml:space="preserve"> </w:t>
            </w:r>
            <w:r>
              <w:rPr>
                <w:sz w:val="21"/>
              </w:rPr>
              <w:t>Design</w:t>
            </w:r>
            <w:r w:rsidR="00D35AF6">
              <w:rPr>
                <w:sz w:val="21"/>
              </w:rPr>
              <w:t xml:space="preserve"> </w:t>
            </w:r>
            <w:r>
              <w:rPr>
                <w:spacing w:val="-2"/>
                <w:sz w:val="21"/>
              </w:rPr>
              <w:t>Technicians</w:t>
            </w:r>
          </w:p>
        </w:tc>
        <w:tc>
          <w:tcPr>
            <w:tcW w:w="1350" w:type="dxa"/>
          </w:tcPr>
          <w:p w:rsidR="0072039F" w:rsidRDefault="0072039F" w:rsidP="00B63506">
            <w:pPr>
              <w:pStyle w:val="TableParagraph"/>
              <w:ind w:right="15"/>
              <w:rPr>
                <w:spacing w:val="-5"/>
                <w:sz w:val="21"/>
              </w:rPr>
            </w:pPr>
            <w:r>
              <w:rPr>
                <w:spacing w:val="-5"/>
                <w:sz w:val="21"/>
              </w:rPr>
              <w:t>21</w:t>
            </w:r>
          </w:p>
        </w:tc>
        <w:tc>
          <w:tcPr>
            <w:tcW w:w="1170" w:type="dxa"/>
          </w:tcPr>
          <w:p w:rsidR="0072039F" w:rsidRDefault="0072039F" w:rsidP="00B63506">
            <w:pPr>
              <w:pStyle w:val="TableParagraph"/>
              <w:ind w:right="15"/>
              <w:rPr>
                <w:spacing w:val="-5"/>
                <w:sz w:val="21"/>
              </w:rPr>
            </w:pPr>
          </w:p>
        </w:tc>
        <w:tc>
          <w:tcPr>
            <w:tcW w:w="1260" w:type="dxa"/>
          </w:tcPr>
          <w:p w:rsidR="0072039F" w:rsidRDefault="0072039F" w:rsidP="00B63506">
            <w:pPr>
              <w:pStyle w:val="TableParagraph"/>
              <w:ind w:right="15"/>
              <w:rPr>
                <w:sz w:val="21"/>
              </w:rPr>
            </w:pPr>
          </w:p>
        </w:tc>
      </w:tr>
    </w:tbl>
    <w:p w:rsidR="0072039F" w:rsidRDefault="0072039F" w:rsidP="0072039F">
      <w:pPr>
        <w:pStyle w:val="FootnoteText"/>
        <w:rPr>
          <w:rFonts w:cstheme="minorHAnsi"/>
        </w:rPr>
      </w:pPr>
      <w:r>
        <w:rPr>
          <w:rFonts w:cstheme="minorHAnsi"/>
        </w:rPr>
        <w:t xml:space="preserve">Source: </w:t>
      </w:r>
      <w:r>
        <w:rPr>
          <w:rFonts w:eastAsia="Times New Roman" w:cstheme="minorHAnsi"/>
          <w:color w:val="000000" w:themeColor="text1"/>
        </w:rPr>
        <w:t>Sri Lanka Institute of Textiles and Apparels</w:t>
      </w:r>
    </w:p>
    <w:p w:rsidR="0072039F" w:rsidRDefault="0072039F" w:rsidP="0072039F">
      <w:pPr>
        <w:jc w:val="both"/>
        <w:rPr>
          <w:rFonts w:eastAsia="Times New Roman" w:cstheme="minorHAnsi"/>
          <w:color w:val="000000" w:themeColor="text1"/>
        </w:rPr>
      </w:pPr>
    </w:p>
    <w:p w:rsidR="0072039F" w:rsidRDefault="0072039F" w:rsidP="0072039F">
      <w:pPr>
        <w:jc w:val="both"/>
        <w:rPr>
          <w:rFonts w:eastAsia="Times New Roman" w:cstheme="minorHAnsi"/>
          <w:color w:val="000000" w:themeColor="text1"/>
        </w:rPr>
      </w:pPr>
      <w:r>
        <w:rPr>
          <w:rFonts w:eastAsia="Times New Roman" w:cstheme="minorHAnsi"/>
          <w:color w:val="000000" w:themeColor="text1"/>
        </w:rPr>
        <w:t xml:space="preserve">According to the Ministry of Fisheries women from three districts namely </w:t>
      </w:r>
      <w:proofErr w:type="spellStart"/>
      <w:r>
        <w:rPr>
          <w:rFonts w:eastAsia="Times New Roman" w:cstheme="minorHAnsi"/>
          <w:color w:val="000000" w:themeColor="text1"/>
        </w:rPr>
        <w:t>Puttlam</w:t>
      </w:r>
      <w:proofErr w:type="spellEnd"/>
      <w:r>
        <w:rPr>
          <w:rFonts w:eastAsia="Times New Roman" w:cstheme="minorHAnsi"/>
          <w:color w:val="000000" w:themeColor="text1"/>
        </w:rPr>
        <w:t xml:space="preserve"> (80 women), </w:t>
      </w:r>
      <w:proofErr w:type="spellStart"/>
      <w:r>
        <w:rPr>
          <w:rFonts w:eastAsia="Times New Roman" w:cstheme="minorHAnsi"/>
          <w:color w:val="000000" w:themeColor="text1"/>
        </w:rPr>
        <w:t>Kilinochchi</w:t>
      </w:r>
      <w:proofErr w:type="spellEnd"/>
      <w:r>
        <w:rPr>
          <w:rFonts w:eastAsia="Times New Roman" w:cstheme="minorHAnsi"/>
          <w:color w:val="000000" w:themeColor="text1"/>
        </w:rPr>
        <w:t xml:space="preserve"> (25 women) and </w:t>
      </w:r>
      <w:proofErr w:type="spellStart"/>
      <w:r>
        <w:rPr>
          <w:rFonts w:eastAsia="Times New Roman" w:cstheme="minorHAnsi"/>
          <w:color w:val="000000" w:themeColor="text1"/>
        </w:rPr>
        <w:t>Polonnaruwa</w:t>
      </w:r>
      <w:proofErr w:type="spellEnd"/>
      <w:r>
        <w:rPr>
          <w:rFonts w:eastAsia="Times New Roman" w:cstheme="minorHAnsi"/>
          <w:color w:val="000000" w:themeColor="text1"/>
        </w:rPr>
        <w:t xml:space="preserve"> (25 women) have been trained in new technology in the areas of fish processing and making dry fish (including in the area of inland fisheries) to enhance their revenue and build their economic empowerment.  </w:t>
      </w:r>
    </w:p>
    <w:p w:rsidR="0072039F" w:rsidRPr="009B7FAF" w:rsidRDefault="0072039F" w:rsidP="0072039F">
      <w:pPr>
        <w:jc w:val="both"/>
        <w:rPr>
          <w:rFonts w:eastAsia="Times New Roman" w:cstheme="minorHAnsi"/>
          <w:color w:val="000000" w:themeColor="text1"/>
        </w:rPr>
      </w:pPr>
    </w:p>
    <w:p w:rsidR="0072039F" w:rsidRDefault="0072039F" w:rsidP="0072039F">
      <w:pPr>
        <w:pStyle w:val="Heading3"/>
      </w:pPr>
      <w:bookmarkStart w:id="27" w:name="_Toc173139431"/>
      <w:bookmarkStart w:id="28" w:name="_Toc173492087"/>
      <w:r>
        <w:t xml:space="preserve">Q14. </w:t>
      </w:r>
      <w:r w:rsidRPr="00E73BB1">
        <w:t>What actions has your country taken to ensure that economic recovery from the COVID-19 pandemic closes gender gaps in poverty, employment, social protection, education, and/or health that the pandemic has exacerbated?</w:t>
      </w:r>
      <w:bookmarkEnd w:id="27"/>
      <w:bookmarkEnd w:id="28"/>
    </w:p>
    <w:p w:rsidR="0072039F" w:rsidRDefault="0072039F" w:rsidP="0072039F">
      <w:pPr>
        <w:jc w:val="both"/>
        <w:rPr>
          <w:rFonts w:cstheme="minorHAnsi"/>
          <w:shd w:val="clear" w:color="auto" w:fill="FFFFFF"/>
        </w:rPr>
      </w:pPr>
      <w:r w:rsidRPr="00A13C91">
        <w:rPr>
          <w:rFonts w:cstheme="minorHAnsi"/>
          <w:shd w:val="clear" w:color="auto" w:fill="FFFFFF"/>
        </w:rPr>
        <w:t xml:space="preserve">COVID19 pandemic aggravated existing gender inequalities and discriminations faced by women, girls and other vulnerable groups, making access to </w:t>
      </w:r>
      <w:r w:rsidRPr="00A13C91">
        <w:rPr>
          <w:rFonts w:cstheme="minorHAnsi"/>
          <w:b/>
          <w:bCs/>
          <w:i/>
          <w:iCs/>
          <w:shd w:val="clear" w:color="auto" w:fill="FFFFFF"/>
        </w:rPr>
        <w:t>healthcare and health-related</w:t>
      </w:r>
      <w:r w:rsidRPr="00A13C91">
        <w:rPr>
          <w:rFonts w:cstheme="minorHAnsi"/>
          <w:b/>
          <w:bCs/>
          <w:shd w:val="clear" w:color="auto" w:fill="FFFFFF"/>
        </w:rPr>
        <w:t xml:space="preserve"> services</w:t>
      </w:r>
      <w:r w:rsidRPr="00A13C91">
        <w:rPr>
          <w:rFonts w:cstheme="minorHAnsi"/>
          <w:shd w:val="clear" w:color="auto" w:fill="FFFFFF"/>
        </w:rPr>
        <w:t xml:space="preserve"> difficult to access. Many faced issues obtaining general medications, SRH care, mental health services and medications, HIV medications and menstrual hygiene products</w:t>
      </w:r>
      <w:r>
        <w:rPr>
          <w:rFonts w:cstheme="minorHAnsi"/>
          <w:shd w:val="clear" w:color="auto" w:fill="FFFFFF"/>
        </w:rPr>
        <w:t>.</w:t>
      </w:r>
      <w:r w:rsidR="001A4D2F">
        <w:rPr>
          <w:rFonts w:cstheme="minorHAnsi"/>
          <w:shd w:val="clear" w:color="auto" w:fill="FFFFFF"/>
        </w:rPr>
        <w:t xml:space="preserve"> </w:t>
      </w:r>
      <w:r w:rsidRPr="00A13C91">
        <w:rPr>
          <w:rFonts w:cstheme="minorHAnsi"/>
          <w:shd w:val="clear" w:color="auto" w:fill="FFFFFF"/>
        </w:rPr>
        <w:t xml:space="preserve">Many women, men and youth had lost their jobs or could not access their jobs due to </w:t>
      </w:r>
      <w:proofErr w:type="spellStart"/>
      <w:r w:rsidRPr="00A13C91">
        <w:rPr>
          <w:rFonts w:cstheme="minorHAnsi"/>
          <w:shd w:val="clear" w:color="auto" w:fill="FFFFFF"/>
        </w:rPr>
        <w:t>Covid</w:t>
      </w:r>
      <w:proofErr w:type="spellEnd"/>
      <w:r w:rsidRPr="00A13C91">
        <w:rPr>
          <w:rFonts w:cstheme="minorHAnsi"/>
          <w:shd w:val="clear" w:color="auto" w:fill="FFFFFF"/>
        </w:rPr>
        <w:t xml:space="preserve">- 19 travel restrictions. Victim-survivors of SGBV also found it difficult to access </w:t>
      </w:r>
      <w:r w:rsidR="001A4D2F" w:rsidRPr="00A13C91">
        <w:rPr>
          <w:rFonts w:cstheme="minorHAnsi"/>
          <w:shd w:val="clear" w:color="auto" w:fill="FFFFFF"/>
        </w:rPr>
        <w:t>counseling</w:t>
      </w:r>
      <w:r w:rsidRPr="00A13C91">
        <w:rPr>
          <w:rFonts w:cstheme="minorHAnsi"/>
          <w:shd w:val="clear" w:color="auto" w:fill="FFFFFF"/>
        </w:rPr>
        <w:t xml:space="preserve"> services, legal assistance and shelter as usual ways of access were closed and most people either did not have funds (due to loss of employment) to access home delivery services and in the case of GBV found themselves trapped with the perpetrators in the same home. Sri Lanka plunged to even greater depths as a result of the economic crisis which further widened the gender gap</w:t>
      </w:r>
      <w:r>
        <w:rPr>
          <w:rFonts w:cstheme="minorHAnsi"/>
          <w:shd w:val="clear" w:color="auto" w:fill="FFFFFF"/>
        </w:rPr>
        <w:t>.</w:t>
      </w:r>
      <w:r w:rsidRPr="00A13C91">
        <w:rPr>
          <w:rFonts w:cstheme="minorHAnsi"/>
          <w:shd w:val="clear" w:color="auto" w:fill="FFFFFF"/>
        </w:rPr>
        <w:t xml:space="preserve"> </w:t>
      </w:r>
      <w:r>
        <w:rPr>
          <w:rFonts w:cstheme="minorHAnsi"/>
          <w:shd w:val="clear" w:color="auto" w:fill="FFFFFF"/>
        </w:rPr>
        <w:t>Therefore, Sri Lanka’s situation is unique, given its prolonged crises both external and internal.</w:t>
      </w:r>
    </w:p>
    <w:p w:rsidR="0072039F" w:rsidRDefault="0072039F" w:rsidP="0072039F">
      <w:pPr>
        <w:jc w:val="both"/>
        <w:rPr>
          <w:rFonts w:cstheme="minorHAnsi"/>
          <w:color w:val="585858"/>
          <w:shd w:val="clear" w:color="auto" w:fill="FFFFFF"/>
        </w:rPr>
      </w:pPr>
      <w:r>
        <w:rPr>
          <w:rFonts w:cstheme="minorHAnsi"/>
          <w:shd w:val="clear" w:color="auto" w:fill="FFFFFF"/>
        </w:rPr>
        <w:t xml:space="preserve">The Government response to crises was swift and coordinated to a large extent. </w:t>
      </w:r>
      <w:r w:rsidRPr="00A13C91">
        <w:rPr>
          <w:rFonts w:cstheme="minorHAnsi"/>
          <w:shd w:val="clear" w:color="auto" w:fill="FFFFFF"/>
        </w:rPr>
        <w:t xml:space="preserve">The help lines in operation such as at </w:t>
      </w:r>
      <w:proofErr w:type="spellStart"/>
      <w:r w:rsidRPr="00A13C91">
        <w:rPr>
          <w:rFonts w:cstheme="minorHAnsi"/>
          <w:i/>
          <w:iCs/>
          <w:shd w:val="clear" w:color="auto" w:fill="FFFFFF"/>
        </w:rPr>
        <w:t>Mithuru</w:t>
      </w:r>
      <w:proofErr w:type="spellEnd"/>
      <w:r>
        <w:rPr>
          <w:rFonts w:cstheme="minorHAnsi"/>
          <w:i/>
          <w:iCs/>
          <w:shd w:val="clear" w:color="auto" w:fill="FFFFFF"/>
        </w:rPr>
        <w:t xml:space="preserve"> </w:t>
      </w:r>
      <w:proofErr w:type="spellStart"/>
      <w:r>
        <w:rPr>
          <w:rFonts w:cstheme="minorHAnsi"/>
          <w:i/>
          <w:iCs/>
          <w:shd w:val="clear" w:color="auto" w:fill="FFFFFF"/>
        </w:rPr>
        <w:t>P</w:t>
      </w:r>
      <w:r w:rsidRPr="00A13C91">
        <w:rPr>
          <w:rFonts w:cstheme="minorHAnsi"/>
          <w:i/>
          <w:iCs/>
          <w:shd w:val="clear" w:color="auto" w:fill="FFFFFF"/>
        </w:rPr>
        <w:t>iyasa</w:t>
      </w:r>
      <w:proofErr w:type="spellEnd"/>
      <w:r>
        <w:rPr>
          <w:rFonts w:cstheme="minorHAnsi"/>
          <w:i/>
          <w:iCs/>
          <w:shd w:val="clear" w:color="auto" w:fill="FFFFFF"/>
        </w:rPr>
        <w:t xml:space="preserve"> </w:t>
      </w:r>
      <w:r w:rsidRPr="00A13C91">
        <w:rPr>
          <w:rFonts w:cstheme="minorHAnsi"/>
          <w:shd w:val="clear" w:color="auto" w:fill="FFFFFF"/>
        </w:rPr>
        <w:t xml:space="preserve">network in </w:t>
      </w:r>
      <w:r>
        <w:rPr>
          <w:rFonts w:cstheme="minorHAnsi"/>
          <w:shd w:val="clear" w:color="auto" w:fill="FFFFFF"/>
        </w:rPr>
        <w:t xml:space="preserve">the </w:t>
      </w:r>
      <w:r w:rsidRPr="00A13C91">
        <w:rPr>
          <w:rFonts w:cstheme="minorHAnsi"/>
          <w:shd w:val="clear" w:color="auto" w:fill="FFFFFF"/>
        </w:rPr>
        <w:t xml:space="preserve">Ministry of Health run hospitals(also known as GBV health desks), 1938 women’s helpline operated by the National Committee on Women of MWCASE that commenced a 24-hour service at this time, 1929 child helpline operated by the National Child Protection Authority, National Mental Health Helpline 1926 and Police Bureau for Women </w:t>
      </w:r>
      <w:r>
        <w:rPr>
          <w:rFonts w:cstheme="minorHAnsi"/>
          <w:color w:val="585858"/>
          <w:shd w:val="clear" w:color="auto" w:fill="FFFFFF"/>
        </w:rPr>
        <w:t>and Children among others  enabled to address issues of access to women victim-survivors of GBV which helped ease some adverse effects.</w:t>
      </w:r>
    </w:p>
    <w:p w:rsidR="0072039F" w:rsidRDefault="0072039F" w:rsidP="0072039F">
      <w:pPr>
        <w:jc w:val="both"/>
        <w:rPr>
          <w:rFonts w:cstheme="minorHAnsi"/>
          <w:color w:val="585858"/>
          <w:shd w:val="clear" w:color="auto" w:fill="FFFFFF"/>
        </w:rPr>
      </w:pPr>
      <w:r w:rsidRPr="00F2679E">
        <w:rPr>
          <w:rFonts w:cstheme="minorHAnsi"/>
          <w:b/>
          <w:bCs/>
          <w:i/>
          <w:iCs/>
          <w:color w:val="585858"/>
          <w:shd w:val="clear" w:color="auto" w:fill="FFFFFF"/>
        </w:rPr>
        <w:t xml:space="preserve">Education </w:t>
      </w:r>
      <w:r>
        <w:rPr>
          <w:rFonts w:cstheme="minorHAnsi"/>
          <w:color w:val="585858"/>
          <w:shd w:val="clear" w:color="auto" w:fill="FFFFFF"/>
        </w:rPr>
        <w:t xml:space="preserve">for all school aged children was delivered online during the </w:t>
      </w:r>
      <w:proofErr w:type="spellStart"/>
      <w:r>
        <w:rPr>
          <w:rFonts w:cstheme="minorHAnsi"/>
          <w:color w:val="585858"/>
          <w:shd w:val="clear" w:color="auto" w:fill="FFFFFF"/>
        </w:rPr>
        <w:t>Covid</w:t>
      </w:r>
      <w:proofErr w:type="spellEnd"/>
      <w:r>
        <w:rPr>
          <w:rFonts w:cstheme="minorHAnsi"/>
          <w:color w:val="585858"/>
          <w:shd w:val="clear" w:color="auto" w:fill="FFFFFF"/>
        </w:rPr>
        <w:t xml:space="preserve"> 19 Pandemic and also during the economic crisis and access to a lap top and smart phone was a challenge for many families, especially those from rural </w:t>
      </w:r>
      <w:r w:rsidR="00334C4D">
        <w:rPr>
          <w:rFonts w:cstheme="minorHAnsi"/>
          <w:color w:val="585858"/>
          <w:shd w:val="clear" w:color="auto" w:fill="FFFFFF"/>
        </w:rPr>
        <w:t>areas. However</w:t>
      </w:r>
      <w:r>
        <w:rPr>
          <w:rFonts w:cstheme="minorHAnsi"/>
          <w:color w:val="585858"/>
          <w:shd w:val="clear" w:color="auto" w:fill="FFFFFF"/>
        </w:rPr>
        <w:t xml:space="preserve"> community support system of help emerged as an important mechanism. The Government has ensured that education continued despite these setbacks.  </w:t>
      </w:r>
    </w:p>
    <w:p w:rsidR="0072039F" w:rsidRDefault="0072039F" w:rsidP="0072039F">
      <w:pPr>
        <w:jc w:val="both"/>
        <w:rPr>
          <w:rFonts w:cstheme="minorHAnsi"/>
          <w:color w:val="585858"/>
          <w:shd w:val="clear" w:color="auto" w:fill="FFFFFF"/>
        </w:rPr>
      </w:pPr>
      <w:proofErr w:type="spellStart"/>
      <w:r w:rsidRPr="00F2679E">
        <w:rPr>
          <w:rFonts w:cstheme="minorHAnsi"/>
          <w:b/>
          <w:bCs/>
          <w:i/>
          <w:iCs/>
          <w:color w:val="585858"/>
          <w:shd w:val="clear" w:color="auto" w:fill="FFFFFF"/>
        </w:rPr>
        <w:t>Sauhbagya</w:t>
      </w:r>
      <w:proofErr w:type="spellEnd"/>
      <w:r w:rsidRPr="00F2679E">
        <w:rPr>
          <w:rFonts w:cstheme="minorHAnsi"/>
          <w:b/>
          <w:bCs/>
          <w:i/>
          <w:iCs/>
          <w:color w:val="585858"/>
          <w:shd w:val="clear" w:color="auto" w:fill="FFFFFF"/>
        </w:rPr>
        <w:t xml:space="preserve"> Production Village </w:t>
      </w:r>
      <w:proofErr w:type="spellStart"/>
      <w:r w:rsidRPr="00F2679E">
        <w:rPr>
          <w:rFonts w:cstheme="minorHAnsi"/>
          <w:b/>
          <w:bCs/>
          <w:i/>
          <w:iCs/>
          <w:color w:val="585858"/>
          <w:shd w:val="clear" w:color="auto" w:fill="FFFFFF"/>
        </w:rPr>
        <w:t>Program</w:t>
      </w:r>
      <w:proofErr w:type="gramStart"/>
      <w:r>
        <w:rPr>
          <w:rFonts w:cstheme="minorHAnsi"/>
          <w:color w:val="585858"/>
          <w:shd w:val="clear" w:color="auto" w:fill="FFFFFF"/>
        </w:rPr>
        <w:t>,a</w:t>
      </w:r>
      <w:proofErr w:type="spellEnd"/>
      <w:proofErr w:type="gramEnd"/>
      <w:r>
        <w:rPr>
          <w:rFonts w:cstheme="minorHAnsi"/>
          <w:color w:val="585858"/>
          <w:shd w:val="clear" w:color="auto" w:fill="FFFFFF"/>
        </w:rPr>
        <w:t xml:space="preserve"> social protection and economic empowerment program was launched in 2021 during the Covid-19 pandemic led by the Department of </w:t>
      </w:r>
      <w:proofErr w:type="spellStart"/>
      <w:r w:rsidRPr="00AB7EC6">
        <w:rPr>
          <w:rFonts w:cstheme="minorHAnsi"/>
          <w:i/>
          <w:iCs/>
          <w:color w:val="585858"/>
          <w:shd w:val="clear" w:color="auto" w:fill="FFFFFF"/>
        </w:rPr>
        <w:t>Sauhbagya</w:t>
      </w:r>
      <w:proofErr w:type="spellEnd"/>
      <w:r>
        <w:rPr>
          <w:rFonts w:cstheme="minorHAnsi"/>
          <w:color w:val="585858"/>
          <w:shd w:val="clear" w:color="auto" w:fill="FFFFFF"/>
        </w:rPr>
        <w:t xml:space="preserve">. It helped ease food shortages, enhanced nutrition and the loss of income due to unemployment. Over 30,000 persons from rural areas were assisted under this program to engage in some form of economic activity from home. The production villages are classified under 5 sectors namely agriculture, fisheries, industries, animal husbandry and services. Some of the activities promoted in these sectors ranged from mushroom production, poultry and egg production and vegetable production among others. In 2021, 574 </w:t>
      </w:r>
      <w:proofErr w:type="spellStart"/>
      <w:r w:rsidRPr="00AB7EC6">
        <w:rPr>
          <w:rFonts w:cstheme="minorHAnsi"/>
          <w:i/>
          <w:iCs/>
          <w:color w:val="585858"/>
          <w:shd w:val="clear" w:color="auto" w:fill="FFFFFF"/>
        </w:rPr>
        <w:t>Sauhbagya</w:t>
      </w:r>
      <w:proofErr w:type="spellEnd"/>
      <w:r>
        <w:rPr>
          <w:rFonts w:cstheme="minorHAnsi"/>
          <w:i/>
          <w:iCs/>
          <w:color w:val="585858"/>
          <w:shd w:val="clear" w:color="auto" w:fill="FFFFFF"/>
        </w:rPr>
        <w:t xml:space="preserve"> </w:t>
      </w:r>
      <w:r>
        <w:rPr>
          <w:rFonts w:cstheme="minorHAnsi"/>
          <w:color w:val="585858"/>
          <w:shd w:val="clear" w:color="auto" w:fill="FFFFFF"/>
        </w:rPr>
        <w:t>Production Villages were setup, where women and girls were key beneficiaries as indicated in the Table below.</w:t>
      </w:r>
    </w:p>
    <w:p w:rsidR="0072039F" w:rsidRPr="00AC1DEE" w:rsidRDefault="0072039F" w:rsidP="0072039F">
      <w:r w:rsidRPr="004438BC">
        <w:rPr>
          <w:noProof/>
          <w:lang w:bidi="si-LK"/>
        </w:rPr>
        <w:drawing>
          <wp:inline distT="0" distB="0" distL="0" distR="0">
            <wp:extent cx="5667469" cy="1111576"/>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6937" cy="1117356"/>
                    </a:xfrm>
                    <a:prstGeom prst="rect">
                      <a:avLst/>
                    </a:prstGeom>
                  </pic:spPr>
                </pic:pic>
              </a:graphicData>
            </a:graphic>
          </wp:inline>
        </w:drawing>
      </w:r>
    </w:p>
    <w:p w:rsidR="0072039F" w:rsidRPr="006F5097" w:rsidRDefault="0072039F" w:rsidP="0072039F">
      <w:pPr>
        <w:rPr>
          <w:sz w:val="16"/>
          <w:szCs w:val="16"/>
        </w:rPr>
      </w:pPr>
      <w:r w:rsidRPr="006F5097">
        <w:rPr>
          <w:sz w:val="16"/>
          <w:szCs w:val="16"/>
        </w:rPr>
        <w:t xml:space="preserve">Source: Department of </w:t>
      </w:r>
      <w:proofErr w:type="spellStart"/>
      <w:r w:rsidRPr="006F5097">
        <w:rPr>
          <w:sz w:val="16"/>
          <w:szCs w:val="16"/>
        </w:rPr>
        <w:t>Saubhagya</w:t>
      </w:r>
      <w:proofErr w:type="spellEnd"/>
      <w:r w:rsidRPr="006F5097">
        <w:rPr>
          <w:sz w:val="16"/>
          <w:szCs w:val="16"/>
        </w:rPr>
        <w:t xml:space="preserve"> </w:t>
      </w:r>
    </w:p>
    <w:p w:rsidR="0072039F" w:rsidRDefault="0072039F" w:rsidP="0072039F"/>
    <w:p w:rsidR="0072039F" w:rsidRDefault="0072039F" w:rsidP="0072039F">
      <w:r>
        <w:t xml:space="preserve">Furthermore, under the </w:t>
      </w:r>
      <w:proofErr w:type="spellStart"/>
      <w:r w:rsidRPr="00AB7EC6">
        <w:rPr>
          <w:i/>
          <w:iCs/>
        </w:rPr>
        <w:t>Saub</w:t>
      </w:r>
      <w:r>
        <w:rPr>
          <w:i/>
          <w:iCs/>
        </w:rPr>
        <w:t>h</w:t>
      </w:r>
      <w:r w:rsidRPr="00AB7EC6">
        <w:rPr>
          <w:i/>
          <w:iCs/>
        </w:rPr>
        <w:t>agya</w:t>
      </w:r>
      <w:proofErr w:type="spellEnd"/>
      <w:r w:rsidRPr="00AB7EC6">
        <w:rPr>
          <w:i/>
          <w:iCs/>
        </w:rPr>
        <w:t xml:space="preserve"> Village Production</w:t>
      </w:r>
      <w:r>
        <w:t xml:space="preserve"> program, there are also all women centered villages established providing economic revival to many families. These include:</w:t>
      </w:r>
    </w:p>
    <w:p w:rsidR="0072039F" w:rsidRDefault="0072039F" w:rsidP="0072039F">
      <w:pPr>
        <w:jc w:val="center"/>
      </w:pPr>
      <w:r w:rsidRPr="008F152E">
        <w:rPr>
          <w:noProof/>
          <w:lang w:bidi="si-LK"/>
        </w:rPr>
        <w:drawing>
          <wp:inline distT="0" distB="0" distL="0" distR="0">
            <wp:extent cx="4658008" cy="2563397"/>
            <wp:effectExtent l="0" t="0" r="0" b="889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79460" cy="2575202"/>
                    </a:xfrm>
                    <a:prstGeom prst="rect">
                      <a:avLst/>
                    </a:prstGeom>
                  </pic:spPr>
                </pic:pic>
              </a:graphicData>
            </a:graphic>
          </wp:inline>
        </w:drawing>
      </w:r>
    </w:p>
    <w:p w:rsidR="0072039F" w:rsidRPr="006F5097" w:rsidRDefault="0072039F" w:rsidP="0072039F">
      <w:pPr>
        <w:rPr>
          <w:sz w:val="16"/>
          <w:szCs w:val="16"/>
        </w:rPr>
      </w:pPr>
      <w:r w:rsidRPr="006F5097">
        <w:rPr>
          <w:sz w:val="16"/>
          <w:szCs w:val="16"/>
        </w:rPr>
        <w:t xml:space="preserve">Source: Department of </w:t>
      </w:r>
      <w:proofErr w:type="spellStart"/>
      <w:r w:rsidRPr="006F5097">
        <w:rPr>
          <w:sz w:val="16"/>
          <w:szCs w:val="16"/>
        </w:rPr>
        <w:t>Saubhagya</w:t>
      </w:r>
      <w:proofErr w:type="spellEnd"/>
      <w:r w:rsidRPr="006F5097">
        <w:rPr>
          <w:sz w:val="16"/>
          <w:szCs w:val="16"/>
        </w:rPr>
        <w:t xml:space="preserve"> </w:t>
      </w:r>
    </w:p>
    <w:p w:rsidR="0072039F" w:rsidRDefault="0072039F" w:rsidP="0072039F"/>
    <w:p w:rsidR="0072039F" w:rsidRDefault="0072039F" w:rsidP="0072039F">
      <w:pPr>
        <w:pStyle w:val="Heading2"/>
      </w:pPr>
      <w:bookmarkStart w:id="29" w:name="_Toc173139432"/>
      <w:bookmarkStart w:id="30" w:name="_Toc173492088"/>
      <w:r>
        <w:t xml:space="preserve">III. </w:t>
      </w:r>
      <w:r w:rsidRPr="00660A2F">
        <w:t xml:space="preserve">Freedom from </w:t>
      </w:r>
      <w:r>
        <w:t>V</w:t>
      </w:r>
      <w:r w:rsidRPr="00660A2F">
        <w:t xml:space="preserve">iolence, </w:t>
      </w:r>
      <w:r>
        <w:t>S</w:t>
      </w:r>
      <w:r w:rsidRPr="00660A2F">
        <w:t xml:space="preserve">tigma and </w:t>
      </w:r>
      <w:r>
        <w:t>S</w:t>
      </w:r>
      <w:r w:rsidRPr="00660A2F">
        <w:t>tereotypes</w:t>
      </w:r>
      <w:bookmarkEnd w:id="29"/>
      <w:bookmarkEnd w:id="30"/>
    </w:p>
    <w:p w:rsidR="0072039F" w:rsidRDefault="0072039F" w:rsidP="0072039F"/>
    <w:p w:rsidR="0072039F" w:rsidRDefault="0072039F" w:rsidP="0072039F">
      <w:pPr>
        <w:pStyle w:val="Heading3"/>
      </w:pPr>
      <w:bookmarkStart w:id="31" w:name="_Toc173139433"/>
      <w:bookmarkStart w:id="32" w:name="_Toc173492089"/>
      <w:r>
        <w:t xml:space="preserve">Q15. </w:t>
      </w:r>
      <w:r w:rsidRPr="00E73BB1">
        <w:t>Over the past five years, which forms of gender-based violence, and in which specific contexts or settings, has your country prioritized for action?</w:t>
      </w:r>
      <w:bookmarkEnd w:id="31"/>
      <w:bookmarkEnd w:id="32"/>
    </w:p>
    <w:p w:rsidR="0072039F" w:rsidRDefault="0072039F" w:rsidP="0072039F">
      <w:pPr>
        <w:jc w:val="both"/>
      </w:pPr>
      <w:r>
        <w:rPr>
          <w:rFonts w:cstheme="minorHAnsi"/>
        </w:rPr>
        <w:t xml:space="preserve">Gender-based violence is a violation of the human rights and freedom of individuals, where </w:t>
      </w:r>
      <w:r w:rsidRPr="00A90BDC">
        <w:rPr>
          <w:rFonts w:cstheme="minorHAnsi"/>
        </w:rPr>
        <w:t xml:space="preserve">the majority of victims </w:t>
      </w:r>
      <w:r>
        <w:rPr>
          <w:rFonts w:cstheme="minorHAnsi"/>
        </w:rPr>
        <w:t xml:space="preserve">are </w:t>
      </w:r>
      <w:r w:rsidRPr="00A90BDC">
        <w:rPr>
          <w:rFonts w:cstheme="minorHAnsi"/>
        </w:rPr>
        <w:t xml:space="preserve">largely women and </w:t>
      </w:r>
      <w:r>
        <w:rPr>
          <w:rFonts w:cstheme="minorHAnsi"/>
        </w:rPr>
        <w:t xml:space="preserve">girls. According to the Women’s Wellbeing survey 2019, </w:t>
      </w:r>
      <w:r>
        <w:t xml:space="preserve">47.5% of women felt men are superior </w:t>
      </w:r>
      <w:r w:rsidR="00334C4D">
        <w:t>to</w:t>
      </w:r>
      <w:r>
        <w:t xml:space="preserve"> women, 46.5% of women believed that a good wife obeys her husband and 39.5% of women disagree with sexual autonomy. </w:t>
      </w:r>
      <w:r w:rsidRPr="00A90BDC">
        <w:rPr>
          <w:rFonts w:cstheme="minorHAnsi"/>
        </w:rPr>
        <w:t>In Sri Lanka the most prevalent forms of SGBV include rape, sexual harassment, domestic violence, incest and sexual abuse as evident in research studies, reports and police records</w:t>
      </w:r>
      <w:r>
        <w:t xml:space="preserve">. As per the </w:t>
      </w:r>
      <w:r>
        <w:rPr>
          <w:rFonts w:cstheme="minorHAnsi"/>
        </w:rPr>
        <w:t>Women’s Wellbeing survey 2019</w:t>
      </w:r>
      <w:r w:rsidR="00334C4D">
        <w:rPr>
          <w:rFonts w:cstheme="minorHAnsi"/>
        </w:rPr>
        <w:t>,</w:t>
      </w:r>
      <w:r w:rsidR="00334C4D" w:rsidRPr="00C534A3">
        <w:t xml:space="preserve"> 24.9</w:t>
      </w:r>
      <w:r w:rsidRPr="00C534A3">
        <w:t>%of women have experienced physical and/or sexual intimate partner violence or non-partner sexual violence</w:t>
      </w:r>
      <w:r>
        <w:t>, with 1 in 5 ever partnered women having experienced physical and/or sexual violence in their lifetime and 1 in 3 female homicides in Sri Lanka are related to intimate partner violence.</w:t>
      </w:r>
      <w:r>
        <w:rPr>
          <w:rStyle w:val="FootnoteReference"/>
        </w:rPr>
        <w:footnoteReference w:id="49"/>
      </w:r>
    </w:p>
    <w:p w:rsidR="0072039F" w:rsidRDefault="0072039F" w:rsidP="0072039F">
      <w:pPr>
        <w:jc w:val="both"/>
      </w:pPr>
      <w:r>
        <w:t xml:space="preserve">Sri Lanka has taken action on all types of GBV crimes reported and has also taken steps to amend the law. </w:t>
      </w:r>
      <w:r w:rsidR="003105F0">
        <w:rPr>
          <w:lang w:bidi="si-LK"/>
        </w:rPr>
        <w:t xml:space="preserve">According to the data of </w:t>
      </w:r>
      <w:r>
        <w:t>the Police Women and Child Bureau</w:t>
      </w:r>
      <w:r w:rsidR="003105F0">
        <w:t xml:space="preserve">, </w:t>
      </w:r>
      <w:r>
        <w:t>highest recorded crimes among women from 2018 to 2023 is‘</w:t>
      </w:r>
      <w:r w:rsidR="003105F0">
        <w:t xml:space="preserve"> </w:t>
      </w:r>
      <w:r>
        <w:t>beatings and inflicting harm’ which is highest in 2023 with 3,884 complaints. The second highest crime is ‘sexual harassment’ with the highest number of complaints being in 2020 with 2,440 complaints. Both these crimes are in the minor crimes category. When considering the data related to children from 2018 to 2023, the highest number of complaints is for ‘rape with or without consent’ with highest number of reported cases 1,584 reported in 2023.</w:t>
      </w:r>
    </w:p>
    <w:p w:rsidR="0072039F" w:rsidRDefault="0072039F" w:rsidP="0072039F">
      <w:pPr>
        <w:jc w:val="both"/>
      </w:pPr>
      <w:r>
        <w:t>The National Child Protection Authority (NCPA</w:t>
      </w:r>
      <w:r w:rsidR="00F95BBF">
        <w:t>) is</w:t>
      </w:r>
      <w:r>
        <w:t xml:space="preserve"> responsible for the protection of children below the age of 18 years of age. The 1929 Helpline for children to report any form of abuse / harassment is managed by the NCPA, which has its own Police Unit. According to the 1929 Helpline in 2020 there were 9,298 complaints, in 2021 there were 12,462 complaints and in 2022 there were 11,863 complaints. Most of the complaints were reported from the Western Province, Southern Province and the North Western Province. The highest type of violence against children include; where children (Under CYPO) needed protection and care, sexual harassment, violation of compulsory education law, neglect and grave sexual abuse. Accordingly, most of the victim survivors are girls in all three years.</w:t>
      </w:r>
    </w:p>
    <w:p w:rsidR="00F95BBF" w:rsidRDefault="00F95BBF" w:rsidP="0072039F">
      <w:pPr>
        <w:jc w:val="both"/>
      </w:pPr>
    </w:p>
    <w:p w:rsidR="0072039F" w:rsidRDefault="0072039F" w:rsidP="0072039F">
      <w:pPr>
        <w:pStyle w:val="Heading3"/>
      </w:pPr>
      <w:bookmarkStart w:id="33" w:name="_Toc173139434"/>
      <w:bookmarkStart w:id="34" w:name="_Toc173492090"/>
      <w:r>
        <w:t xml:space="preserve">Q16. </w:t>
      </w:r>
      <w:r w:rsidRPr="00E73BB1">
        <w:t>In the past five years, what actions has your country prioritized to address gender-based violence?</w:t>
      </w:r>
      <w:bookmarkEnd w:id="33"/>
      <w:bookmarkEnd w:id="34"/>
    </w:p>
    <w:p w:rsidR="0072039F" w:rsidRDefault="0072039F" w:rsidP="0072039F">
      <w:r>
        <w:t>Four key priority actions by Government in the reporting period are included below:</w:t>
      </w:r>
    </w:p>
    <w:p w:rsidR="0072039F" w:rsidRDefault="0072039F" w:rsidP="0072039F">
      <w:pPr>
        <w:pStyle w:val="ListParagraph"/>
        <w:numPr>
          <w:ilvl w:val="0"/>
          <w:numId w:val="15"/>
        </w:numPr>
        <w:jc w:val="both"/>
      </w:pPr>
      <w:r w:rsidRPr="00F2679E">
        <w:rPr>
          <w:i/>
          <w:iCs/>
        </w:rPr>
        <w:t>Strengthened laws and its implementation</w:t>
      </w:r>
      <w:r>
        <w:t xml:space="preserve">: To ensure that victim-survivors are not </w:t>
      </w:r>
      <w:proofErr w:type="spellStart"/>
      <w:r>
        <w:t>revictimized</w:t>
      </w:r>
      <w:proofErr w:type="spellEnd"/>
      <w:r>
        <w:t xml:space="preserve"> the following amendments have been undertaken.</w:t>
      </w:r>
    </w:p>
    <w:p w:rsidR="0072039F" w:rsidRDefault="0072039F" w:rsidP="0072039F">
      <w:pPr>
        <w:pStyle w:val="ListParagraph"/>
        <w:numPr>
          <w:ilvl w:val="1"/>
          <w:numId w:val="16"/>
        </w:numPr>
        <w:jc w:val="both"/>
      </w:pPr>
      <w:r>
        <w:t>Amendments to Section 3(1</w:t>
      </w:r>
      <w:proofErr w:type="gramStart"/>
      <w:r>
        <w:t>)f</w:t>
      </w:r>
      <w:proofErr w:type="gramEnd"/>
      <w:r>
        <w:t xml:space="preserve">, Section 3(2) and Section 38 of Assistance to and Protection of Victims of Crimes and Witnesses Act, No. 10 of 2023. Accordingly, Section 3(1) </w:t>
      </w:r>
      <w:proofErr w:type="gramStart"/>
      <w:r>
        <w:t>A</w:t>
      </w:r>
      <w:proofErr w:type="gramEnd"/>
      <w:r>
        <w:t xml:space="preserve"> victim of crime shall have the right – (f) where such victim of crime is a female who has to be medically examined, to make a request to be so examined by a female medical professional. In this situation the State has to provide the requested gender as per the request of the victim of crime. Section 38(1) </w:t>
      </w:r>
      <w:r w:rsidR="00F95BBF">
        <w:t>each</w:t>
      </w:r>
      <w:r>
        <w:t xml:space="preserve"> police station to be assigned by the IGP, police officers designated as, ‘Victims and Witness Protection Officers’ where at least one officer will be female. (2) When allocating police officers per police station the IGP will consider the population size of the police division, prevalence of crimes, vulnerability of special categories of persons including children, women, disabled persons in the particular police division.</w:t>
      </w:r>
    </w:p>
    <w:p w:rsidR="0072039F" w:rsidRDefault="0072039F" w:rsidP="0072039F">
      <w:pPr>
        <w:pStyle w:val="ListParagraph"/>
        <w:jc w:val="both"/>
      </w:pPr>
    </w:p>
    <w:p w:rsidR="0072039F" w:rsidRPr="00E16630" w:rsidRDefault="0072039F" w:rsidP="0072039F">
      <w:pPr>
        <w:pStyle w:val="ListParagraph"/>
        <w:numPr>
          <w:ilvl w:val="0"/>
          <w:numId w:val="16"/>
        </w:numPr>
        <w:jc w:val="both"/>
        <w:rPr>
          <w:i/>
          <w:iCs/>
        </w:rPr>
      </w:pPr>
      <w:r w:rsidRPr="00E16630">
        <w:rPr>
          <w:i/>
          <w:iCs/>
        </w:rPr>
        <w:t xml:space="preserve">Updated and expanded National Action Plan on </w:t>
      </w:r>
      <w:r>
        <w:rPr>
          <w:i/>
          <w:iCs/>
        </w:rPr>
        <w:t>S</w:t>
      </w:r>
      <w:r w:rsidRPr="00E16630">
        <w:rPr>
          <w:i/>
          <w:iCs/>
        </w:rPr>
        <w:t>GBV:</w:t>
      </w:r>
    </w:p>
    <w:p w:rsidR="0072039F" w:rsidRDefault="0072039F" w:rsidP="0072039F">
      <w:pPr>
        <w:pStyle w:val="ListParagraph"/>
        <w:numPr>
          <w:ilvl w:val="1"/>
          <w:numId w:val="16"/>
        </w:numPr>
        <w:autoSpaceDE w:val="0"/>
        <w:autoSpaceDN w:val="0"/>
        <w:adjustRightInd w:val="0"/>
        <w:spacing w:after="0" w:line="240" w:lineRule="auto"/>
        <w:jc w:val="both"/>
      </w:pPr>
      <w:r w:rsidRPr="00E16630">
        <w:rPr>
          <w:rFonts w:cstheme="minorHAnsi"/>
          <w:color w:val="000000" w:themeColor="text1"/>
        </w:rPr>
        <w:t>The multi</w:t>
      </w:r>
      <w:r w:rsidR="00F95BBF">
        <w:rPr>
          <w:rFonts w:cstheme="minorHAnsi"/>
          <w:color w:val="000000" w:themeColor="text1"/>
        </w:rPr>
        <w:t>-</w:t>
      </w:r>
      <w:proofErr w:type="spellStart"/>
      <w:r w:rsidRPr="00E16630">
        <w:rPr>
          <w:rFonts w:cstheme="minorHAnsi"/>
          <w:color w:val="000000" w:themeColor="text1"/>
        </w:rPr>
        <w:t>sectoral</w:t>
      </w:r>
      <w:proofErr w:type="spellEnd"/>
      <w:r w:rsidRPr="00E16630">
        <w:rPr>
          <w:rFonts w:cstheme="minorHAnsi"/>
          <w:color w:val="000000" w:themeColor="text1"/>
        </w:rPr>
        <w:t xml:space="preserve"> Second National Action Plan to address Sexual and Gender-based Violence (SGBV) in Sri Lanka (2024-2028) was </w:t>
      </w:r>
      <w:r>
        <w:rPr>
          <w:rFonts w:cstheme="minorHAnsi"/>
          <w:color w:val="000000" w:themeColor="text1"/>
        </w:rPr>
        <w:t xml:space="preserve">submitted to Cabinet in June 2024 for endorsement and was approved in July 2024 by Cabinet. </w:t>
      </w:r>
      <w:r w:rsidRPr="00E16630">
        <w:rPr>
          <w:rFonts w:cstheme="minorHAnsi"/>
          <w:color w:val="000000" w:themeColor="text1"/>
        </w:rPr>
        <w:t xml:space="preserve">The second plan was informed by the review of the implementation and lessons </w:t>
      </w:r>
      <w:r w:rsidR="00F95BBF" w:rsidRPr="00E16630">
        <w:rPr>
          <w:rFonts w:cstheme="minorHAnsi"/>
          <w:color w:val="000000" w:themeColor="text1"/>
        </w:rPr>
        <w:t>learnt</w:t>
      </w:r>
      <w:r w:rsidRPr="00E16630">
        <w:rPr>
          <w:rFonts w:cstheme="minorHAnsi"/>
          <w:color w:val="000000" w:themeColor="text1"/>
        </w:rPr>
        <w:t xml:space="preserve"> best practices of the first NAP to address SGBV (2016 -2020). The vision of the second NAP to address GBV </w:t>
      </w:r>
      <w:r w:rsidRPr="00E16630">
        <w:rPr>
          <w:rFonts w:ascii="Calibri" w:hAnsi="Calibri" w:cs="Calibri"/>
        </w:rPr>
        <w:t>is “a violence free life for women, men, girls and boys and those with diverse gender identities and sexual orientations” and the underlying principle is “zero tolerance of Sexual and Gender-based Violence in Sri Lanka.”</w:t>
      </w:r>
      <w:r>
        <w:rPr>
          <w:rStyle w:val="FootnoteReference"/>
          <w:rFonts w:ascii="Calibri" w:hAnsi="Calibri" w:cs="Calibri"/>
        </w:rPr>
        <w:footnoteReference w:id="50"/>
      </w:r>
      <w:r w:rsidRPr="00E16630">
        <w:rPr>
          <w:rFonts w:ascii="Calibri" w:hAnsi="Calibri" w:cs="Calibri"/>
        </w:rPr>
        <w:t xml:space="preserve"> The second NAP to address SGBV speaks to all genders and has expanded its reach to 13 main sectors and 5 sub-sectors which include</w:t>
      </w:r>
      <w:r w:rsidR="00B17691" w:rsidRPr="00E16630">
        <w:rPr>
          <w:rFonts w:ascii="Calibri" w:hAnsi="Calibri" w:cs="Calibri"/>
        </w:rPr>
        <w:t>; Gender</w:t>
      </w:r>
      <w:r w:rsidRPr="00E16630">
        <w:rPr>
          <w:rFonts w:ascii="Calibri" w:hAnsi="Calibri" w:cs="Calibri"/>
        </w:rPr>
        <w:t xml:space="preserve"> Empowerment, Child Affairs, Social Protection &amp; Welfare, Education (General Education, Higher Education, Vocational and Technical Education &amp; Training), Health &amp; Indigenous Medicine, Economic Empowerment, Plantation, Justice and Law Reform, </w:t>
      </w:r>
      <w:proofErr w:type="spellStart"/>
      <w:r w:rsidRPr="00E16630">
        <w:rPr>
          <w:rFonts w:ascii="Calibri" w:hAnsi="Calibri" w:cs="Calibri"/>
        </w:rPr>
        <w:t>Labour</w:t>
      </w:r>
      <w:proofErr w:type="spellEnd"/>
      <w:r w:rsidRPr="00E16630">
        <w:rPr>
          <w:rFonts w:ascii="Calibri" w:hAnsi="Calibri" w:cs="Calibri"/>
        </w:rPr>
        <w:t xml:space="preserve"> and Foreign Employment, Disaster Management, Mass Media, Youth &amp; Sports, and Transport</w:t>
      </w:r>
      <w:r>
        <w:rPr>
          <w:rFonts w:ascii="Calibri" w:hAnsi="Calibri" w:cs="Calibri"/>
        </w:rPr>
        <w:t>. The national plan went through extensive national consultations at provincial, district and national levels engaging with state and non-state actors at each level.</w:t>
      </w:r>
    </w:p>
    <w:p w:rsidR="0072039F" w:rsidRDefault="0072039F" w:rsidP="0072039F">
      <w:pPr>
        <w:pStyle w:val="ListParagraph"/>
        <w:numPr>
          <w:ilvl w:val="0"/>
          <w:numId w:val="15"/>
        </w:numPr>
        <w:jc w:val="both"/>
      </w:pPr>
      <w:r>
        <w:t xml:space="preserve">Strengthened services for survivors of GBV: </w:t>
      </w:r>
    </w:p>
    <w:p w:rsidR="0072039F" w:rsidRDefault="0072039F" w:rsidP="0072039F">
      <w:pPr>
        <w:pStyle w:val="ListParagraph"/>
        <w:numPr>
          <w:ilvl w:val="1"/>
          <w:numId w:val="15"/>
        </w:numPr>
        <w:jc w:val="both"/>
      </w:pPr>
      <w:r>
        <w:t xml:space="preserve">Government is supporting 10 Women’s shelters, through engagement with CSOs. The Shelters for victim-survivors of GBV are located in 9 districts (Colombo, Jaffna, </w:t>
      </w:r>
      <w:proofErr w:type="spellStart"/>
      <w:r>
        <w:t>Matara</w:t>
      </w:r>
      <w:proofErr w:type="spellEnd"/>
      <w:r>
        <w:t xml:space="preserve">, Anuradhapura, </w:t>
      </w:r>
      <w:proofErr w:type="spellStart"/>
      <w:r>
        <w:t>Gampaha</w:t>
      </w:r>
      <w:proofErr w:type="spellEnd"/>
      <w:r>
        <w:t xml:space="preserve">, </w:t>
      </w:r>
      <w:proofErr w:type="spellStart"/>
      <w:r>
        <w:t>Ratnapura</w:t>
      </w:r>
      <w:proofErr w:type="spellEnd"/>
      <w:r>
        <w:t xml:space="preserve">, </w:t>
      </w:r>
      <w:proofErr w:type="spellStart"/>
      <w:r>
        <w:t>Moneragala</w:t>
      </w:r>
      <w:proofErr w:type="gramStart"/>
      <w:r>
        <w:t>,Mullativu</w:t>
      </w:r>
      <w:proofErr w:type="spellEnd"/>
      <w:proofErr w:type="gramEnd"/>
      <w:r>
        <w:t xml:space="preserve"> and </w:t>
      </w:r>
      <w:proofErr w:type="spellStart"/>
      <w:r>
        <w:t>Batticaloa</w:t>
      </w:r>
      <w:proofErr w:type="spellEnd"/>
      <w:r>
        <w:t xml:space="preserve">) of Sri Lanka. In these safe heavens women and girl survivors receive psychosocial support and </w:t>
      </w:r>
      <w:r w:rsidR="008808F5">
        <w:t>counseling</w:t>
      </w:r>
      <w:r>
        <w:t xml:space="preserve">, free legal aid and a ‘place free from </w:t>
      </w:r>
      <w:r w:rsidR="008808F5">
        <w:t>violence ‘to</w:t>
      </w:r>
      <w:r>
        <w:t xml:space="preserve"> remain until their situation is addressed. In 2023 a total of 637 women and 390 girls received Shelter in these homes. Most of the shelters are manned by civil society organizations that focus on addressing VAWG namely Women </w:t>
      </w:r>
      <w:proofErr w:type="gramStart"/>
      <w:r>
        <w:t>In</w:t>
      </w:r>
      <w:proofErr w:type="gramEnd"/>
      <w:r>
        <w:t xml:space="preserve"> Need, JSAC. One of the shelters supports disabled women and girls who are survivors of GBV. The Ministry also formulated the National Guidelines for the Management of Shelters for Victim-Survivors of Sexual and Gender-based Violence (2024).</w:t>
      </w:r>
    </w:p>
    <w:p w:rsidR="0072039F" w:rsidRDefault="0072039F" w:rsidP="0072039F">
      <w:pPr>
        <w:pStyle w:val="ListParagraph"/>
        <w:numPr>
          <w:ilvl w:val="1"/>
          <w:numId w:val="15"/>
        </w:numPr>
        <w:jc w:val="both"/>
      </w:pPr>
      <w:r>
        <w:t xml:space="preserve">Strengthened the 1938 Helpline for women managed by </w:t>
      </w:r>
      <w:r w:rsidR="00BC50DA">
        <w:t>the National Committee on Women under the purview of M</w:t>
      </w:r>
      <w:r>
        <w:t>WCASE operate</w:t>
      </w:r>
      <w:r w:rsidR="00B878FF">
        <w:t>s</w:t>
      </w:r>
      <w:r>
        <w:t xml:space="preserve"> 24 hours, with the onset </w:t>
      </w:r>
      <w:r w:rsidR="00EE75B8">
        <w:t>o</w:t>
      </w:r>
      <w:r>
        <w:t xml:space="preserve">f the </w:t>
      </w:r>
      <w:proofErr w:type="spellStart"/>
      <w:r>
        <w:t>Covid</w:t>
      </w:r>
      <w:proofErr w:type="spellEnd"/>
      <w:r>
        <w:t xml:space="preserve"> -19 Pandemic. In this respect it is observed that in 2021 the highest number of complaints 4,976 have been recorded in total, with domestic violence (3489 complaints) being the highest complaint as well the highest complaint when taking the cumulative number from 2019 to 2023. Most number of interventions </w:t>
      </w:r>
      <w:r w:rsidR="00EE75B8">
        <w:t>has</w:t>
      </w:r>
      <w:r>
        <w:t xml:space="preserve"> been for legal </w:t>
      </w:r>
      <w:r w:rsidR="00EE75B8">
        <w:t>counseling</w:t>
      </w:r>
      <w:r>
        <w:t xml:space="preserve"> to the NCW legal Officer, followed by psychosocial </w:t>
      </w:r>
      <w:r w:rsidR="00EE75B8">
        <w:t>counseling</w:t>
      </w:r>
      <w:r>
        <w:t xml:space="preserve"> to the NCW officer with the third highest referral to the WDO. </w:t>
      </w:r>
    </w:p>
    <w:p w:rsidR="00B878FF" w:rsidRDefault="00B878FF" w:rsidP="00B878FF">
      <w:pPr>
        <w:pStyle w:val="ListParagraph"/>
        <w:ind w:left="1440"/>
        <w:jc w:val="both"/>
      </w:pPr>
    </w:p>
    <w:p w:rsidR="0072039F" w:rsidRPr="00515758" w:rsidRDefault="0072039F" w:rsidP="0072039F">
      <w:pPr>
        <w:pStyle w:val="ListParagraph"/>
        <w:numPr>
          <w:ilvl w:val="0"/>
          <w:numId w:val="18"/>
        </w:numPr>
        <w:jc w:val="both"/>
      </w:pPr>
      <w:proofErr w:type="spellStart"/>
      <w:r w:rsidRPr="00344241">
        <w:rPr>
          <w:i/>
          <w:iCs/>
        </w:rPr>
        <w:t>Mithuru</w:t>
      </w:r>
      <w:proofErr w:type="spellEnd"/>
      <w:r>
        <w:rPr>
          <w:i/>
          <w:iCs/>
        </w:rPr>
        <w:t xml:space="preserve"> </w:t>
      </w:r>
      <w:proofErr w:type="spellStart"/>
      <w:r>
        <w:rPr>
          <w:i/>
          <w:iCs/>
        </w:rPr>
        <w:t>P</w:t>
      </w:r>
      <w:r w:rsidRPr="00344241">
        <w:rPr>
          <w:i/>
          <w:iCs/>
        </w:rPr>
        <w:t>iyasa</w:t>
      </w:r>
      <w:proofErr w:type="spellEnd"/>
      <w:r w:rsidRPr="00344241">
        <w:rPr>
          <w:i/>
          <w:iCs/>
        </w:rPr>
        <w:t xml:space="preserve"> </w:t>
      </w:r>
      <w:r>
        <w:t xml:space="preserve">(GBV Health desks) operated by the Ministry of Health in Hospitals around the country continue to provide support to survivors of GBV who are able to access these </w:t>
      </w:r>
      <w:r w:rsidRPr="00515758">
        <w:t xml:space="preserve">centers safely given their located with hospitals where women are freely able to visit. </w:t>
      </w:r>
    </w:p>
    <w:p w:rsidR="0072039F" w:rsidRDefault="0072039F" w:rsidP="0072039F">
      <w:pPr>
        <w:pStyle w:val="ListParagraph"/>
        <w:numPr>
          <w:ilvl w:val="0"/>
          <w:numId w:val="18"/>
        </w:numPr>
        <w:autoSpaceDE w:val="0"/>
        <w:autoSpaceDN w:val="0"/>
        <w:adjustRightInd w:val="0"/>
        <w:spacing w:after="0" w:line="240" w:lineRule="auto"/>
        <w:jc w:val="both"/>
      </w:pPr>
      <w:r w:rsidRPr="00515758">
        <w:rPr>
          <w:i/>
          <w:iCs/>
        </w:rPr>
        <w:t xml:space="preserve">Protection of Children and the Girl Child: </w:t>
      </w:r>
      <w:r w:rsidRPr="00515758">
        <w:rPr>
          <w:rFonts w:ascii="Calibri" w:hAnsi="Calibri" w:cs="Calibri"/>
        </w:rPr>
        <w:t>The NCPA child helpline 1929 responds annually to several complaints of children, especially girls and is committed to address VAWG and also undertake video recording of victim statements. T</w:t>
      </w:r>
      <w:r w:rsidRPr="00515758">
        <w:t>he Department of Probation and Childcare services</w:t>
      </w:r>
      <w:r>
        <w:t xml:space="preserve"> (DPCCS)</w:t>
      </w:r>
      <w:r w:rsidRPr="00515758">
        <w:t xml:space="preserve"> support the wellbeing and protection of children</w:t>
      </w:r>
      <w:r>
        <w:t xml:space="preserve"> in Childcare/ remand Homes. </w:t>
      </w:r>
      <w:r w:rsidR="009F663B">
        <w:t>Children,</w:t>
      </w:r>
      <w:r>
        <w:t xml:space="preserve"> who are subject to SGBV, neglect, parents in prison etc., are placed in the care of the Homes run by the provincial DPCCS. According to 2019 data, there are more girls (6,615) than boys (4,017) in the care of the Probation run homes. Whist the Probation Homes are monitored at Provincial level, the Human Rights Commission and the National Child Protection Authority </w:t>
      </w:r>
      <w:r w:rsidR="009F663B">
        <w:t>has</w:t>
      </w:r>
      <w:r>
        <w:t xml:space="preserve"> the authority to undertake monitoring of the care of children in protective care.</w:t>
      </w:r>
    </w:p>
    <w:p w:rsidR="0072039F" w:rsidRDefault="0072039F" w:rsidP="0072039F">
      <w:pPr>
        <w:autoSpaceDE w:val="0"/>
        <w:autoSpaceDN w:val="0"/>
        <w:adjustRightInd w:val="0"/>
        <w:spacing w:after="0" w:line="240" w:lineRule="auto"/>
        <w:jc w:val="both"/>
      </w:pPr>
    </w:p>
    <w:p w:rsidR="0072039F" w:rsidRDefault="0072039F" w:rsidP="0072039F">
      <w:pPr>
        <w:autoSpaceDE w:val="0"/>
        <w:autoSpaceDN w:val="0"/>
        <w:adjustRightInd w:val="0"/>
        <w:spacing w:after="0" w:line="240" w:lineRule="auto"/>
        <w:jc w:val="both"/>
      </w:pPr>
    </w:p>
    <w:p w:rsidR="0072039F" w:rsidRPr="004B6D03" w:rsidRDefault="0072039F" w:rsidP="0072039F">
      <w:pPr>
        <w:pStyle w:val="ListParagraph"/>
        <w:ind w:left="1440"/>
        <w:rPr>
          <w:rFonts w:cstheme="minorHAnsi"/>
          <w:b/>
          <w:bCs/>
        </w:rPr>
      </w:pPr>
      <w:r w:rsidRPr="004B6D03">
        <w:rPr>
          <w:rFonts w:cstheme="minorHAnsi"/>
          <w:b/>
          <w:bCs/>
        </w:rPr>
        <w:t>Types of Child care institutions and other information (2019 census)</w:t>
      </w:r>
    </w:p>
    <w:tbl>
      <w:tblPr>
        <w:tblStyle w:val="TableGrid"/>
        <w:tblW w:w="8095" w:type="dxa"/>
        <w:tblInd w:w="1259" w:type="dxa"/>
        <w:tblLook w:val="04A0"/>
      </w:tblPr>
      <w:tblGrid>
        <w:gridCol w:w="3325"/>
        <w:gridCol w:w="1350"/>
        <w:gridCol w:w="1440"/>
        <w:gridCol w:w="990"/>
        <w:gridCol w:w="990"/>
      </w:tblGrid>
      <w:tr w:rsidR="0072039F" w:rsidRPr="00427C77" w:rsidTr="00B63506">
        <w:tc>
          <w:tcPr>
            <w:tcW w:w="3325" w:type="dxa"/>
          </w:tcPr>
          <w:p w:rsidR="0072039F" w:rsidRPr="00427C77" w:rsidRDefault="0072039F" w:rsidP="00B63506">
            <w:pPr>
              <w:jc w:val="center"/>
              <w:rPr>
                <w:rFonts w:cstheme="minorHAnsi"/>
                <w:b/>
                <w:bCs/>
              </w:rPr>
            </w:pPr>
            <w:r w:rsidRPr="00427C77">
              <w:rPr>
                <w:rFonts w:cstheme="minorHAnsi"/>
                <w:b/>
                <w:bCs/>
              </w:rPr>
              <w:t>Type</w:t>
            </w:r>
          </w:p>
        </w:tc>
        <w:tc>
          <w:tcPr>
            <w:tcW w:w="1350" w:type="dxa"/>
          </w:tcPr>
          <w:p w:rsidR="0072039F" w:rsidRPr="00427C77" w:rsidRDefault="0072039F" w:rsidP="00B63506">
            <w:pPr>
              <w:jc w:val="center"/>
              <w:rPr>
                <w:rFonts w:cstheme="minorHAnsi"/>
                <w:b/>
                <w:bCs/>
              </w:rPr>
            </w:pPr>
            <w:r w:rsidRPr="00427C77">
              <w:rPr>
                <w:rFonts w:cstheme="minorHAnsi"/>
                <w:b/>
                <w:bCs/>
              </w:rPr>
              <w:t>Number of institutions</w:t>
            </w:r>
          </w:p>
        </w:tc>
        <w:tc>
          <w:tcPr>
            <w:tcW w:w="1440" w:type="dxa"/>
          </w:tcPr>
          <w:p w:rsidR="0072039F" w:rsidRPr="00427C77" w:rsidRDefault="0072039F" w:rsidP="00B63506">
            <w:pPr>
              <w:jc w:val="center"/>
              <w:rPr>
                <w:rFonts w:cstheme="minorHAnsi"/>
                <w:b/>
                <w:bCs/>
              </w:rPr>
            </w:pPr>
            <w:r w:rsidRPr="00427C77">
              <w:rPr>
                <w:rFonts w:cstheme="minorHAnsi"/>
                <w:b/>
                <w:bCs/>
              </w:rPr>
              <w:t>Total population</w:t>
            </w:r>
          </w:p>
        </w:tc>
        <w:tc>
          <w:tcPr>
            <w:tcW w:w="990" w:type="dxa"/>
          </w:tcPr>
          <w:p w:rsidR="0072039F" w:rsidRPr="00427C77" w:rsidRDefault="0072039F" w:rsidP="00B63506">
            <w:pPr>
              <w:jc w:val="center"/>
              <w:rPr>
                <w:rFonts w:cstheme="minorHAnsi"/>
                <w:b/>
                <w:bCs/>
              </w:rPr>
            </w:pPr>
            <w:r w:rsidRPr="00427C77">
              <w:rPr>
                <w:rFonts w:cstheme="minorHAnsi"/>
                <w:b/>
                <w:bCs/>
              </w:rPr>
              <w:t>male</w:t>
            </w:r>
          </w:p>
        </w:tc>
        <w:tc>
          <w:tcPr>
            <w:tcW w:w="990" w:type="dxa"/>
          </w:tcPr>
          <w:p w:rsidR="0072039F" w:rsidRPr="00427C77" w:rsidRDefault="0072039F" w:rsidP="00B63506">
            <w:pPr>
              <w:jc w:val="center"/>
              <w:rPr>
                <w:rFonts w:cstheme="minorHAnsi"/>
                <w:b/>
                <w:bCs/>
              </w:rPr>
            </w:pPr>
            <w:r w:rsidRPr="00427C77">
              <w:rPr>
                <w:rFonts w:cstheme="minorHAnsi"/>
                <w:b/>
                <w:bCs/>
              </w:rPr>
              <w:t>female</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Remand homes</w:t>
            </w:r>
          </w:p>
        </w:tc>
        <w:tc>
          <w:tcPr>
            <w:tcW w:w="1350" w:type="dxa"/>
          </w:tcPr>
          <w:p w:rsidR="0072039F" w:rsidRPr="00427C77" w:rsidRDefault="0072039F" w:rsidP="00B63506">
            <w:pPr>
              <w:jc w:val="both"/>
              <w:rPr>
                <w:rFonts w:cstheme="minorHAnsi"/>
              </w:rPr>
            </w:pPr>
            <w:r w:rsidRPr="00427C77">
              <w:rPr>
                <w:rFonts w:cstheme="minorHAnsi"/>
              </w:rPr>
              <w:t>14</w:t>
            </w:r>
          </w:p>
        </w:tc>
        <w:tc>
          <w:tcPr>
            <w:tcW w:w="1440" w:type="dxa"/>
          </w:tcPr>
          <w:p w:rsidR="0072039F" w:rsidRPr="00427C77" w:rsidRDefault="0072039F" w:rsidP="00B63506">
            <w:pPr>
              <w:jc w:val="both"/>
              <w:rPr>
                <w:rFonts w:cstheme="minorHAnsi"/>
              </w:rPr>
            </w:pPr>
            <w:r w:rsidRPr="00427C77">
              <w:rPr>
                <w:rFonts w:cstheme="minorHAnsi"/>
              </w:rPr>
              <w:t>221</w:t>
            </w:r>
          </w:p>
        </w:tc>
        <w:tc>
          <w:tcPr>
            <w:tcW w:w="990" w:type="dxa"/>
          </w:tcPr>
          <w:p w:rsidR="0072039F" w:rsidRPr="00427C77" w:rsidRDefault="0072039F" w:rsidP="00B63506">
            <w:pPr>
              <w:jc w:val="both"/>
              <w:rPr>
                <w:rFonts w:cstheme="minorHAnsi"/>
              </w:rPr>
            </w:pPr>
            <w:r w:rsidRPr="00427C77">
              <w:rPr>
                <w:rFonts w:cstheme="minorHAnsi"/>
              </w:rPr>
              <w:t>64</w:t>
            </w:r>
          </w:p>
        </w:tc>
        <w:tc>
          <w:tcPr>
            <w:tcW w:w="990" w:type="dxa"/>
          </w:tcPr>
          <w:p w:rsidR="0072039F" w:rsidRPr="00427C77" w:rsidRDefault="0072039F" w:rsidP="00B63506">
            <w:pPr>
              <w:jc w:val="both"/>
              <w:rPr>
                <w:rFonts w:cstheme="minorHAnsi"/>
              </w:rPr>
            </w:pPr>
            <w:r w:rsidRPr="00427C77">
              <w:rPr>
                <w:rFonts w:cstheme="minorHAnsi"/>
              </w:rPr>
              <w:t>157</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Safe Homes</w:t>
            </w:r>
          </w:p>
        </w:tc>
        <w:tc>
          <w:tcPr>
            <w:tcW w:w="1350" w:type="dxa"/>
          </w:tcPr>
          <w:p w:rsidR="0072039F" w:rsidRPr="00427C77" w:rsidRDefault="0072039F" w:rsidP="00B63506">
            <w:pPr>
              <w:jc w:val="both"/>
              <w:rPr>
                <w:rFonts w:cstheme="minorHAnsi"/>
              </w:rPr>
            </w:pPr>
            <w:r w:rsidRPr="00427C77">
              <w:rPr>
                <w:rFonts w:cstheme="minorHAnsi"/>
              </w:rPr>
              <w:t>04</w:t>
            </w:r>
          </w:p>
        </w:tc>
        <w:tc>
          <w:tcPr>
            <w:tcW w:w="1440" w:type="dxa"/>
          </w:tcPr>
          <w:p w:rsidR="0072039F" w:rsidRPr="00427C77" w:rsidRDefault="0072039F" w:rsidP="00B63506">
            <w:pPr>
              <w:jc w:val="both"/>
              <w:rPr>
                <w:rFonts w:cstheme="minorHAnsi"/>
              </w:rPr>
            </w:pPr>
            <w:r w:rsidRPr="00427C77">
              <w:rPr>
                <w:rFonts w:cstheme="minorHAnsi"/>
              </w:rPr>
              <w:t xml:space="preserve">  35</w:t>
            </w:r>
          </w:p>
        </w:tc>
        <w:tc>
          <w:tcPr>
            <w:tcW w:w="990" w:type="dxa"/>
          </w:tcPr>
          <w:p w:rsidR="0072039F" w:rsidRPr="00427C77" w:rsidRDefault="0072039F" w:rsidP="00B63506">
            <w:pPr>
              <w:jc w:val="both"/>
              <w:rPr>
                <w:rFonts w:cstheme="minorHAnsi"/>
              </w:rPr>
            </w:pPr>
            <w:r w:rsidRPr="00427C77">
              <w:rPr>
                <w:rFonts w:cstheme="minorHAnsi"/>
              </w:rPr>
              <w:t>07</w:t>
            </w:r>
          </w:p>
        </w:tc>
        <w:tc>
          <w:tcPr>
            <w:tcW w:w="990" w:type="dxa"/>
          </w:tcPr>
          <w:p w:rsidR="0072039F" w:rsidRPr="00427C77" w:rsidRDefault="0072039F" w:rsidP="00B63506">
            <w:pPr>
              <w:jc w:val="both"/>
              <w:rPr>
                <w:rFonts w:cstheme="minorHAnsi"/>
              </w:rPr>
            </w:pPr>
            <w:r w:rsidRPr="00427C77">
              <w:rPr>
                <w:rFonts w:cstheme="minorHAnsi"/>
              </w:rPr>
              <w:t xml:space="preserve">  28</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Certified schools</w:t>
            </w:r>
          </w:p>
        </w:tc>
        <w:tc>
          <w:tcPr>
            <w:tcW w:w="1350" w:type="dxa"/>
          </w:tcPr>
          <w:p w:rsidR="0072039F" w:rsidRPr="00427C77" w:rsidRDefault="0072039F" w:rsidP="00B63506">
            <w:pPr>
              <w:jc w:val="both"/>
              <w:rPr>
                <w:rFonts w:cstheme="minorHAnsi"/>
              </w:rPr>
            </w:pPr>
            <w:r w:rsidRPr="00427C77">
              <w:rPr>
                <w:rFonts w:cstheme="minorHAnsi"/>
              </w:rPr>
              <w:t>09</w:t>
            </w:r>
          </w:p>
        </w:tc>
        <w:tc>
          <w:tcPr>
            <w:tcW w:w="1440" w:type="dxa"/>
          </w:tcPr>
          <w:p w:rsidR="0072039F" w:rsidRPr="00427C77" w:rsidRDefault="0072039F" w:rsidP="00B63506">
            <w:pPr>
              <w:jc w:val="both"/>
              <w:rPr>
                <w:rFonts w:cstheme="minorHAnsi"/>
              </w:rPr>
            </w:pPr>
            <w:r w:rsidRPr="00427C77">
              <w:rPr>
                <w:rFonts w:cstheme="minorHAnsi"/>
              </w:rPr>
              <w:t>291</w:t>
            </w:r>
          </w:p>
        </w:tc>
        <w:tc>
          <w:tcPr>
            <w:tcW w:w="990" w:type="dxa"/>
          </w:tcPr>
          <w:p w:rsidR="0072039F" w:rsidRPr="00427C77" w:rsidRDefault="0072039F" w:rsidP="00B63506">
            <w:pPr>
              <w:jc w:val="center"/>
              <w:rPr>
                <w:rFonts w:cstheme="minorHAnsi"/>
              </w:rPr>
            </w:pPr>
            <w:r w:rsidRPr="00427C77">
              <w:rPr>
                <w:rFonts w:cstheme="minorHAnsi"/>
              </w:rPr>
              <w:t>180</w:t>
            </w:r>
          </w:p>
        </w:tc>
        <w:tc>
          <w:tcPr>
            <w:tcW w:w="990" w:type="dxa"/>
          </w:tcPr>
          <w:p w:rsidR="0072039F" w:rsidRPr="00427C77" w:rsidRDefault="0072039F" w:rsidP="00B63506">
            <w:pPr>
              <w:jc w:val="both"/>
              <w:rPr>
                <w:rFonts w:cstheme="minorHAnsi"/>
              </w:rPr>
            </w:pPr>
            <w:r w:rsidRPr="00427C77">
              <w:rPr>
                <w:rFonts w:cstheme="minorHAnsi"/>
              </w:rPr>
              <w:t>111</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State receiving homes</w:t>
            </w:r>
          </w:p>
        </w:tc>
        <w:tc>
          <w:tcPr>
            <w:tcW w:w="1350" w:type="dxa"/>
          </w:tcPr>
          <w:p w:rsidR="0072039F" w:rsidRPr="00427C77" w:rsidRDefault="0072039F" w:rsidP="00B63506">
            <w:pPr>
              <w:jc w:val="both"/>
              <w:rPr>
                <w:rFonts w:cstheme="minorHAnsi"/>
              </w:rPr>
            </w:pPr>
            <w:r w:rsidRPr="00427C77">
              <w:rPr>
                <w:rFonts w:cstheme="minorHAnsi"/>
              </w:rPr>
              <w:t>09</w:t>
            </w:r>
          </w:p>
        </w:tc>
        <w:tc>
          <w:tcPr>
            <w:tcW w:w="1440" w:type="dxa"/>
          </w:tcPr>
          <w:p w:rsidR="0072039F" w:rsidRPr="00427C77" w:rsidRDefault="0072039F" w:rsidP="00B63506">
            <w:pPr>
              <w:jc w:val="both"/>
              <w:rPr>
                <w:rFonts w:cstheme="minorHAnsi"/>
              </w:rPr>
            </w:pPr>
            <w:r w:rsidRPr="00427C77">
              <w:rPr>
                <w:rFonts w:cstheme="minorHAnsi"/>
              </w:rPr>
              <w:t>264</w:t>
            </w:r>
          </w:p>
        </w:tc>
        <w:tc>
          <w:tcPr>
            <w:tcW w:w="990" w:type="dxa"/>
          </w:tcPr>
          <w:p w:rsidR="0072039F" w:rsidRPr="00427C77" w:rsidRDefault="0072039F" w:rsidP="00B63506">
            <w:pPr>
              <w:jc w:val="both"/>
              <w:rPr>
                <w:rFonts w:cstheme="minorHAnsi"/>
              </w:rPr>
            </w:pPr>
            <w:r w:rsidRPr="00427C77">
              <w:rPr>
                <w:rFonts w:cstheme="minorHAnsi"/>
              </w:rPr>
              <w:t>126</w:t>
            </w:r>
          </w:p>
        </w:tc>
        <w:tc>
          <w:tcPr>
            <w:tcW w:w="990" w:type="dxa"/>
          </w:tcPr>
          <w:p w:rsidR="0072039F" w:rsidRPr="00427C77" w:rsidRDefault="0072039F" w:rsidP="00B63506">
            <w:pPr>
              <w:jc w:val="both"/>
              <w:rPr>
                <w:rFonts w:cstheme="minorHAnsi"/>
              </w:rPr>
            </w:pPr>
            <w:r w:rsidRPr="00427C77">
              <w:rPr>
                <w:rFonts w:cstheme="minorHAnsi"/>
              </w:rPr>
              <w:t>138</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Approved schools</w:t>
            </w:r>
          </w:p>
        </w:tc>
        <w:tc>
          <w:tcPr>
            <w:tcW w:w="1350" w:type="dxa"/>
          </w:tcPr>
          <w:p w:rsidR="0072039F" w:rsidRPr="00427C77" w:rsidRDefault="0072039F" w:rsidP="00B63506">
            <w:pPr>
              <w:jc w:val="both"/>
              <w:rPr>
                <w:rFonts w:cstheme="minorHAnsi"/>
              </w:rPr>
            </w:pPr>
            <w:r w:rsidRPr="00427C77">
              <w:rPr>
                <w:rFonts w:cstheme="minorHAnsi"/>
              </w:rPr>
              <w:t>01</w:t>
            </w:r>
          </w:p>
        </w:tc>
        <w:tc>
          <w:tcPr>
            <w:tcW w:w="1440" w:type="dxa"/>
          </w:tcPr>
          <w:p w:rsidR="0072039F" w:rsidRPr="00427C77" w:rsidRDefault="0072039F" w:rsidP="00B63506">
            <w:pPr>
              <w:jc w:val="both"/>
              <w:rPr>
                <w:rFonts w:cstheme="minorHAnsi"/>
              </w:rPr>
            </w:pPr>
            <w:r w:rsidRPr="00427C77">
              <w:rPr>
                <w:rFonts w:cstheme="minorHAnsi"/>
              </w:rPr>
              <w:t>105</w:t>
            </w:r>
          </w:p>
        </w:tc>
        <w:tc>
          <w:tcPr>
            <w:tcW w:w="990" w:type="dxa"/>
          </w:tcPr>
          <w:p w:rsidR="0072039F" w:rsidRPr="00427C77" w:rsidRDefault="0072039F" w:rsidP="00B63506">
            <w:pPr>
              <w:jc w:val="both"/>
              <w:rPr>
                <w:rFonts w:cstheme="minorHAnsi"/>
              </w:rPr>
            </w:pPr>
            <w:r w:rsidRPr="00427C77">
              <w:rPr>
                <w:rFonts w:cstheme="minorHAnsi"/>
              </w:rPr>
              <w:t>105</w:t>
            </w:r>
          </w:p>
        </w:tc>
        <w:tc>
          <w:tcPr>
            <w:tcW w:w="990" w:type="dxa"/>
          </w:tcPr>
          <w:p w:rsidR="0072039F" w:rsidRPr="00427C77" w:rsidRDefault="0072039F" w:rsidP="00B63506">
            <w:pPr>
              <w:jc w:val="both"/>
              <w:rPr>
                <w:rFonts w:cstheme="minorHAnsi"/>
              </w:rPr>
            </w:pPr>
            <w:r w:rsidRPr="00427C77">
              <w:rPr>
                <w:rFonts w:cstheme="minorHAnsi"/>
              </w:rPr>
              <w:t>-</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Detention homes</w:t>
            </w:r>
          </w:p>
        </w:tc>
        <w:tc>
          <w:tcPr>
            <w:tcW w:w="1350" w:type="dxa"/>
          </w:tcPr>
          <w:p w:rsidR="0072039F" w:rsidRPr="00427C77" w:rsidRDefault="0072039F" w:rsidP="00B63506">
            <w:pPr>
              <w:jc w:val="both"/>
              <w:rPr>
                <w:rFonts w:cstheme="minorHAnsi"/>
              </w:rPr>
            </w:pPr>
            <w:r w:rsidRPr="00427C77">
              <w:rPr>
                <w:rFonts w:cstheme="minorHAnsi"/>
              </w:rPr>
              <w:t>01</w:t>
            </w:r>
          </w:p>
        </w:tc>
        <w:tc>
          <w:tcPr>
            <w:tcW w:w="1440" w:type="dxa"/>
          </w:tcPr>
          <w:p w:rsidR="0072039F" w:rsidRPr="00427C77" w:rsidRDefault="0072039F" w:rsidP="00B63506">
            <w:pPr>
              <w:jc w:val="both"/>
              <w:rPr>
                <w:rFonts w:cstheme="minorHAnsi"/>
              </w:rPr>
            </w:pPr>
            <w:r w:rsidRPr="00427C77">
              <w:rPr>
                <w:rFonts w:cstheme="minorHAnsi"/>
              </w:rPr>
              <w:t xml:space="preserve"> 93</w:t>
            </w:r>
          </w:p>
        </w:tc>
        <w:tc>
          <w:tcPr>
            <w:tcW w:w="990" w:type="dxa"/>
          </w:tcPr>
          <w:p w:rsidR="0072039F" w:rsidRPr="00427C77" w:rsidRDefault="0072039F" w:rsidP="00B63506">
            <w:pPr>
              <w:jc w:val="both"/>
              <w:rPr>
                <w:rFonts w:cstheme="minorHAnsi"/>
              </w:rPr>
            </w:pPr>
            <w:r w:rsidRPr="00427C77">
              <w:rPr>
                <w:rFonts w:cstheme="minorHAnsi"/>
              </w:rPr>
              <w:t xml:space="preserve"> 47</w:t>
            </w:r>
          </w:p>
        </w:tc>
        <w:tc>
          <w:tcPr>
            <w:tcW w:w="990" w:type="dxa"/>
          </w:tcPr>
          <w:p w:rsidR="0072039F" w:rsidRPr="00427C77" w:rsidRDefault="0072039F" w:rsidP="00B63506">
            <w:pPr>
              <w:jc w:val="both"/>
              <w:rPr>
                <w:rFonts w:cstheme="minorHAnsi"/>
              </w:rPr>
            </w:pPr>
            <w:r w:rsidRPr="00427C77">
              <w:rPr>
                <w:rFonts w:cstheme="minorHAnsi"/>
              </w:rPr>
              <w:t xml:space="preserve">  46</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Voluntary Children's homes</w:t>
            </w:r>
          </w:p>
        </w:tc>
        <w:tc>
          <w:tcPr>
            <w:tcW w:w="1350" w:type="dxa"/>
          </w:tcPr>
          <w:p w:rsidR="0072039F" w:rsidRPr="00427C77" w:rsidRDefault="0072039F" w:rsidP="00B63506">
            <w:pPr>
              <w:jc w:val="both"/>
              <w:rPr>
                <w:rFonts w:cstheme="minorHAnsi"/>
              </w:rPr>
            </w:pPr>
            <w:r w:rsidRPr="00427C77">
              <w:rPr>
                <w:rFonts w:cstheme="minorHAnsi"/>
              </w:rPr>
              <w:t>331</w:t>
            </w:r>
          </w:p>
        </w:tc>
        <w:tc>
          <w:tcPr>
            <w:tcW w:w="1440" w:type="dxa"/>
          </w:tcPr>
          <w:p w:rsidR="0072039F" w:rsidRPr="00427C77" w:rsidRDefault="0072039F" w:rsidP="00B63506">
            <w:pPr>
              <w:jc w:val="both"/>
              <w:rPr>
                <w:rFonts w:cstheme="minorHAnsi"/>
              </w:rPr>
            </w:pPr>
            <w:r w:rsidRPr="00427C77">
              <w:rPr>
                <w:rFonts w:cstheme="minorHAnsi"/>
              </w:rPr>
              <w:t>9382</w:t>
            </w:r>
          </w:p>
        </w:tc>
        <w:tc>
          <w:tcPr>
            <w:tcW w:w="990" w:type="dxa"/>
          </w:tcPr>
          <w:p w:rsidR="0072039F" w:rsidRPr="00427C77" w:rsidRDefault="0072039F" w:rsidP="00B63506">
            <w:pPr>
              <w:jc w:val="both"/>
              <w:rPr>
                <w:rFonts w:cstheme="minorHAnsi"/>
              </w:rPr>
            </w:pPr>
            <w:r w:rsidRPr="00427C77">
              <w:rPr>
                <w:rFonts w:cstheme="minorHAnsi"/>
              </w:rPr>
              <w:t>3461</w:t>
            </w:r>
          </w:p>
        </w:tc>
        <w:tc>
          <w:tcPr>
            <w:tcW w:w="990" w:type="dxa"/>
          </w:tcPr>
          <w:p w:rsidR="0072039F" w:rsidRPr="00427C77" w:rsidRDefault="0072039F" w:rsidP="00B63506">
            <w:pPr>
              <w:jc w:val="both"/>
              <w:rPr>
                <w:rFonts w:cstheme="minorHAnsi"/>
              </w:rPr>
            </w:pPr>
            <w:r w:rsidRPr="00427C77">
              <w:rPr>
                <w:rFonts w:cstheme="minorHAnsi"/>
              </w:rPr>
              <w:t>5921</w:t>
            </w:r>
          </w:p>
        </w:tc>
      </w:tr>
      <w:tr w:rsidR="0072039F" w:rsidRPr="00427C77" w:rsidTr="00B63506">
        <w:tc>
          <w:tcPr>
            <w:tcW w:w="3325" w:type="dxa"/>
          </w:tcPr>
          <w:p w:rsidR="0072039F" w:rsidRPr="00427C77" w:rsidRDefault="0072039F" w:rsidP="00B63506">
            <w:pPr>
              <w:jc w:val="both"/>
              <w:rPr>
                <w:rFonts w:cstheme="minorHAnsi"/>
              </w:rPr>
            </w:pPr>
            <w:r w:rsidRPr="00427C77">
              <w:rPr>
                <w:rFonts w:cstheme="minorHAnsi"/>
              </w:rPr>
              <w:t xml:space="preserve">Training and </w:t>
            </w:r>
            <w:r w:rsidR="009F663B" w:rsidRPr="00427C77">
              <w:rPr>
                <w:rFonts w:cstheme="minorHAnsi"/>
              </w:rPr>
              <w:t>Counseling</w:t>
            </w:r>
            <w:r w:rsidRPr="00427C77">
              <w:rPr>
                <w:rFonts w:cstheme="minorHAnsi"/>
              </w:rPr>
              <w:t xml:space="preserve"> centers</w:t>
            </w:r>
          </w:p>
        </w:tc>
        <w:tc>
          <w:tcPr>
            <w:tcW w:w="1350" w:type="dxa"/>
          </w:tcPr>
          <w:p w:rsidR="0072039F" w:rsidRPr="00427C77" w:rsidRDefault="0072039F" w:rsidP="00B63506">
            <w:pPr>
              <w:jc w:val="both"/>
              <w:rPr>
                <w:rFonts w:cstheme="minorHAnsi"/>
              </w:rPr>
            </w:pPr>
            <w:r w:rsidRPr="00427C77">
              <w:rPr>
                <w:rFonts w:cstheme="minorHAnsi"/>
              </w:rPr>
              <w:t>04</w:t>
            </w:r>
          </w:p>
        </w:tc>
        <w:tc>
          <w:tcPr>
            <w:tcW w:w="1440" w:type="dxa"/>
          </w:tcPr>
          <w:p w:rsidR="0072039F" w:rsidRPr="00427C77" w:rsidRDefault="0072039F" w:rsidP="00B63506">
            <w:pPr>
              <w:jc w:val="both"/>
              <w:rPr>
                <w:rFonts w:cstheme="minorHAnsi"/>
              </w:rPr>
            </w:pPr>
            <w:r w:rsidRPr="00427C77">
              <w:rPr>
                <w:rFonts w:cstheme="minorHAnsi"/>
              </w:rPr>
              <w:t>57</w:t>
            </w:r>
          </w:p>
        </w:tc>
        <w:tc>
          <w:tcPr>
            <w:tcW w:w="990" w:type="dxa"/>
          </w:tcPr>
          <w:p w:rsidR="0072039F" w:rsidRPr="00427C77" w:rsidRDefault="0072039F" w:rsidP="00B63506">
            <w:pPr>
              <w:jc w:val="both"/>
              <w:rPr>
                <w:rFonts w:cstheme="minorHAnsi"/>
              </w:rPr>
            </w:pPr>
          </w:p>
        </w:tc>
        <w:tc>
          <w:tcPr>
            <w:tcW w:w="990" w:type="dxa"/>
          </w:tcPr>
          <w:p w:rsidR="0072039F" w:rsidRPr="00427C77" w:rsidRDefault="0072039F" w:rsidP="00B63506">
            <w:pPr>
              <w:jc w:val="both"/>
              <w:rPr>
                <w:rFonts w:cstheme="minorHAnsi"/>
              </w:rPr>
            </w:pPr>
            <w:r w:rsidRPr="00427C77">
              <w:rPr>
                <w:rFonts w:cstheme="minorHAnsi"/>
              </w:rPr>
              <w:t>57</w:t>
            </w:r>
          </w:p>
        </w:tc>
      </w:tr>
      <w:tr w:rsidR="0072039F" w:rsidRPr="00427C77" w:rsidTr="00B63506">
        <w:tc>
          <w:tcPr>
            <w:tcW w:w="3325" w:type="dxa"/>
          </w:tcPr>
          <w:p w:rsidR="0072039F" w:rsidRPr="00427C77" w:rsidRDefault="009F663B" w:rsidP="00B63506">
            <w:pPr>
              <w:jc w:val="both"/>
              <w:rPr>
                <w:rFonts w:cstheme="minorHAnsi"/>
              </w:rPr>
            </w:pPr>
            <w:r w:rsidRPr="00427C77">
              <w:rPr>
                <w:rFonts w:cstheme="minorHAnsi"/>
              </w:rPr>
              <w:t>O</w:t>
            </w:r>
            <w:r w:rsidR="0072039F" w:rsidRPr="00427C77">
              <w:rPr>
                <w:rFonts w:cstheme="minorHAnsi"/>
              </w:rPr>
              <w:t>ther</w:t>
            </w:r>
          </w:p>
        </w:tc>
        <w:tc>
          <w:tcPr>
            <w:tcW w:w="1350" w:type="dxa"/>
          </w:tcPr>
          <w:p w:rsidR="0072039F" w:rsidRPr="00427C77" w:rsidRDefault="0072039F" w:rsidP="00B63506">
            <w:pPr>
              <w:jc w:val="both"/>
              <w:rPr>
                <w:rFonts w:cstheme="minorHAnsi"/>
              </w:rPr>
            </w:pPr>
            <w:r w:rsidRPr="00427C77">
              <w:rPr>
                <w:rFonts w:cstheme="minorHAnsi"/>
              </w:rPr>
              <w:t>06</w:t>
            </w:r>
          </w:p>
        </w:tc>
        <w:tc>
          <w:tcPr>
            <w:tcW w:w="1440" w:type="dxa"/>
          </w:tcPr>
          <w:p w:rsidR="0072039F" w:rsidRPr="00427C77" w:rsidRDefault="0072039F" w:rsidP="00B63506">
            <w:pPr>
              <w:jc w:val="both"/>
              <w:rPr>
                <w:rFonts w:cstheme="minorHAnsi"/>
              </w:rPr>
            </w:pPr>
            <w:r w:rsidRPr="00427C77">
              <w:rPr>
                <w:rFonts w:cstheme="minorHAnsi"/>
              </w:rPr>
              <w:t>84</w:t>
            </w:r>
          </w:p>
        </w:tc>
        <w:tc>
          <w:tcPr>
            <w:tcW w:w="990" w:type="dxa"/>
          </w:tcPr>
          <w:p w:rsidR="0072039F" w:rsidRPr="00427C77" w:rsidRDefault="0072039F" w:rsidP="00B63506">
            <w:pPr>
              <w:jc w:val="both"/>
              <w:rPr>
                <w:rFonts w:cstheme="minorHAnsi"/>
              </w:rPr>
            </w:pPr>
            <w:r w:rsidRPr="00427C77">
              <w:rPr>
                <w:rFonts w:cstheme="minorHAnsi"/>
              </w:rPr>
              <w:t>27</w:t>
            </w:r>
          </w:p>
        </w:tc>
        <w:tc>
          <w:tcPr>
            <w:tcW w:w="990" w:type="dxa"/>
          </w:tcPr>
          <w:p w:rsidR="0072039F" w:rsidRPr="00427C77" w:rsidRDefault="0072039F" w:rsidP="00B63506">
            <w:pPr>
              <w:jc w:val="both"/>
              <w:rPr>
                <w:rFonts w:cstheme="minorHAnsi"/>
              </w:rPr>
            </w:pPr>
            <w:r w:rsidRPr="00427C77">
              <w:rPr>
                <w:rFonts w:cstheme="minorHAnsi"/>
              </w:rPr>
              <w:t>157</w:t>
            </w:r>
          </w:p>
        </w:tc>
      </w:tr>
      <w:tr w:rsidR="0072039F" w:rsidRPr="00427C77" w:rsidTr="00B63506">
        <w:trPr>
          <w:trHeight w:val="431"/>
        </w:trPr>
        <w:tc>
          <w:tcPr>
            <w:tcW w:w="3325" w:type="dxa"/>
          </w:tcPr>
          <w:p w:rsidR="0072039F" w:rsidRPr="00427C77" w:rsidRDefault="0072039F" w:rsidP="00B63506">
            <w:pPr>
              <w:jc w:val="both"/>
              <w:rPr>
                <w:rFonts w:cstheme="minorHAnsi"/>
              </w:rPr>
            </w:pPr>
            <w:r>
              <w:rPr>
                <w:rFonts w:cstheme="minorHAnsi"/>
              </w:rPr>
              <w:t>T</w:t>
            </w:r>
            <w:r w:rsidRPr="00427C77">
              <w:rPr>
                <w:rFonts w:cstheme="minorHAnsi"/>
              </w:rPr>
              <w:t>otal</w:t>
            </w:r>
          </w:p>
        </w:tc>
        <w:tc>
          <w:tcPr>
            <w:tcW w:w="1350" w:type="dxa"/>
          </w:tcPr>
          <w:p w:rsidR="0072039F" w:rsidRPr="00427C77" w:rsidRDefault="0072039F" w:rsidP="00B63506">
            <w:pPr>
              <w:jc w:val="both"/>
              <w:rPr>
                <w:rFonts w:cstheme="minorHAnsi"/>
              </w:rPr>
            </w:pPr>
            <w:r w:rsidRPr="00427C77">
              <w:rPr>
                <w:rFonts w:cstheme="minorHAnsi"/>
              </w:rPr>
              <w:t>379</w:t>
            </w:r>
          </w:p>
        </w:tc>
        <w:tc>
          <w:tcPr>
            <w:tcW w:w="1440" w:type="dxa"/>
          </w:tcPr>
          <w:p w:rsidR="0072039F" w:rsidRPr="00427C77" w:rsidRDefault="0072039F" w:rsidP="00B63506">
            <w:pPr>
              <w:jc w:val="both"/>
              <w:rPr>
                <w:rFonts w:cstheme="minorHAnsi"/>
              </w:rPr>
            </w:pPr>
            <w:r w:rsidRPr="00427C77">
              <w:rPr>
                <w:rFonts w:cstheme="minorHAnsi"/>
              </w:rPr>
              <w:t>10</w:t>
            </w:r>
            <w:r>
              <w:rPr>
                <w:rFonts w:cstheme="minorHAnsi"/>
              </w:rPr>
              <w:t>,</w:t>
            </w:r>
            <w:r w:rsidRPr="00427C77">
              <w:rPr>
                <w:rFonts w:cstheme="minorHAnsi"/>
              </w:rPr>
              <w:t>632</w:t>
            </w:r>
          </w:p>
        </w:tc>
        <w:tc>
          <w:tcPr>
            <w:tcW w:w="990" w:type="dxa"/>
          </w:tcPr>
          <w:p w:rsidR="0072039F" w:rsidRPr="00427C77" w:rsidRDefault="0072039F" w:rsidP="00B63506">
            <w:pPr>
              <w:jc w:val="both"/>
              <w:rPr>
                <w:rFonts w:cstheme="minorHAnsi"/>
              </w:rPr>
            </w:pPr>
            <w:r w:rsidRPr="00427C77">
              <w:rPr>
                <w:rFonts w:cstheme="minorHAnsi"/>
              </w:rPr>
              <w:t>4</w:t>
            </w:r>
            <w:r>
              <w:rPr>
                <w:rFonts w:cstheme="minorHAnsi"/>
              </w:rPr>
              <w:t>,</w:t>
            </w:r>
            <w:r w:rsidRPr="00427C77">
              <w:rPr>
                <w:rFonts w:cstheme="minorHAnsi"/>
              </w:rPr>
              <w:t>017</w:t>
            </w:r>
          </w:p>
        </w:tc>
        <w:tc>
          <w:tcPr>
            <w:tcW w:w="990" w:type="dxa"/>
          </w:tcPr>
          <w:p w:rsidR="0072039F" w:rsidRPr="00427C77" w:rsidRDefault="0072039F" w:rsidP="00B63506">
            <w:pPr>
              <w:jc w:val="both"/>
              <w:rPr>
                <w:rFonts w:cstheme="minorHAnsi"/>
              </w:rPr>
            </w:pPr>
            <w:r w:rsidRPr="00427C77">
              <w:rPr>
                <w:rFonts w:cstheme="minorHAnsi"/>
              </w:rPr>
              <w:t>6</w:t>
            </w:r>
            <w:r>
              <w:rPr>
                <w:rFonts w:cstheme="minorHAnsi"/>
              </w:rPr>
              <w:t>,</w:t>
            </w:r>
            <w:r w:rsidRPr="00427C77">
              <w:rPr>
                <w:rFonts w:cstheme="minorHAnsi"/>
              </w:rPr>
              <w:t>615</w:t>
            </w:r>
          </w:p>
        </w:tc>
      </w:tr>
      <w:tr w:rsidR="0072039F" w:rsidRPr="00427C77" w:rsidTr="00B63506">
        <w:trPr>
          <w:trHeight w:val="431"/>
        </w:trPr>
        <w:tc>
          <w:tcPr>
            <w:tcW w:w="8095" w:type="dxa"/>
            <w:gridSpan w:val="5"/>
          </w:tcPr>
          <w:p w:rsidR="0072039F" w:rsidRPr="000008ED" w:rsidRDefault="0072039F" w:rsidP="00B63506">
            <w:pPr>
              <w:jc w:val="both"/>
              <w:rPr>
                <w:rFonts w:cstheme="minorHAnsi"/>
                <w:sz w:val="16"/>
                <w:szCs w:val="16"/>
              </w:rPr>
            </w:pPr>
            <w:r w:rsidRPr="000008ED">
              <w:rPr>
                <w:rFonts w:cstheme="minorHAnsi"/>
                <w:sz w:val="16"/>
                <w:szCs w:val="16"/>
              </w:rPr>
              <w:t>Source Department of Probation and Childcare Services</w:t>
            </w:r>
          </w:p>
        </w:tc>
      </w:tr>
    </w:tbl>
    <w:p w:rsidR="0072039F" w:rsidRPr="00515758" w:rsidRDefault="0072039F" w:rsidP="0072039F">
      <w:pPr>
        <w:pStyle w:val="ListParagraph"/>
        <w:autoSpaceDE w:val="0"/>
        <w:autoSpaceDN w:val="0"/>
        <w:adjustRightInd w:val="0"/>
        <w:spacing w:after="0" w:line="240" w:lineRule="auto"/>
        <w:ind w:left="1440"/>
        <w:jc w:val="both"/>
      </w:pPr>
    </w:p>
    <w:p w:rsidR="0072039F" w:rsidRPr="00033462" w:rsidRDefault="0072039F" w:rsidP="0072039F"/>
    <w:p w:rsidR="0072039F" w:rsidRDefault="0072039F" w:rsidP="0072039F">
      <w:pPr>
        <w:pStyle w:val="Heading3"/>
      </w:pPr>
      <w:bookmarkStart w:id="35" w:name="_Toc173139435"/>
      <w:bookmarkStart w:id="36" w:name="_Toc173492091"/>
      <w:r>
        <w:t xml:space="preserve">Q17. </w:t>
      </w:r>
      <w:r w:rsidRPr="00E73BB1">
        <w:t>In the past five years, what strategies has your country used to prevent gender-based violence?</w:t>
      </w:r>
      <w:bookmarkEnd w:id="35"/>
      <w:bookmarkEnd w:id="36"/>
    </w:p>
    <w:p w:rsidR="0072039F" w:rsidRDefault="0072039F" w:rsidP="0072039F">
      <w:r>
        <w:t>Three key strategies used in the last 5 years include the following:</w:t>
      </w:r>
    </w:p>
    <w:p w:rsidR="0072039F" w:rsidRDefault="0072039F" w:rsidP="0072039F">
      <w:pPr>
        <w:pStyle w:val="ListParagraph"/>
        <w:numPr>
          <w:ilvl w:val="0"/>
          <w:numId w:val="16"/>
        </w:numPr>
        <w:jc w:val="both"/>
        <w:rPr>
          <w:i/>
          <w:iCs/>
        </w:rPr>
      </w:pPr>
      <w:r w:rsidRPr="005172C2">
        <w:rPr>
          <w:i/>
          <w:iCs/>
        </w:rPr>
        <w:t>Promoting positive gender equitable attitudes, beliefs, values and norms especially among men and boys</w:t>
      </w:r>
      <w:r>
        <w:rPr>
          <w:i/>
          <w:iCs/>
        </w:rPr>
        <w:t xml:space="preserve"> and</w:t>
      </w:r>
    </w:p>
    <w:p w:rsidR="0072039F" w:rsidRPr="005172C2" w:rsidRDefault="0072039F" w:rsidP="0072039F">
      <w:pPr>
        <w:pStyle w:val="ListParagraph"/>
        <w:numPr>
          <w:ilvl w:val="0"/>
          <w:numId w:val="16"/>
        </w:numPr>
        <w:jc w:val="both"/>
        <w:rPr>
          <w:i/>
          <w:iCs/>
        </w:rPr>
      </w:pPr>
      <w:r>
        <w:rPr>
          <w:i/>
          <w:iCs/>
        </w:rPr>
        <w:t xml:space="preserve">Raising public awareness to change attitude and behaviors: </w:t>
      </w:r>
    </w:p>
    <w:p w:rsidR="0072039F" w:rsidRPr="000F1F77" w:rsidRDefault="0072039F" w:rsidP="0072039F">
      <w:pPr>
        <w:pStyle w:val="ListParagraph"/>
        <w:numPr>
          <w:ilvl w:val="1"/>
          <w:numId w:val="16"/>
        </w:numPr>
        <w:jc w:val="both"/>
        <w:rPr>
          <w:color w:val="000000" w:themeColor="text1"/>
        </w:rPr>
      </w:pPr>
      <w:r>
        <w:t xml:space="preserve">Equal Partners: Engaging Men and Boys for Gender Equality-Ten audio-visual products on prevention of GBV, unpaid care work, decision making, a responsible son, loving husband etc., which is a joint initiative of the Ministry of Women and Child Development, </w:t>
      </w:r>
      <w:r w:rsidR="009F663B">
        <w:t>Men Engage</w:t>
      </w:r>
      <w:r>
        <w:t xml:space="preserve"> Alliance and UNDP was launched in 2021. The series </w:t>
      </w:r>
      <w:hyperlink r:id="rId44" w:anchor=":~:text=The%20%E2%80%98Equal%20Partners%E2%80%99%20campaign%20addresses%20unequal%20power%20relations,justice%20and%20human%20rights%20are%20promoted%20and%20protected." w:history="1">
        <w:r>
          <w:rPr>
            <w:rStyle w:val="Hyperlink"/>
          </w:rPr>
          <w:t>Equal Partners: Engaging Men and Boys for Gender Equality</w:t>
        </w:r>
      </w:hyperlink>
      <w:r>
        <w:t xml:space="preserve"> </w:t>
      </w:r>
      <w:r w:rsidRPr="000F1F77">
        <w:rPr>
          <w:rStyle w:val="Hyperlink"/>
          <w:color w:val="000000" w:themeColor="text1"/>
          <w:u w:val="none"/>
        </w:rPr>
        <w:t xml:space="preserve">was broadcast over national television, </w:t>
      </w:r>
      <w:r>
        <w:rPr>
          <w:rStyle w:val="Hyperlink"/>
          <w:color w:val="000000" w:themeColor="text1"/>
          <w:u w:val="none"/>
        </w:rPr>
        <w:t xml:space="preserve">using a </w:t>
      </w:r>
      <w:r w:rsidRPr="000F1F77">
        <w:rPr>
          <w:rStyle w:val="Hyperlink"/>
          <w:color w:val="000000" w:themeColor="text1"/>
          <w:u w:val="none"/>
        </w:rPr>
        <w:t>talk</w:t>
      </w:r>
      <w:r w:rsidR="009F663B">
        <w:rPr>
          <w:rStyle w:val="Hyperlink"/>
          <w:color w:val="000000" w:themeColor="text1"/>
          <w:u w:val="none"/>
        </w:rPr>
        <w:t xml:space="preserve"> </w:t>
      </w:r>
      <w:r w:rsidRPr="000F1F77">
        <w:rPr>
          <w:rStyle w:val="Hyperlink"/>
          <w:color w:val="000000" w:themeColor="text1"/>
          <w:u w:val="none"/>
        </w:rPr>
        <w:t xml:space="preserve">show </w:t>
      </w:r>
      <w:r>
        <w:rPr>
          <w:rStyle w:val="Hyperlink"/>
          <w:color w:val="000000" w:themeColor="text1"/>
          <w:u w:val="none"/>
        </w:rPr>
        <w:t xml:space="preserve">platform </w:t>
      </w:r>
      <w:r w:rsidRPr="000F1F77">
        <w:rPr>
          <w:rStyle w:val="Hyperlink"/>
          <w:color w:val="000000" w:themeColor="text1"/>
          <w:u w:val="none"/>
        </w:rPr>
        <w:t xml:space="preserve">where state as well as non-state </w:t>
      </w:r>
      <w:r>
        <w:rPr>
          <w:rStyle w:val="Hyperlink"/>
          <w:color w:val="000000" w:themeColor="text1"/>
          <w:u w:val="none"/>
        </w:rPr>
        <w:t xml:space="preserve">officials </w:t>
      </w:r>
      <w:r w:rsidRPr="000F1F77">
        <w:rPr>
          <w:rStyle w:val="Hyperlink"/>
          <w:color w:val="000000" w:themeColor="text1"/>
          <w:u w:val="none"/>
        </w:rPr>
        <w:t xml:space="preserve">shared their thoughts. </w:t>
      </w:r>
    </w:p>
    <w:p w:rsidR="0072039F" w:rsidRDefault="0072039F" w:rsidP="0072039F">
      <w:pPr>
        <w:pStyle w:val="ListParagraph"/>
        <w:numPr>
          <w:ilvl w:val="1"/>
          <w:numId w:val="15"/>
        </w:numPr>
        <w:jc w:val="both"/>
      </w:pPr>
      <w:r>
        <w:t>Engaging men in a male dominated sector –addressing sexual harassment in public transport: The Sri Lanka Transport Board (SLTB) and the National Transport Commission (NTC) as part of their training to bus drivers and conductors have integrated a module on addressing violence against women and girls in public transport and have also briefed bus crews on reporting help</w:t>
      </w:r>
      <w:r w:rsidR="00A321A1">
        <w:t xml:space="preserve"> </w:t>
      </w:r>
      <w:r>
        <w:t xml:space="preserve">lines. </w:t>
      </w:r>
    </w:p>
    <w:p w:rsidR="0072039F" w:rsidRDefault="0072039F" w:rsidP="0072039F">
      <w:pPr>
        <w:pStyle w:val="ListParagraph"/>
        <w:numPr>
          <w:ilvl w:val="1"/>
          <w:numId w:val="15"/>
        </w:numPr>
        <w:jc w:val="both"/>
      </w:pPr>
      <w:r>
        <w:t>Beginning from 2020, collaborative initiative engaging the Ministry of Education (</w:t>
      </w:r>
      <w:proofErr w:type="spellStart"/>
      <w:r>
        <w:t>MoE</w:t>
      </w:r>
      <w:proofErr w:type="spellEnd"/>
      <w:r>
        <w:t xml:space="preserve">), Ministry of Vocational Training and Skills Development, Ministry of Women and Child Affairs and Social Empowerment and Men Engage Alliance in Sri Lanka promoted gender equality and women’s empowerment through mainstreaming gender into </w:t>
      </w:r>
      <w:proofErr w:type="spellStart"/>
      <w:r>
        <w:t>sectoral</w:t>
      </w:r>
      <w:proofErr w:type="spellEnd"/>
      <w:r>
        <w:t xml:space="preserve"> projects of education, transport, energy, urban, agriculture and finance supported by the ADB. </w:t>
      </w:r>
    </w:p>
    <w:p w:rsidR="0072039F" w:rsidRDefault="0072039F" w:rsidP="0072039F">
      <w:pPr>
        <w:pStyle w:val="ListParagraph"/>
        <w:ind w:left="1440"/>
        <w:jc w:val="both"/>
      </w:pPr>
    </w:p>
    <w:p w:rsidR="0072039F" w:rsidRPr="005172C2" w:rsidRDefault="0072039F" w:rsidP="0072039F">
      <w:pPr>
        <w:pStyle w:val="ListParagraph"/>
        <w:numPr>
          <w:ilvl w:val="0"/>
          <w:numId w:val="15"/>
        </w:numPr>
        <w:rPr>
          <w:i/>
          <w:iCs/>
        </w:rPr>
      </w:pPr>
      <w:r>
        <w:rPr>
          <w:i/>
          <w:iCs/>
        </w:rPr>
        <w:t>Empowering women and girls to promote their economic independence and access to resources,  and promote equitable relations within households, communities and society</w:t>
      </w:r>
    </w:p>
    <w:p w:rsidR="0072039F" w:rsidRPr="00AA1B81" w:rsidRDefault="0072039F" w:rsidP="0072039F">
      <w:pPr>
        <w:pStyle w:val="ListParagraph"/>
        <w:pBdr>
          <w:top w:val="nil"/>
          <w:left w:val="nil"/>
          <w:bottom w:val="nil"/>
          <w:right w:val="nil"/>
          <w:between w:val="nil"/>
        </w:pBdr>
        <w:tabs>
          <w:tab w:val="left" w:pos="450"/>
        </w:tabs>
        <w:spacing w:after="0" w:line="22" w:lineRule="atLeast"/>
        <w:jc w:val="both"/>
      </w:pPr>
      <w:proofErr w:type="gramStart"/>
      <w:r>
        <w:rPr>
          <w:rFonts w:cstheme="minorHAnsi"/>
        </w:rPr>
        <w:t xml:space="preserve">The Sri Lanka </w:t>
      </w:r>
      <w:r w:rsidRPr="0068029E">
        <w:rPr>
          <w:rFonts w:cstheme="minorHAnsi"/>
        </w:rPr>
        <w:t xml:space="preserve">Women’s Bureau </w:t>
      </w:r>
      <w:r>
        <w:rPr>
          <w:rFonts w:cstheme="minorHAnsi"/>
        </w:rPr>
        <w:t>carry out l</w:t>
      </w:r>
      <w:r w:rsidRPr="0068029E">
        <w:t xml:space="preserve">ivelihood and entrepreneurship development, market support, </w:t>
      </w:r>
      <w:r w:rsidR="00A321A1" w:rsidRPr="0068029E">
        <w:t>counseling</w:t>
      </w:r>
      <w:r w:rsidRPr="0068029E">
        <w:t xml:space="preserve"> and legal literacy </w:t>
      </w:r>
      <w:proofErr w:type="spellStart"/>
      <w:r w:rsidRPr="0068029E">
        <w:t>programmes</w:t>
      </w:r>
      <w:proofErr w:type="spellEnd"/>
      <w:r w:rsidRPr="0068029E">
        <w:t xml:space="preserve"> for the empowerment of </w:t>
      </w:r>
      <w:r>
        <w:t xml:space="preserve">women especially </w:t>
      </w:r>
      <w:r w:rsidRPr="0068029E">
        <w:t>rural women.</w:t>
      </w:r>
      <w:proofErr w:type="gramEnd"/>
      <w:r w:rsidRPr="0068029E">
        <w:t xml:space="preserve"> Special measures have been taken to uplift the lives of women in the estate sector through implementing family cash management </w:t>
      </w:r>
      <w:proofErr w:type="spellStart"/>
      <w:r w:rsidRPr="0068029E">
        <w:t>programmes</w:t>
      </w:r>
      <w:proofErr w:type="spellEnd"/>
      <w:r w:rsidRPr="0068029E">
        <w:t xml:space="preserve">, economic empowerment </w:t>
      </w:r>
      <w:proofErr w:type="spellStart"/>
      <w:r w:rsidRPr="0068029E">
        <w:t>programmes</w:t>
      </w:r>
      <w:proofErr w:type="spellEnd"/>
      <w:r w:rsidRPr="0068029E">
        <w:t xml:space="preserve"> and </w:t>
      </w:r>
      <w:r>
        <w:t xml:space="preserve">initiatives to address </w:t>
      </w:r>
      <w:r w:rsidRPr="0068029E">
        <w:t xml:space="preserve">SGBV. A </w:t>
      </w:r>
      <w:proofErr w:type="spellStart"/>
      <w:r w:rsidRPr="0068029E">
        <w:t>programme</w:t>
      </w:r>
      <w:proofErr w:type="spellEnd"/>
      <w:r w:rsidRPr="0068029E">
        <w:t xml:space="preserve"> for women in the fisheries sector has </w:t>
      </w:r>
      <w:r>
        <w:t xml:space="preserve">also </w:t>
      </w:r>
      <w:r w:rsidRPr="0068029E">
        <w:t xml:space="preserve">been developed and implemented. </w:t>
      </w:r>
    </w:p>
    <w:p w:rsidR="0072039F" w:rsidRDefault="0072039F" w:rsidP="0072039F">
      <w:pPr>
        <w:pStyle w:val="ListParagraph"/>
      </w:pPr>
    </w:p>
    <w:p w:rsidR="0072039F" w:rsidRDefault="0072039F" w:rsidP="0072039F">
      <w:pPr>
        <w:pStyle w:val="ListParagraph"/>
      </w:pPr>
    </w:p>
    <w:p w:rsidR="0072039F" w:rsidRDefault="0072039F" w:rsidP="0072039F">
      <w:pPr>
        <w:pStyle w:val="Heading3"/>
      </w:pPr>
      <w:bookmarkStart w:id="37" w:name="_Toc173139436"/>
      <w:bookmarkStart w:id="38" w:name="_Toc173492092"/>
      <w:r>
        <w:t xml:space="preserve">Q18. </w:t>
      </w:r>
      <w:r w:rsidRPr="00E73BB1">
        <w:t>In the past five years, what actions has your country taken to prevent and respond to technology-facilitated gender-based violence</w:t>
      </w:r>
      <w:bookmarkEnd w:id="37"/>
      <w:bookmarkEnd w:id="38"/>
    </w:p>
    <w:p w:rsidR="0072039F" w:rsidRDefault="0072039F" w:rsidP="0072039F">
      <w:pPr>
        <w:jc w:val="both"/>
      </w:pPr>
      <w:r>
        <w:rPr>
          <w:color w:val="000000" w:themeColor="text1"/>
        </w:rPr>
        <w:t>There was a need for a more strengthened l</w:t>
      </w:r>
      <w:r w:rsidRPr="003A1F86">
        <w:rPr>
          <w:color w:val="000000" w:themeColor="text1"/>
        </w:rPr>
        <w:t>egal protection for online digital harassment</w:t>
      </w:r>
      <w:r>
        <w:rPr>
          <w:color w:val="000000" w:themeColor="text1"/>
        </w:rPr>
        <w:t xml:space="preserve"> which was addressed </w:t>
      </w:r>
      <w:r w:rsidRPr="003A1F86">
        <w:rPr>
          <w:color w:val="000000" w:themeColor="text1"/>
        </w:rPr>
        <w:t xml:space="preserve">recently </w:t>
      </w:r>
      <w:r>
        <w:rPr>
          <w:color w:val="000000" w:themeColor="text1"/>
        </w:rPr>
        <w:t xml:space="preserve">through </w:t>
      </w:r>
      <w:r w:rsidRPr="003A1F86">
        <w:rPr>
          <w:color w:val="000000" w:themeColor="text1"/>
        </w:rPr>
        <w:t>approv</w:t>
      </w:r>
      <w:r>
        <w:rPr>
          <w:color w:val="000000" w:themeColor="text1"/>
        </w:rPr>
        <w:t xml:space="preserve">al of the </w:t>
      </w:r>
      <w:r w:rsidRPr="003A1F86">
        <w:rPr>
          <w:color w:val="000000" w:themeColor="text1"/>
        </w:rPr>
        <w:t>‘Online Safety Act No.9 of 2024’</w:t>
      </w:r>
      <w:r w:rsidRPr="00350DB8">
        <w:rPr>
          <w:rStyle w:val="FootnoteReference"/>
          <w:color w:val="000000" w:themeColor="text1"/>
        </w:rPr>
        <w:footnoteReference w:id="51"/>
      </w:r>
      <w:r>
        <w:rPr>
          <w:color w:val="000000" w:themeColor="text1"/>
        </w:rPr>
        <w:t xml:space="preserve">which </w:t>
      </w:r>
      <w:r w:rsidRPr="003A1F86">
        <w:rPr>
          <w:color w:val="000000" w:themeColor="text1"/>
        </w:rPr>
        <w:t>provide</w:t>
      </w:r>
      <w:r>
        <w:rPr>
          <w:color w:val="000000" w:themeColor="text1"/>
        </w:rPr>
        <w:t>s</w:t>
      </w:r>
      <w:r w:rsidRPr="003A1F86">
        <w:rPr>
          <w:color w:val="000000" w:themeColor="text1"/>
        </w:rPr>
        <w:t xml:space="preserve"> legal protection for digital harassment including sharing </w:t>
      </w:r>
      <w:r>
        <w:t>of photos that were shared privately when in a relationship.</w:t>
      </w:r>
    </w:p>
    <w:p w:rsidR="0072039F" w:rsidRDefault="0072039F" w:rsidP="0072039F">
      <w:pPr>
        <w:pStyle w:val="NormalWeb"/>
        <w:shd w:val="clear" w:color="auto" w:fill="FFFFFF"/>
        <w:spacing w:before="0" w:before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Police Women and Child Bureau </w:t>
      </w:r>
      <w:proofErr w:type="gramStart"/>
      <w:r>
        <w:rPr>
          <w:rFonts w:asciiTheme="minorHAnsi" w:hAnsiTheme="minorHAnsi" w:cstheme="minorHAnsi"/>
          <w:color w:val="000000"/>
          <w:sz w:val="22"/>
          <w:szCs w:val="22"/>
        </w:rPr>
        <w:t>has</w:t>
      </w:r>
      <w:proofErr w:type="gramEnd"/>
      <w:r>
        <w:rPr>
          <w:rFonts w:asciiTheme="minorHAnsi" w:hAnsiTheme="minorHAnsi" w:cstheme="minorHAnsi"/>
          <w:color w:val="000000"/>
          <w:sz w:val="22"/>
          <w:szCs w:val="22"/>
        </w:rPr>
        <w:t xml:space="preserve"> a cyber violence reporting and monitoring unit. Accordingly, sexual harassment incidents (both online and offline) are given in the table below.</w:t>
      </w:r>
    </w:p>
    <w:tbl>
      <w:tblPr>
        <w:tblW w:w="9805" w:type="dxa"/>
        <w:tblLayout w:type="fixed"/>
        <w:tblLook w:val="04A0"/>
      </w:tblPr>
      <w:tblGrid>
        <w:gridCol w:w="1890"/>
        <w:gridCol w:w="720"/>
        <w:gridCol w:w="810"/>
        <w:gridCol w:w="794"/>
        <w:gridCol w:w="810"/>
        <w:gridCol w:w="744"/>
        <w:gridCol w:w="914"/>
        <w:gridCol w:w="744"/>
        <w:gridCol w:w="830"/>
        <w:gridCol w:w="744"/>
        <w:gridCol w:w="805"/>
      </w:tblGrid>
      <w:tr w:rsidR="0072039F" w:rsidRPr="00424565" w:rsidTr="00B63506">
        <w:trPr>
          <w:trHeight w:val="309"/>
        </w:trPr>
        <w:tc>
          <w:tcPr>
            <w:tcW w:w="1890" w:type="dxa"/>
            <w:vMerge w:val="restart"/>
            <w:tcBorders>
              <w:top w:val="single" w:sz="4" w:space="0" w:color="auto"/>
              <w:left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rPr>
                <w:rFonts w:eastAsia="Times New Roman" w:cstheme="minorHAnsi"/>
                <w:b/>
                <w:bCs/>
                <w:color w:val="000000"/>
                <w:sz w:val="16"/>
                <w:szCs w:val="16"/>
              </w:rPr>
            </w:pPr>
          </w:p>
        </w:tc>
        <w:tc>
          <w:tcPr>
            <w:tcW w:w="1530" w:type="dxa"/>
            <w:gridSpan w:val="2"/>
            <w:tcBorders>
              <w:top w:val="single" w:sz="4" w:space="0" w:color="auto"/>
              <w:left w:val="nil"/>
              <w:bottom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2023</w:t>
            </w:r>
          </w:p>
        </w:tc>
        <w:tc>
          <w:tcPr>
            <w:tcW w:w="1604" w:type="dxa"/>
            <w:gridSpan w:val="2"/>
            <w:tcBorders>
              <w:top w:val="single" w:sz="4" w:space="0" w:color="auto"/>
              <w:left w:val="nil"/>
              <w:bottom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2022</w:t>
            </w:r>
          </w:p>
        </w:tc>
        <w:tc>
          <w:tcPr>
            <w:tcW w:w="1658" w:type="dxa"/>
            <w:gridSpan w:val="2"/>
            <w:tcBorders>
              <w:top w:val="single" w:sz="4" w:space="0" w:color="auto"/>
              <w:left w:val="nil"/>
              <w:bottom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2021</w:t>
            </w:r>
          </w:p>
        </w:tc>
        <w:tc>
          <w:tcPr>
            <w:tcW w:w="1574" w:type="dxa"/>
            <w:gridSpan w:val="2"/>
            <w:tcBorders>
              <w:top w:val="single" w:sz="4" w:space="0" w:color="auto"/>
              <w:left w:val="nil"/>
              <w:bottom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2020</w:t>
            </w:r>
          </w:p>
        </w:tc>
        <w:tc>
          <w:tcPr>
            <w:tcW w:w="1549" w:type="dxa"/>
            <w:gridSpan w:val="2"/>
            <w:tcBorders>
              <w:top w:val="single" w:sz="4" w:space="0" w:color="auto"/>
              <w:left w:val="nil"/>
              <w:bottom w:val="single" w:sz="4" w:space="0" w:color="auto"/>
              <w:right w:val="single" w:sz="4" w:space="0" w:color="auto"/>
            </w:tcBorders>
            <w:shd w:val="clear" w:color="000000" w:fill="D9D9D9"/>
            <w:noWrap/>
            <w:vAlign w:val="bottom"/>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2018</w:t>
            </w:r>
          </w:p>
        </w:tc>
      </w:tr>
      <w:tr w:rsidR="0072039F" w:rsidRPr="00424565" w:rsidTr="00B63506">
        <w:trPr>
          <w:trHeight w:val="309"/>
        </w:trPr>
        <w:tc>
          <w:tcPr>
            <w:tcW w:w="1890" w:type="dxa"/>
            <w:vMerge/>
            <w:tcBorders>
              <w:left w:val="single" w:sz="4" w:space="0" w:color="auto"/>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rPr>
                <w:rFonts w:eastAsia="Times New Roman" w:cstheme="minorHAnsi"/>
                <w:b/>
                <w:bCs/>
                <w:color w:val="000000"/>
                <w:sz w:val="16"/>
                <w:szCs w:val="16"/>
              </w:rPr>
            </w:pPr>
          </w:p>
        </w:tc>
        <w:tc>
          <w:tcPr>
            <w:tcW w:w="720"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women</w:t>
            </w:r>
          </w:p>
        </w:tc>
        <w:tc>
          <w:tcPr>
            <w:tcW w:w="810"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children</w:t>
            </w:r>
          </w:p>
        </w:tc>
        <w:tc>
          <w:tcPr>
            <w:tcW w:w="794"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Women</w:t>
            </w:r>
          </w:p>
        </w:tc>
        <w:tc>
          <w:tcPr>
            <w:tcW w:w="810"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children</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women</w:t>
            </w:r>
          </w:p>
        </w:tc>
        <w:tc>
          <w:tcPr>
            <w:tcW w:w="914"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children</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women</w:t>
            </w:r>
          </w:p>
        </w:tc>
        <w:tc>
          <w:tcPr>
            <w:tcW w:w="830"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children</w:t>
            </w:r>
          </w:p>
        </w:tc>
        <w:tc>
          <w:tcPr>
            <w:tcW w:w="744"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women</w:t>
            </w:r>
          </w:p>
        </w:tc>
        <w:tc>
          <w:tcPr>
            <w:tcW w:w="805" w:type="dxa"/>
            <w:tcBorders>
              <w:top w:val="single" w:sz="4" w:space="0" w:color="auto"/>
              <w:left w:val="nil"/>
              <w:bottom w:val="single" w:sz="4" w:space="0" w:color="auto"/>
              <w:right w:val="single" w:sz="4" w:space="0" w:color="auto"/>
            </w:tcBorders>
            <w:shd w:val="clear" w:color="000000" w:fill="D9D9D9"/>
            <w:noWrap/>
            <w:vAlign w:val="bottom"/>
            <w:hideMark/>
          </w:tcPr>
          <w:p w:rsidR="0072039F" w:rsidRPr="00424565" w:rsidRDefault="0072039F" w:rsidP="00B63506">
            <w:pPr>
              <w:spacing w:after="0" w:line="240" w:lineRule="auto"/>
              <w:jc w:val="center"/>
              <w:rPr>
                <w:rFonts w:eastAsia="Times New Roman" w:cstheme="minorHAnsi"/>
                <w:b/>
                <w:bCs/>
                <w:color w:val="000000"/>
                <w:sz w:val="16"/>
                <w:szCs w:val="16"/>
              </w:rPr>
            </w:pPr>
            <w:r>
              <w:rPr>
                <w:rFonts w:eastAsia="Times New Roman" w:cstheme="minorHAnsi"/>
                <w:b/>
                <w:bCs/>
                <w:color w:val="000000"/>
                <w:sz w:val="16"/>
                <w:szCs w:val="16"/>
              </w:rPr>
              <w:t>children</w:t>
            </w:r>
          </w:p>
        </w:tc>
      </w:tr>
      <w:tr w:rsidR="0072039F" w:rsidRPr="00424565" w:rsidTr="00B63506">
        <w:trPr>
          <w:trHeight w:val="626"/>
        </w:trPr>
        <w:tc>
          <w:tcPr>
            <w:tcW w:w="1890" w:type="dxa"/>
            <w:tcBorders>
              <w:top w:val="nil"/>
              <w:left w:val="single" w:sz="8" w:space="0" w:color="auto"/>
              <w:bottom w:val="single" w:sz="4" w:space="0" w:color="E48312" w:themeColor="accent1"/>
              <w:right w:val="nil"/>
            </w:tcBorders>
            <w:shd w:val="clear" w:color="auto" w:fill="auto"/>
            <w:vAlign w:val="bottom"/>
            <w:hideMark/>
          </w:tcPr>
          <w:p w:rsidR="0072039F" w:rsidRDefault="0072039F" w:rsidP="00B63506">
            <w:pPr>
              <w:spacing w:after="0" w:line="240" w:lineRule="auto"/>
              <w:rPr>
                <w:rFonts w:eastAsia="Times New Roman" w:cstheme="minorHAnsi"/>
                <w:i/>
                <w:iCs/>
                <w:color w:val="000000"/>
                <w:sz w:val="16"/>
                <w:szCs w:val="16"/>
              </w:rPr>
            </w:pPr>
            <w:r w:rsidRPr="00424565">
              <w:rPr>
                <w:rFonts w:eastAsia="Times New Roman" w:cstheme="minorHAnsi"/>
                <w:i/>
                <w:iCs/>
                <w:color w:val="000000"/>
                <w:sz w:val="16"/>
                <w:szCs w:val="16"/>
              </w:rPr>
              <w:t xml:space="preserve">Sexual Harassment </w:t>
            </w:r>
          </w:p>
          <w:p w:rsidR="0072039F" w:rsidRPr="00424565" w:rsidRDefault="0072039F" w:rsidP="00B63506">
            <w:pPr>
              <w:spacing w:after="0" w:line="240" w:lineRule="auto"/>
              <w:rPr>
                <w:rFonts w:eastAsia="Times New Roman" w:cstheme="minorHAnsi"/>
                <w:i/>
                <w:iCs/>
                <w:color w:val="000000"/>
                <w:sz w:val="16"/>
                <w:szCs w:val="16"/>
              </w:rPr>
            </w:pPr>
            <w:r w:rsidRPr="00424565">
              <w:rPr>
                <w:rFonts w:eastAsia="Times New Roman" w:cstheme="minorHAnsi"/>
                <w:i/>
                <w:iCs/>
                <w:color w:val="000000"/>
                <w:sz w:val="16"/>
                <w:szCs w:val="16"/>
              </w:rPr>
              <w:t>(online and offline)</w:t>
            </w:r>
          </w:p>
        </w:tc>
        <w:tc>
          <w:tcPr>
            <w:tcW w:w="720" w:type="dxa"/>
            <w:tcBorders>
              <w:top w:val="nil"/>
              <w:left w:val="single" w:sz="8" w:space="0" w:color="auto"/>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2377</w:t>
            </w:r>
          </w:p>
        </w:tc>
        <w:tc>
          <w:tcPr>
            <w:tcW w:w="810" w:type="dxa"/>
            <w:tcBorders>
              <w:top w:val="nil"/>
              <w:left w:val="nil"/>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1497</w:t>
            </w:r>
          </w:p>
        </w:tc>
        <w:tc>
          <w:tcPr>
            <w:tcW w:w="794" w:type="dxa"/>
            <w:tcBorders>
              <w:top w:val="nil"/>
              <w:left w:val="single" w:sz="8" w:space="0" w:color="auto"/>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2026</w:t>
            </w:r>
          </w:p>
        </w:tc>
        <w:tc>
          <w:tcPr>
            <w:tcW w:w="810" w:type="dxa"/>
            <w:tcBorders>
              <w:top w:val="nil"/>
              <w:left w:val="nil"/>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1232</w:t>
            </w:r>
          </w:p>
        </w:tc>
        <w:tc>
          <w:tcPr>
            <w:tcW w:w="744" w:type="dxa"/>
            <w:tcBorders>
              <w:top w:val="nil"/>
              <w:left w:val="single" w:sz="8" w:space="0" w:color="auto"/>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2331</w:t>
            </w:r>
          </w:p>
        </w:tc>
        <w:tc>
          <w:tcPr>
            <w:tcW w:w="914" w:type="dxa"/>
            <w:tcBorders>
              <w:top w:val="nil"/>
              <w:left w:val="nil"/>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1339</w:t>
            </w:r>
          </w:p>
        </w:tc>
        <w:tc>
          <w:tcPr>
            <w:tcW w:w="744" w:type="dxa"/>
            <w:tcBorders>
              <w:top w:val="nil"/>
              <w:left w:val="single" w:sz="8" w:space="0" w:color="auto"/>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2440</w:t>
            </w:r>
          </w:p>
        </w:tc>
        <w:tc>
          <w:tcPr>
            <w:tcW w:w="830" w:type="dxa"/>
            <w:tcBorders>
              <w:top w:val="nil"/>
              <w:left w:val="nil"/>
              <w:bottom w:val="single" w:sz="4" w:space="0" w:color="E48312" w:themeColor="accent1"/>
              <w:right w:val="nil"/>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1315</w:t>
            </w:r>
          </w:p>
        </w:tc>
        <w:tc>
          <w:tcPr>
            <w:tcW w:w="744" w:type="dxa"/>
            <w:tcBorders>
              <w:top w:val="nil"/>
              <w:left w:val="single" w:sz="8" w:space="0" w:color="auto"/>
              <w:bottom w:val="single" w:sz="4" w:space="0" w:color="E48312" w:themeColor="accent1"/>
              <w:right w:val="single" w:sz="4"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2312</w:t>
            </w:r>
          </w:p>
        </w:tc>
        <w:tc>
          <w:tcPr>
            <w:tcW w:w="805" w:type="dxa"/>
            <w:tcBorders>
              <w:top w:val="nil"/>
              <w:left w:val="nil"/>
              <w:bottom w:val="single" w:sz="4" w:space="0" w:color="E48312" w:themeColor="accent1"/>
              <w:right w:val="single" w:sz="8" w:space="0" w:color="auto"/>
            </w:tcBorders>
            <w:shd w:val="clear" w:color="auto" w:fill="auto"/>
            <w:noWrap/>
            <w:vAlign w:val="bottom"/>
            <w:hideMark/>
          </w:tcPr>
          <w:p w:rsidR="0072039F" w:rsidRPr="00424565" w:rsidRDefault="0072039F" w:rsidP="00B63506">
            <w:pPr>
              <w:spacing w:after="0" w:line="240" w:lineRule="auto"/>
              <w:jc w:val="center"/>
              <w:rPr>
                <w:rFonts w:eastAsia="Times New Roman" w:cstheme="minorHAnsi"/>
                <w:color w:val="000000"/>
                <w:sz w:val="16"/>
                <w:szCs w:val="16"/>
              </w:rPr>
            </w:pPr>
            <w:r w:rsidRPr="00424565">
              <w:rPr>
                <w:rFonts w:eastAsia="Times New Roman" w:cstheme="minorHAnsi"/>
                <w:color w:val="000000"/>
                <w:sz w:val="16"/>
                <w:szCs w:val="16"/>
              </w:rPr>
              <w:t>1332</w:t>
            </w:r>
          </w:p>
        </w:tc>
      </w:tr>
      <w:tr w:rsidR="0072039F" w:rsidRPr="00424565" w:rsidTr="00B63506">
        <w:trPr>
          <w:trHeight w:val="170"/>
        </w:trPr>
        <w:tc>
          <w:tcPr>
            <w:tcW w:w="9805" w:type="dxa"/>
            <w:gridSpan w:val="11"/>
            <w:tcBorders>
              <w:top w:val="single" w:sz="4" w:space="0" w:color="E48312" w:themeColor="accent1"/>
              <w:left w:val="single" w:sz="4" w:space="0" w:color="E48312" w:themeColor="accent1"/>
              <w:bottom w:val="single" w:sz="4" w:space="0" w:color="E48312" w:themeColor="accent1"/>
              <w:right w:val="single" w:sz="4" w:space="0" w:color="E48312" w:themeColor="accent1"/>
            </w:tcBorders>
            <w:shd w:val="clear" w:color="auto" w:fill="auto"/>
            <w:vAlign w:val="bottom"/>
          </w:tcPr>
          <w:p w:rsidR="0072039F" w:rsidRPr="00424565" w:rsidRDefault="0072039F" w:rsidP="00B63506">
            <w:pPr>
              <w:spacing w:after="0" w:line="240" w:lineRule="auto"/>
              <w:rPr>
                <w:rFonts w:eastAsia="Times New Roman" w:cstheme="minorHAnsi"/>
                <w:color w:val="000000"/>
                <w:sz w:val="16"/>
                <w:szCs w:val="16"/>
              </w:rPr>
            </w:pPr>
            <w:r>
              <w:rPr>
                <w:rFonts w:eastAsia="Times New Roman" w:cstheme="minorHAnsi"/>
                <w:color w:val="000000"/>
                <w:sz w:val="16"/>
                <w:szCs w:val="16"/>
              </w:rPr>
              <w:t>Source: Police Women and Children Bureau, June 2024.</w:t>
            </w:r>
          </w:p>
        </w:tc>
      </w:tr>
    </w:tbl>
    <w:p w:rsidR="0072039F" w:rsidRDefault="0072039F" w:rsidP="0072039F">
      <w:pPr>
        <w:shd w:val="clear" w:color="auto" w:fill="FFFFFF"/>
        <w:spacing w:after="100" w:afterAutospacing="1" w:line="240" w:lineRule="auto"/>
        <w:jc w:val="both"/>
      </w:pPr>
    </w:p>
    <w:p w:rsidR="0072039F" w:rsidRDefault="0072039F" w:rsidP="0072039F">
      <w:pPr>
        <w:shd w:val="clear" w:color="auto" w:fill="FFFFFF"/>
        <w:spacing w:after="100" w:afterAutospacing="1" w:line="240" w:lineRule="auto"/>
        <w:jc w:val="both"/>
        <w:rPr>
          <w:rFonts w:cstheme="minorHAnsi"/>
          <w:color w:val="000000" w:themeColor="text1"/>
          <w:shd w:val="clear" w:color="auto" w:fill="FFFFFF"/>
        </w:rPr>
      </w:pPr>
      <w:r>
        <w:t xml:space="preserve">Cyber safety and security that are barriers for women and girls in accessing digital platforms is addressed by </w:t>
      </w:r>
      <w:r w:rsidRPr="003A1F86">
        <w:rPr>
          <w:color w:val="000000" w:themeColor="text1"/>
        </w:rPr>
        <w:t xml:space="preserve">organizations such as </w:t>
      </w:r>
      <w:r w:rsidRPr="003A1F86">
        <w:rPr>
          <w:rStyle w:val="Emphasis"/>
          <w:rFonts w:cstheme="minorHAnsi"/>
          <w:i w:val="0"/>
          <w:iCs w:val="0"/>
          <w:color w:val="000000" w:themeColor="text1"/>
          <w:shd w:val="clear" w:color="auto" w:fill="FFFFFF"/>
        </w:rPr>
        <w:t>Sri Lanka CERT (Computer Emergency Readiness Team)</w:t>
      </w:r>
      <w:r w:rsidRPr="003A1F86">
        <w:rPr>
          <w:rFonts w:cstheme="minorHAnsi"/>
          <w:color w:val="000000" w:themeColor="text1"/>
          <w:shd w:val="clear" w:color="auto" w:fill="FFFFFF"/>
        </w:rPr>
        <w:t xml:space="preserve"> the National Centre for Cyber Security, which has the national responsibility of </w:t>
      </w:r>
      <w:r w:rsidR="00A321A1" w:rsidRPr="003A1F86">
        <w:rPr>
          <w:rFonts w:cstheme="minorHAnsi"/>
          <w:color w:val="000000" w:themeColor="text1"/>
          <w:shd w:val="clear" w:color="auto" w:fill="FFFFFF"/>
        </w:rPr>
        <w:t>protecting the</w:t>
      </w:r>
      <w:r w:rsidRPr="003A1F86">
        <w:rPr>
          <w:rFonts w:cstheme="minorHAnsi"/>
          <w:color w:val="000000" w:themeColor="text1"/>
          <w:shd w:val="clear" w:color="auto" w:fill="FFFFFF"/>
        </w:rPr>
        <w:t xml:space="preserve"> nation's cyberspace from cyber threats. </w:t>
      </w:r>
      <w:r>
        <w:rPr>
          <w:rFonts w:cstheme="minorHAnsi"/>
          <w:color w:val="000000" w:themeColor="text1"/>
          <w:shd w:val="clear" w:color="auto" w:fill="FFFFFF"/>
        </w:rPr>
        <w:t>The Cyber Unit of the Police Central Investigation Department provides services in this regard.</w:t>
      </w:r>
    </w:p>
    <w:p w:rsidR="006A1D24" w:rsidRDefault="0072039F" w:rsidP="006A1D24">
      <w:pPr>
        <w:shd w:val="clear" w:color="auto" w:fill="FFFFFF"/>
        <w:spacing w:after="100" w:afterAutospacing="1" w:line="240" w:lineRule="auto"/>
        <w:jc w:val="both"/>
        <w:rPr>
          <w:color w:val="000000" w:themeColor="text1"/>
        </w:rPr>
      </w:pPr>
      <w:r w:rsidRPr="003A1F86">
        <w:rPr>
          <w:rFonts w:cstheme="minorHAnsi"/>
          <w:color w:val="000000" w:themeColor="text1"/>
          <w:shd w:val="clear" w:color="auto" w:fill="FFFFFF"/>
        </w:rPr>
        <w:t xml:space="preserve">The National Women’s </w:t>
      </w:r>
      <w:r w:rsidR="00C667CD">
        <w:rPr>
          <w:color w:val="000000" w:themeColor="text1"/>
        </w:rPr>
        <w:t xml:space="preserve">24-hour trilingual </w:t>
      </w:r>
      <w:r w:rsidRPr="003A1F86">
        <w:rPr>
          <w:rFonts w:cstheme="minorHAnsi"/>
          <w:color w:val="000000" w:themeColor="text1"/>
          <w:shd w:val="clear" w:color="auto" w:fill="FFFFFF"/>
        </w:rPr>
        <w:t xml:space="preserve">Helpline 1938 </w:t>
      </w:r>
      <w:r>
        <w:rPr>
          <w:rFonts w:cstheme="minorHAnsi"/>
          <w:color w:val="000000" w:themeColor="text1"/>
          <w:shd w:val="clear" w:color="auto" w:fill="FFFFFF"/>
        </w:rPr>
        <w:t xml:space="preserve">operated by NCW </w:t>
      </w:r>
      <w:r w:rsidRPr="003A1F86">
        <w:rPr>
          <w:rFonts w:cstheme="minorHAnsi"/>
          <w:color w:val="000000" w:themeColor="text1"/>
          <w:shd w:val="clear" w:color="auto" w:fill="FFFFFF"/>
        </w:rPr>
        <w:t xml:space="preserve">provides referral services and </w:t>
      </w:r>
      <w:r w:rsidR="00C667CD" w:rsidRPr="003A1F86">
        <w:rPr>
          <w:rFonts w:cstheme="minorHAnsi"/>
          <w:color w:val="000000" w:themeColor="text1"/>
          <w:shd w:val="clear" w:color="auto" w:fill="FFFFFF"/>
        </w:rPr>
        <w:t>counseling</w:t>
      </w:r>
      <w:r w:rsidRPr="003A1F86">
        <w:rPr>
          <w:rFonts w:cstheme="minorHAnsi"/>
          <w:color w:val="000000" w:themeColor="text1"/>
          <w:shd w:val="clear" w:color="auto" w:fill="FFFFFF"/>
        </w:rPr>
        <w:t xml:space="preserve"> for GBV victim-survivors</w:t>
      </w:r>
      <w:r>
        <w:rPr>
          <w:rFonts w:cstheme="minorHAnsi"/>
          <w:color w:val="000000" w:themeColor="text1"/>
          <w:shd w:val="clear" w:color="auto" w:fill="FFFFFF"/>
        </w:rPr>
        <w:t xml:space="preserve"> who have faced harassment online</w:t>
      </w:r>
      <w:r w:rsidRPr="003A1F86">
        <w:rPr>
          <w:rFonts w:cstheme="minorHAnsi"/>
          <w:color w:val="000000" w:themeColor="text1"/>
          <w:shd w:val="clear" w:color="auto" w:fill="FFFFFF"/>
        </w:rPr>
        <w:t>.</w:t>
      </w:r>
      <w:r>
        <w:rPr>
          <w:rFonts w:cstheme="minorHAnsi"/>
          <w:color w:val="000000" w:themeColor="text1"/>
          <w:shd w:val="clear" w:color="auto" w:fill="FFFFFF"/>
        </w:rPr>
        <w:t xml:space="preserve"> NCW has conducted </w:t>
      </w:r>
      <w:proofErr w:type="spellStart"/>
      <w:r>
        <w:rPr>
          <w:rFonts w:cstheme="minorHAnsi"/>
          <w:color w:val="000000" w:themeColor="text1"/>
          <w:shd w:val="clear" w:color="auto" w:fill="FFFFFF"/>
        </w:rPr>
        <w:t>programmes</w:t>
      </w:r>
      <w:proofErr w:type="spellEnd"/>
      <w:r>
        <w:rPr>
          <w:rFonts w:cstheme="minorHAnsi"/>
          <w:color w:val="000000" w:themeColor="text1"/>
          <w:shd w:val="clear" w:color="auto" w:fill="FFFFFF"/>
        </w:rPr>
        <w:t xml:space="preserve"> at community level on cyber violence and the need for reporting these crimes. ‘</w:t>
      </w:r>
      <w:proofErr w:type="spellStart"/>
      <w:r w:rsidRPr="003A1F86">
        <w:rPr>
          <w:rFonts w:cstheme="minorHAnsi"/>
          <w:color w:val="000000" w:themeColor="text1"/>
        </w:rPr>
        <w:t>Hithawathi</w:t>
      </w:r>
      <w:proofErr w:type="spellEnd"/>
      <w:r w:rsidRPr="003A1F86">
        <w:rPr>
          <w:rFonts w:cstheme="minorHAnsi"/>
          <w:color w:val="000000" w:themeColor="text1"/>
        </w:rPr>
        <w:t xml:space="preserve">’ managed by LK domain also provides a reporting and referral platform for victims of cyber violence. </w:t>
      </w:r>
      <w:r w:rsidR="005B1244">
        <w:rPr>
          <w:color w:val="000000" w:themeColor="text1"/>
        </w:rPr>
        <w:t>In addition</w:t>
      </w:r>
      <w:r w:rsidRPr="003A1F86">
        <w:rPr>
          <w:color w:val="000000" w:themeColor="text1"/>
        </w:rPr>
        <w:t xml:space="preserve"> CSO</w:t>
      </w:r>
      <w:r w:rsidR="005B1244">
        <w:rPr>
          <w:color w:val="000000" w:themeColor="text1"/>
        </w:rPr>
        <w:t>s</w:t>
      </w:r>
      <w:r w:rsidRPr="003A1F86">
        <w:rPr>
          <w:color w:val="000000" w:themeColor="text1"/>
        </w:rPr>
        <w:t xml:space="preserve"> offer</w:t>
      </w:r>
      <w:r w:rsidR="005B1244">
        <w:rPr>
          <w:color w:val="000000" w:themeColor="text1"/>
        </w:rPr>
        <w:t xml:space="preserve"> </w:t>
      </w:r>
      <w:r w:rsidRPr="003A1F86">
        <w:rPr>
          <w:color w:val="000000" w:themeColor="text1"/>
        </w:rPr>
        <w:t xml:space="preserve">legal, </w:t>
      </w:r>
      <w:r w:rsidR="00C667CD" w:rsidRPr="003A1F86">
        <w:rPr>
          <w:color w:val="000000" w:themeColor="text1"/>
        </w:rPr>
        <w:t>counseling</w:t>
      </w:r>
      <w:r w:rsidRPr="003A1F86">
        <w:rPr>
          <w:color w:val="000000" w:themeColor="text1"/>
        </w:rPr>
        <w:t xml:space="preserve"> support to victim-survivors of cyber violence and GBV</w:t>
      </w:r>
      <w:r w:rsidR="006A1D24">
        <w:rPr>
          <w:color w:val="000000" w:themeColor="text1"/>
        </w:rPr>
        <w:t xml:space="preserve"> as a Public Private Partnership with MWCASE. </w:t>
      </w:r>
    </w:p>
    <w:p w:rsidR="0072039F" w:rsidRPr="00974579" w:rsidRDefault="0072039F" w:rsidP="006A1D24">
      <w:pPr>
        <w:shd w:val="clear" w:color="auto" w:fill="FFFFFF"/>
        <w:spacing w:after="100" w:afterAutospacing="1" w:line="240" w:lineRule="auto"/>
        <w:jc w:val="both"/>
        <w:rPr>
          <w:rFonts w:cstheme="minorHAnsi"/>
          <w:color w:val="000000"/>
        </w:rPr>
      </w:pPr>
      <w:r>
        <w:rPr>
          <w:rFonts w:cstheme="minorHAnsi"/>
          <w:color w:val="000000"/>
        </w:rPr>
        <w:t xml:space="preserve">The </w:t>
      </w:r>
      <w:r w:rsidRPr="00974579">
        <w:rPr>
          <w:rFonts w:cstheme="minorHAnsi"/>
          <w:color w:val="000000"/>
        </w:rPr>
        <w:t xml:space="preserve">National Child Protection Authority is </w:t>
      </w:r>
      <w:r>
        <w:rPr>
          <w:rFonts w:cstheme="minorHAnsi"/>
          <w:color w:val="000000"/>
        </w:rPr>
        <w:t xml:space="preserve">commencing an </w:t>
      </w:r>
      <w:r w:rsidRPr="00974579">
        <w:rPr>
          <w:rFonts w:cstheme="minorHAnsi"/>
          <w:color w:val="000000"/>
        </w:rPr>
        <w:t>Int</w:t>
      </w:r>
      <w:r>
        <w:rPr>
          <w:rFonts w:cstheme="minorHAnsi"/>
          <w:color w:val="000000"/>
        </w:rPr>
        <w:t xml:space="preserve">ernet </w:t>
      </w:r>
      <w:r w:rsidRPr="00974579">
        <w:rPr>
          <w:rFonts w:cstheme="minorHAnsi"/>
          <w:color w:val="000000"/>
        </w:rPr>
        <w:t xml:space="preserve">Watch Foundation (IWF) Sri Lanka Portal in </w:t>
      </w:r>
      <w:r>
        <w:rPr>
          <w:rFonts w:cstheme="minorHAnsi"/>
          <w:color w:val="000000"/>
        </w:rPr>
        <w:t>c</w:t>
      </w:r>
      <w:r w:rsidRPr="00974579">
        <w:rPr>
          <w:rFonts w:cstheme="minorHAnsi"/>
          <w:color w:val="000000"/>
        </w:rPr>
        <w:t>ollaboration with Internet Watch Foundation (IWF) UK</w:t>
      </w:r>
      <w:r>
        <w:rPr>
          <w:rFonts w:cstheme="minorHAnsi"/>
          <w:color w:val="000000"/>
        </w:rPr>
        <w:t xml:space="preserve"> (an independent UK charity</w:t>
      </w:r>
      <w:proofErr w:type="gramStart"/>
      <w:r>
        <w:rPr>
          <w:rFonts w:cstheme="minorHAnsi"/>
          <w:color w:val="000000"/>
        </w:rPr>
        <w:t xml:space="preserve">) </w:t>
      </w:r>
      <w:r w:rsidRPr="00974579">
        <w:rPr>
          <w:rFonts w:cstheme="minorHAnsi"/>
          <w:color w:val="000000"/>
        </w:rPr>
        <w:t xml:space="preserve"> for</w:t>
      </w:r>
      <w:proofErr w:type="gramEnd"/>
      <w:r w:rsidRPr="00974579">
        <w:rPr>
          <w:rFonts w:cstheme="minorHAnsi"/>
          <w:color w:val="000000"/>
        </w:rPr>
        <w:t xml:space="preserve"> taking down online child sexual imagery.</w:t>
      </w:r>
      <w:r>
        <w:rPr>
          <w:rFonts w:cstheme="minorHAnsi"/>
          <w:color w:val="000000"/>
        </w:rPr>
        <w:t xml:space="preserve"> This will support Sri Lanka in taking down online child sexual abuse imagery.</w:t>
      </w:r>
    </w:p>
    <w:p w:rsidR="0072039F" w:rsidRDefault="0072039F" w:rsidP="0072039F"/>
    <w:p w:rsidR="0072039F" w:rsidRPr="00FA6A72" w:rsidRDefault="0072039F" w:rsidP="0072039F">
      <w:pPr>
        <w:pStyle w:val="Heading3"/>
        <w:rPr>
          <w:sz w:val="22"/>
          <w:szCs w:val="22"/>
        </w:rPr>
      </w:pPr>
      <w:bookmarkStart w:id="39" w:name="_Toc173139437"/>
      <w:bookmarkStart w:id="40" w:name="_Toc173492093"/>
      <w:r w:rsidRPr="00FA6A72">
        <w:rPr>
          <w:sz w:val="22"/>
          <w:szCs w:val="22"/>
        </w:rPr>
        <w:t>Q19. In the past five years, what measures has your country taken to resource women’s organizations working to prevent and respond to GBV?</w:t>
      </w:r>
      <w:bookmarkEnd w:id="39"/>
      <w:bookmarkEnd w:id="40"/>
    </w:p>
    <w:p w:rsidR="0072039F" w:rsidRDefault="0072039F" w:rsidP="0072039F">
      <w:pPr>
        <w:pBdr>
          <w:top w:val="nil"/>
          <w:left w:val="nil"/>
          <w:bottom w:val="nil"/>
          <w:right w:val="nil"/>
          <w:between w:val="nil"/>
        </w:pBdr>
        <w:tabs>
          <w:tab w:val="left" w:pos="450"/>
        </w:tabs>
        <w:spacing w:after="0" w:line="22" w:lineRule="atLeast"/>
        <w:jc w:val="both"/>
      </w:pPr>
      <w:r>
        <w:t xml:space="preserve">Government is supporting 10 Women’s shelters, through engagement with CSOs. The Shelters for victim-survivors of GBV are located in 9 districts (Colombo, Jaffna, </w:t>
      </w:r>
      <w:proofErr w:type="spellStart"/>
      <w:r>
        <w:t>Matara</w:t>
      </w:r>
      <w:proofErr w:type="spellEnd"/>
      <w:r>
        <w:t xml:space="preserve">, Anuradhapura, </w:t>
      </w:r>
      <w:proofErr w:type="spellStart"/>
      <w:r>
        <w:t>Gampaha</w:t>
      </w:r>
      <w:proofErr w:type="spellEnd"/>
      <w:r>
        <w:t xml:space="preserve">, </w:t>
      </w:r>
      <w:proofErr w:type="spellStart"/>
      <w:r>
        <w:t>Ratnapura</w:t>
      </w:r>
      <w:proofErr w:type="spellEnd"/>
      <w:r>
        <w:t xml:space="preserve">, </w:t>
      </w:r>
      <w:proofErr w:type="spellStart"/>
      <w:r>
        <w:t>Moneragala</w:t>
      </w:r>
      <w:proofErr w:type="spellEnd"/>
      <w:r>
        <w:t xml:space="preserve">, </w:t>
      </w:r>
      <w:proofErr w:type="spellStart"/>
      <w:r>
        <w:t>Mullativu</w:t>
      </w:r>
      <w:proofErr w:type="spellEnd"/>
      <w:r>
        <w:t xml:space="preserve"> and </w:t>
      </w:r>
      <w:proofErr w:type="spellStart"/>
      <w:r>
        <w:t>Batticaloa</w:t>
      </w:r>
      <w:proofErr w:type="spellEnd"/>
      <w:r>
        <w:t xml:space="preserve">) of Sri Lanka. Most of the shelters are manned by civil society organizations and women-led CSOs that focus on addressing VAW namely such as Women In Need, Women Development Centre and </w:t>
      </w:r>
      <w:r w:rsidRPr="00D46DBC">
        <w:t xml:space="preserve">JSAC and are maintained by the public private partnership under the overview of the Sri Lanka Women’s Bureau, of the MWCASE. </w:t>
      </w:r>
      <w:r>
        <w:t>One of the shelters (</w:t>
      </w:r>
      <w:proofErr w:type="spellStart"/>
      <w:r>
        <w:t>Akasa</w:t>
      </w:r>
      <w:proofErr w:type="spellEnd"/>
      <w:r>
        <w:t>) supports disabled women and girls who are survivors of GBV. In 2023 there were 157 women in the shelter and in the first few months of 2024 the shelter housed 45 disabled women.</w:t>
      </w:r>
    </w:p>
    <w:p w:rsidR="0072039F" w:rsidRDefault="0072039F" w:rsidP="0072039F">
      <w:pPr>
        <w:pBdr>
          <w:top w:val="nil"/>
          <w:left w:val="nil"/>
          <w:bottom w:val="nil"/>
          <w:right w:val="nil"/>
          <w:between w:val="nil"/>
        </w:pBdr>
        <w:tabs>
          <w:tab w:val="left" w:pos="450"/>
        </w:tabs>
        <w:spacing w:after="0" w:line="22" w:lineRule="atLeast"/>
        <w:jc w:val="both"/>
      </w:pPr>
    </w:p>
    <w:p w:rsidR="0072039F" w:rsidRPr="007C48E2" w:rsidRDefault="0072039F" w:rsidP="0072039F">
      <w:pPr>
        <w:jc w:val="both"/>
      </w:pPr>
      <w:r>
        <w:t xml:space="preserve">The Ministry also formulated the National Guidelines for the Management of Shelters for Victim-Survivors of Sexual and Gender-based Violence (2024) and intends to </w:t>
      </w:r>
      <w:proofErr w:type="spellStart"/>
      <w:r>
        <w:t>operationalize</w:t>
      </w:r>
      <w:proofErr w:type="spellEnd"/>
      <w:r>
        <w:t xml:space="preserve"> the guidelines to ensure best standards and services for SGBV women survivors in all </w:t>
      </w:r>
      <w:r w:rsidR="00ED75E3">
        <w:t>shelters.</w:t>
      </w:r>
      <w:r w:rsidR="00ED75E3" w:rsidRPr="007C48E2">
        <w:t xml:space="preserve"> The</w:t>
      </w:r>
      <w:r w:rsidRPr="007C48E2">
        <w:t xml:space="preserve"> budget allocated by Government for the shelters during the reporting period has increased </w:t>
      </w:r>
      <w:r>
        <w:t xml:space="preserve">(see table below) </w:t>
      </w:r>
      <w:r w:rsidRPr="007C48E2">
        <w:t>as per the</w:t>
      </w:r>
      <w:r>
        <w:t xml:space="preserve"> number of shelters supported. </w:t>
      </w:r>
    </w:p>
    <w:p w:rsidR="0072039F" w:rsidRDefault="0072039F" w:rsidP="0072039F">
      <w:pPr>
        <w:jc w:val="both"/>
      </w:pPr>
      <w:r>
        <w:rPr>
          <w:noProof/>
          <w:highlight w:val="yellow"/>
          <w:lang w:bidi="si-LK"/>
        </w:rPr>
        <w:drawing>
          <wp:inline distT="0" distB="0" distL="0" distR="0">
            <wp:extent cx="5747471" cy="1858456"/>
            <wp:effectExtent l="0" t="0" r="5715" b="889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0954" cy="1872516"/>
                    </a:xfrm>
                    <a:prstGeom prst="rect">
                      <a:avLst/>
                    </a:prstGeom>
                    <a:noFill/>
                  </pic:spPr>
                </pic:pic>
              </a:graphicData>
            </a:graphic>
          </wp:inline>
        </w:drawing>
      </w:r>
    </w:p>
    <w:p w:rsidR="0072039F" w:rsidRDefault="0072039F" w:rsidP="0072039F"/>
    <w:p w:rsidR="0072039F" w:rsidRDefault="0072039F" w:rsidP="0072039F">
      <w:pPr>
        <w:pStyle w:val="Heading3"/>
      </w:pPr>
      <w:bookmarkStart w:id="41" w:name="_Toc173139438"/>
      <w:bookmarkStart w:id="42" w:name="_Toc173492094"/>
      <w:r>
        <w:t xml:space="preserve">Q20. </w:t>
      </w:r>
      <w:r w:rsidRPr="00E73BB1">
        <w:t>In the past five years, what actions has your country taken to address the portrayal of women and</w:t>
      </w:r>
      <w:r>
        <w:t xml:space="preserve"> </w:t>
      </w:r>
      <w:r w:rsidRPr="00E73BB1">
        <w:t>girls, discrimination and/or gender bias in the media, including social media?</w:t>
      </w:r>
      <w:bookmarkEnd w:id="41"/>
      <w:bookmarkEnd w:id="42"/>
    </w:p>
    <w:p w:rsidR="0072039F" w:rsidRDefault="0072039F" w:rsidP="0072039F">
      <w:pPr>
        <w:jc w:val="both"/>
      </w:pPr>
      <w:r>
        <w:t xml:space="preserve">Ministry of Mass Media leads </w:t>
      </w:r>
      <w:proofErr w:type="spellStart"/>
      <w:r>
        <w:t>programmes</w:t>
      </w:r>
      <w:proofErr w:type="spellEnd"/>
      <w:r>
        <w:t xml:space="preserve"> in this area, where </w:t>
      </w:r>
      <w:proofErr w:type="spellStart"/>
      <w:r>
        <w:t>programmes</w:t>
      </w:r>
      <w:proofErr w:type="spellEnd"/>
      <w:r>
        <w:t xml:space="preserve"> have been held initiated by Ministry of </w:t>
      </w:r>
      <w:r w:rsidR="00AE2A83">
        <w:t xml:space="preserve">Mass </w:t>
      </w:r>
      <w:r>
        <w:t>Media, MWCASE and CSOs for media institutions, journalists and editors on the need for ethical reporting of GBV incidents where the victim is not subjected to re-victimization. However,</w:t>
      </w:r>
      <w:r w:rsidR="00AE2A83">
        <w:t xml:space="preserve"> </w:t>
      </w:r>
      <w:r>
        <w:t>given the increase in social media and internet-based communication monitoring these platforms have been more difficult than the print media.</w:t>
      </w:r>
    </w:p>
    <w:p w:rsidR="0072039F" w:rsidRDefault="0072039F" w:rsidP="0072039F">
      <w:pPr>
        <w:autoSpaceDE w:val="0"/>
        <w:autoSpaceDN w:val="0"/>
        <w:adjustRightInd w:val="0"/>
        <w:spacing w:after="0" w:line="240" w:lineRule="auto"/>
        <w:jc w:val="both"/>
        <w:rPr>
          <w:rFonts w:ascii="Calibri" w:hAnsi="Calibri" w:cs="Calibri"/>
        </w:rPr>
      </w:pPr>
      <w:r w:rsidRPr="007266EF">
        <w:rPr>
          <w:rFonts w:cstheme="minorHAnsi"/>
          <w:i/>
          <w:iCs/>
        </w:rPr>
        <w:t>Drafted National Digital Policy for Sri Lanka (2020-202</w:t>
      </w:r>
      <w:r w:rsidRPr="007266EF">
        <w:rPr>
          <w:rFonts w:cstheme="minorHAnsi"/>
        </w:rPr>
        <w:t>5)</w:t>
      </w:r>
      <w:r w:rsidRPr="007266EF">
        <w:rPr>
          <w:rStyle w:val="FootnoteReference"/>
          <w:rFonts w:cstheme="minorHAnsi"/>
        </w:rPr>
        <w:footnoteReference w:id="52"/>
      </w:r>
      <w:r>
        <w:rPr>
          <w:rFonts w:cstheme="minorHAnsi"/>
        </w:rPr>
        <w:t xml:space="preserve"> which highlights the need to </w:t>
      </w:r>
      <w:r w:rsidRPr="00807928">
        <w:rPr>
          <w:rFonts w:cstheme="minorHAnsi"/>
        </w:rPr>
        <w:t>“promote fostering digital literacy…. for elderly, disabled, women and marginalized groups</w:t>
      </w:r>
      <w:proofErr w:type="gramStart"/>
      <w:r w:rsidRPr="00807928">
        <w:rPr>
          <w:rFonts w:cstheme="minorHAnsi"/>
        </w:rPr>
        <w:t>”(</w:t>
      </w:r>
      <w:proofErr w:type="gramEnd"/>
      <w:r w:rsidRPr="00807928">
        <w:rPr>
          <w:rFonts w:cstheme="minorHAnsi"/>
        </w:rPr>
        <w:t>Strategy 3.5</w:t>
      </w:r>
      <w:r>
        <w:rPr>
          <w:rFonts w:cstheme="minorHAnsi"/>
        </w:rPr>
        <w:t>)</w:t>
      </w:r>
      <w:r w:rsidRPr="00807928">
        <w:rPr>
          <w:rFonts w:cstheme="minorHAnsi"/>
        </w:rPr>
        <w:t xml:space="preserve"> and </w:t>
      </w:r>
      <w:r>
        <w:rPr>
          <w:rFonts w:cstheme="minorHAnsi"/>
        </w:rPr>
        <w:t>notes the importance of “</w:t>
      </w:r>
      <w:r w:rsidRPr="00807928">
        <w:rPr>
          <w:rFonts w:cstheme="minorHAnsi"/>
        </w:rPr>
        <w:t xml:space="preserve">securing right skills in digitalization across the economy to satisfy the job seekers and to pull more women in to the formal </w:t>
      </w:r>
      <w:proofErr w:type="spellStart"/>
      <w:r w:rsidRPr="00807928">
        <w:rPr>
          <w:rFonts w:cstheme="minorHAnsi"/>
        </w:rPr>
        <w:t>labour</w:t>
      </w:r>
      <w:proofErr w:type="spellEnd"/>
      <w:r w:rsidRPr="00807928">
        <w:rPr>
          <w:rFonts w:cstheme="minorHAnsi"/>
        </w:rPr>
        <w:t xml:space="preserve"> force</w:t>
      </w:r>
      <w:r>
        <w:rPr>
          <w:rFonts w:cstheme="minorHAnsi"/>
        </w:rPr>
        <w:t xml:space="preserve"> </w:t>
      </w:r>
      <w:r w:rsidRPr="00807928">
        <w:rPr>
          <w:rFonts w:cstheme="minorHAnsi"/>
        </w:rPr>
        <w:t>(strategy 6.4)</w:t>
      </w:r>
      <w:r>
        <w:rPr>
          <w:rFonts w:cstheme="minorHAnsi"/>
        </w:rPr>
        <w:t>.”</w:t>
      </w:r>
      <w:r w:rsidRPr="007266EF">
        <w:rPr>
          <w:rFonts w:ascii="Calibri-Bold" w:hAnsi="Calibri-Bold" w:cs="Calibri-Bold"/>
          <w:i/>
          <w:iCs/>
        </w:rPr>
        <w:t xml:space="preserve"> </w:t>
      </w:r>
      <w:proofErr w:type="gramStart"/>
      <w:r w:rsidR="00AE2A83">
        <w:rPr>
          <w:rFonts w:ascii="Calibri-Bold" w:hAnsi="Calibri-Bold" w:cs="Calibri-Bold"/>
          <w:i/>
          <w:iCs/>
        </w:rPr>
        <w:t>Online safety</w:t>
      </w:r>
      <w:r w:rsidRPr="007266EF">
        <w:rPr>
          <w:rFonts w:ascii="Calibri-Bold" w:hAnsi="Calibri-Bold" w:cs="Calibri-Bold"/>
          <w:i/>
          <w:iCs/>
        </w:rPr>
        <w:t xml:space="preserve"> Act </w:t>
      </w:r>
      <w:r w:rsidR="00AE2A83">
        <w:rPr>
          <w:rFonts w:ascii="Calibri-Bold" w:hAnsi="Calibri-Bold" w:cs="Calibri-Bold"/>
          <w:i/>
          <w:iCs/>
        </w:rPr>
        <w:t>09 of 2024</w:t>
      </w:r>
      <w:r>
        <w:rPr>
          <w:rFonts w:ascii="Calibri-Bold" w:hAnsi="Calibri-Bold" w:cs="Calibri-Bold"/>
          <w:i/>
          <w:iCs/>
        </w:rPr>
        <w:t xml:space="preserve"> </w:t>
      </w:r>
      <w:r>
        <w:rPr>
          <w:rFonts w:ascii="Calibri" w:hAnsi="Calibri" w:cs="Calibri"/>
        </w:rPr>
        <w:t>which is designed to provide safe and secure cyber security environment to promote the awareness of citizens on risks in cyber space.</w:t>
      </w:r>
      <w:proofErr w:type="gramEnd"/>
    </w:p>
    <w:p w:rsidR="00B63506" w:rsidRDefault="00B63506" w:rsidP="0072039F">
      <w:pPr>
        <w:autoSpaceDE w:val="0"/>
        <w:autoSpaceDN w:val="0"/>
        <w:adjustRightInd w:val="0"/>
        <w:spacing w:after="0" w:line="240" w:lineRule="auto"/>
        <w:jc w:val="both"/>
        <w:rPr>
          <w:rFonts w:ascii="Calibri" w:hAnsi="Calibri" w:cs="Calibri"/>
        </w:rPr>
      </w:pPr>
    </w:p>
    <w:p w:rsidR="00B63506" w:rsidRDefault="00B63506" w:rsidP="0072039F">
      <w:pPr>
        <w:autoSpaceDE w:val="0"/>
        <w:autoSpaceDN w:val="0"/>
        <w:adjustRightInd w:val="0"/>
        <w:spacing w:after="0" w:line="240" w:lineRule="auto"/>
        <w:jc w:val="both"/>
        <w:rPr>
          <w:rFonts w:ascii="Calibri" w:hAnsi="Calibri" w:cs="Calibri"/>
        </w:rPr>
      </w:pPr>
      <w:r>
        <w:rPr>
          <w:rFonts w:ascii="Calibri" w:hAnsi="Calibri" w:cs="Calibri"/>
        </w:rPr>
        <w:t xml:space="preserve">National Action plan on SGBV 2024-2028 has incorporated a separate sector plan on mass media to address issues of SBGV in </w:t>
      </w:r>
      <w:r w:rsidRPr="00E73BB1">
        <w:t>address the portrayal of women and</w:t>
      </w:r>
      <w:r>
        <w:t xml:space="preserve"> </w:t>
      </w:r>
      <w:r w:rsidRPr="00E73BB1">
        <w:t xml:space="preserve">girls, discrimination </w:t>
      </w:r>
      <w:r>
        <w:t>and/or gender bias in the media.</w:t>
      </w:r>
    </w:p>
    <w:p w:rsidR="0072039F" w:rsidRDefault="0072039F" w:rsidP="0072039F">
      <w:pPr>
        <w:shd w:val="clear" w:color="auto" w:fill="FFFFFF"/>
        <w:spacing w:after="0" w:line="240" w:lineRule="auto"/>
        <w:jc w:val="both"/>
        <w:rPr>
          <w:rFonts w:eastAsia="Times New Roman" w:cstheme="minorHAnsi"/>
          <w:color w:val="222222"/>
        </w:rPr>
      </w:pPr>
    </w:p>
    <w:p w:rsidR="0072039F" w:rsidRDefault="0072039F" w:rsidP="0072039F">
      <w:pPr>
        <w:shd w:val="clear" w:color="auto" w:fill="FFFFFF"/>
        <w:spacing w:after="0" w:line="240" w:lineRule="auto"/>
        <w:jc w:val="both"/>
        <w:rPr>
          <w:rFonts w:eastAsia="Times New Roman" w:cstheme="minorHAnsi"/>
          <w:color w:val="222222"/>
        </w:rPr>
      </w:pPr>
    </w:p>
    <w:p w:rsidR="0072039F" w:rsidRDefault="0072039F" w:rsidP="0072039F">
      <w:pPr>
        <w:pStyle w:val="Heading3"/>
      </w:pPr>
      <w:bookmarkStart w:id="43" w:name="_Toc173139439"/>
      <w:bookmarkStart w:id="44" w:name="_Toc173492095"/>
      <w:r>
        <w:t xml:space="preserve">Q21. </w:t>
      </w:r>
      <w:r w:rsidRPr="00E73BB1">
        <w:t>In the past five years, what actions has your country taken specifically tailored to address violence against marginalized groups of women and girls?</w:t>
      </w:r>
      <w:bookmarkEnd w:id="43"/>
      <w:bookmarkEnd w:id="44"/>
    </w:p>
    <w:p w:rsidR="0072039F" w:rsidRPr="00DD21D1" w:rsidRDefault="0072039F" w:rsidP="0072039F">
      <w:pPr>
        <w:autoSpaceDE w:val="0"/>
        <w:autoSpaceDN w:val="0"/>
        <w:adjustRightInd w:val="0"/>
        <w:jc w:val="both"/>
        <w:rPr>
          <w:rFonts w:cstheme="minorHAnsi"/>
          <w:color w:val="000000" w:themeColor="text1"/>
        </w:rPr>
      </w:pPr>
      <w:r>
        <w:rPr>
          <w:rFonts w:cstheme="minorHAnsi"/>
          <w:color w:val="000000" w:themeColor="text1"/>
        </w:rPr>
        <w:t>Action taken to address violence against women and girls is discussed in relation to teenage pregnancy among girls, sexual bribery faced by women, FHH and LGBTQI persons and widows that face discrimination due to their gender/ vulnerability or as a result of personal laws.</w:t>
      </w:r>
    </w:p>
    <w:p w:rsidR="0072039F" w:rsidRDefault="0072039F" w:rsidP="0072039F">
      <w:pPr>
        <w:pStyle w:val="ListParagraph"/>
        <w:numPr>
          <w:ilvl w:val="0"/>
          <w:numId w:val="17"/>
        </w:numPr>
        <w:autoSpaceDE w:val="0"/>
        <w:autoSpaceDN w:val="0"/>
        <w:adjustRightInd w:val="0"/>
        <w:ind w:left="720" w:hanging="270"/>
        <w:jc w:val="both"/>
        <w:rPr>
          <w:rFonts w:cstheme="minorHAnsi"/>
          <w:color w:val="000000" w:themeColor="text1"/>
        </w:rPr>
      </w:pPr>
      <w:r w:rsidRPr="004031A3">
        <w:rPr>
          <w:rFonts w:cstheme="minorHAnsi"/>
          <w:i/>
          <w:iCs/>
          <w:color w:val="000000" w:themeColor="text1"/>
        </w:rPr>
        <w:t>Addressing Teenage Pregnancy among Girls:</w:t>
      </w:r>
      <w:r w:rsidR="00B63506">
        <w:rPr>
          <w:rFonts w:cstheme="minorHAnsi"/>
          <w:i/>
          <w:iCs/>
          <w:color w:val="000000" w:themeColor="text1"/>
        </w:rPr>
        <w:t xml:space="preserve"> </w:t>
      </w:r>
      <w:r w:rsidRPr="004031A3">
        <w:rPr>
          <w:rFonts w:cstheme="minorHAnsi"/>
          <w:color w:val="000000" w:themeColor="text1"/>
        </w:rPr>
        <w:t xml:space="preserve">Government supported shelters and </w:t>
      </w:r>
      <w:r w:rsidR="00B63506">
        <w:rPr>
          <w:rFonts w:cstheme="minorHAnsi"/>
          <w:color w:val="000000" w:themeColor="text1"/>
        </w:rPr>
        <w:t xml:space="preserve">shelters maintained by </w:t>
      </w:r>
      <w:r w:rsidRPr="004031A3">
        <w:rPr>
          <w:rFonts w:cstheme="minorHAnsi"/>
          <w:color w:val="000000" w:themeColor="text1"/>
        </w:rPr>
        <w:t xml:space="preserve">CSOs </w:t>
      </w:r>
      <w:r w:rsidR="00B63506">
        <w:rPr>
          <w:rFonts w:cstheme="minorHAnsi"/>
          <w:color w:val="000000" w:themeColor="text1"/>
        </w:rPr>
        <w:t>provide</w:t>
      </w:r>
      <w:r w:rsidRPr="004031A3">
        <w:rPr>
          <w:rFonts w:cstheme="minorHAnsi"/>
          <w:color w:val="000000" w:themeColor="text1"/>
        </w:rPr>
        <w:t xml:space="preserve"> a safe space for pregnant girls. Government continues to take steps to address teenage pregnancy and build awareness. In 2021 a specific training module with training tools designed for preventing and addressing teenage pregnancy was developed. Two Training of Trainer (</w:t>
      </w:r>
      <w:proofErr w:type="spellStart"/>
      <w:r w:rsidRPr="004031A3">
        <w:rPr>
          <w:rFonts w:cstheme="minorHAnsi"/>
          <w:color w:val="000000" w:themeColor="text1"/>
        </w:rPr>
        <w:t>ToT</w:t>
      </w:r>
      <w:proofErr w:type="spellEnd"/>
      <w:r w:rsidRPr="004031A3">
        <w:rPr>
          <w:rFonts w:cstheme="minorHAnsi"/>
          <w:color w:val="000000" w:themeColor="text1"/>
        </w:rPr>
        <w:t xml:space="preserve">) </w:t>
      </w:r>
      <w:proofErr w:type="spellStart"/>
      <w:r w:rsidRPr="004031A3">
        <w:rPr>
          <w:rFonts w:cstheme="minorHAnsi"/>
          <w:color w:val="000000" w:themeColor="text1"/>
        </w:rPr>
        <w:t>programmes</w:t>
      </w:r>
      <w:proofErr w:type="spellEnd"/>
      <w:r w:rsidRPr="004031A3">
        <w:rPr>
          <w:rFonts w:cstheme="minorHAnsi"/>
          <w:color w:val="000000" w:themeColor="text1"/>
        </w:rPr>
        <w:t xml:space="preserve"> initiated by the Ministry of</w:t>
      </w:r>
      <w:r w:rsidR="00B63506">
        <w:rPr>
          <w:rFonts w:cstheme="minorHAnsi"/>
          <w:color w:val="000000" w:themeColor="text1"/>
        </w:rPr>
        <w:t xml:space="preserve"> </w:t>
      </w:r>
      <w:r w:rsidRPr="004031A3">
        <w:rPr>
          <w:rFonts w:cstheme="minorHAnsi"/>
          <w:color w:val="000000" w:themeColor="text1"/>
        </w:rPr>
        <w:t xml:space="preserve">Women and Child Development </w:t>
      </w:r>
      <w:r w:rsidR="00B63506" w:rsidRPr="004031A3">
        <w:rPr>
          <w:rFonts w:cstheme="minorHAnsi"/>
          <w:color w:val="000000" w:themeColor="text1"/>
        </w:rPr>
        <w:t>were</w:t>
      </w:r>
      <w:r w:rsidRPr="004031A3">
        <w:rPr>
          <w:rFonts w:cstheme="minorHAnsi"/>
          <w:color w:val="000000" w:themeColor="text1"/>
        </w:rPr>
        <w:t xml:space="preserve"> conducted for officials responsible including CRPO (Child Rights Promotion Officer) and WDO </w:t>
      </w:r>
      <w:r w:rsidR="00B63506">
        <w:rPr>
          <w:rFonts w:cstheme="minorHAnsi"/>
          <w:color w:val="000000" w:themeColor="text1"/>
        </w:rPr>
        <w:t xml:space="preserve">(Women Development Officer) </w:t>
      </w:r>
      <w:r w:rsidRPr="004031A3">
        <w:rPr>
          <w:rFonts w:cstheme="minorHAnsi"/>
          <w:color w:val="000000" w:themeColor="text1"/>
        </w:rPr>
        <w:t xml:space="preserve">for securing the rights of children at the District and Divisional levels. Furthermore, 89 ripple effect trainings were conducted by the trainers who participated in the </w:t>
      </w:r>
      <w:proofErr w:type="spellStart"/>
      <w:r w:rsidRPr="004031A3">
        <w:rPr>
          <w:rFonts w:cstheme="minorHAnsi"/>
          <w:color w:val="000000" w:themeColor="text1"/>
        </w:rPr>
        <w:t>ToT</w:t>
      </w:r>
      <w:proofErr w:type="spellEnd"/>
      <w:r w:rsidRPr="004031A3">
        <w:rPr>
          <w:rFonts w:cstheme="minorHAnsi"/>
          <w:color w:val="000000" w:themeColor="text1"/>
        </w:rPr>
        <w:t>, and each WDO/CRPO developed a plan to conduct activities related to the prevention of teenage pregnancy at District and Divisional levels.</w:t>
      </w:r>
    </w:p>
    <w:p w:rsidR="00EC3CFB" w:rsidRDefault="00EC3CFB" w:rsidP="00EC3CFB">
      <w:pPr>
        <w:pStyle w:val="ListParagraph"/>
        <w:autoSpaceDE w:val="0"/>
        <w:autoSpaceDN w:val="0"/>
        <w:adjustRightInd w:val="0"/>
        <w:jc w:val="both"/>
        <w:rPr>
          <w:rFonts w:cstheme="minorHAnsi"/>
          <w:color w:val="000000" w:themeColor="text1"/>
        </w:rPr>
      </w:pPr>
      <w:r w:rsidRPr="00EC3CFB">
        <w:rPr>
          <w:rFonts w:cstheme="minorHAnsi"/>
          <w:color w:val="000000" w:themeColor="text1"/>
        </w:rPr>
        <w:t>Contraceptive services are provided for needy adolescents by all Medical Officer of Health</w:t>
      </w:r>
      <w:r>
        <w:rPr>
          <w:rFonts w:cstheme="minorHAnsi"/>
          <w:i/>
          <w:iCs/>
          <w:color w:val="000000" w:themeColor="text1"/>
        </w:rPr>
        <w:t xml:space="preserve"> and hospital-</w:t>
      </w:r>
      <w:r>
        <w:rPr>
          <w:rFonts w:cstheme="minorHAnsi"/>
          <w:color w:val="000000" w:themeColor="text1"/>
        </w:rPr>
        <w:t xml:space="preserve"> based family planning clinics.</w:t>
      </w:r>
    </w:p>
    <w:p w:rsidR="00EC3CFB" w:rsidRPr="004031A3" w:rsidRDefault="00EC3CFB" w:rsidP="00EC3CFB">
      <w:pPr>
        <w:pStyle w:val="ListParagraph"/>
        <w:autoSpaceDE w:val="0"/>
        <w:autoSpaceDN w:val="0"/>
        <w:adjustRightInd w:val="0"/>
        <w:jc w:val="both"/>
        <w:rPr>
          <w:rFonts w:cstheme="minorHAnsi"/>
          <w:color w:val="000000" w:themeColor="text1"/>
        </w:rPr>
      </w:pPr>
      <w:proofErr w:type="spellStart"/>
      <w:r>
        <w:rPr>
          <w:rFonts w:cstheme="minorHAnsi"/>
          <w:color w:val="000000" w:themeColor="text1"/>
        </w:rPr>
        <w:t>Programmes</w:t>
      </w:r>
      <w:proofErr w:type="spellEnd"/>
      <w:r>
        <w:rPr>
          <w:rFonts w:cstheme="minorHAnsi"/>
          <w:color w:val="000000" w:themeColor="text1"/>
        </w:rPr>
        <w:t xml:space="preserve"> to address nutrition for adolescents and adolescent pregnant women, aligned with the National Nutrition policy and the Emergency Nutrition Plan</w:t>
      </w:r>
    </w:p>
    <w:p w:rsidR="0072039F" w:rsidRPr="0033710E" w:rsidRDefault="0072039F" w:rsidP="0072039F">
      <w:pPr>
        <w:pStyle w:val="ListParagraph"/>
        <w:numPr>
          <w:ilvl w:val="0"/>
          <w:numId w:val="17"/>
        </w:numPr>
        <w:autoSpaceDE w:val="0"/>
        <w:autoSpaceDN w:val="0"/>
        <w:adjustRightInd w:val="0"/>
        <w:ind w:left="720" w:hanging="270"/>
        <w:jc w:val="both"/>
        <w:rPr>
          <w:rFonts w:cstheme="minorHAnsi"/>
          <w:color w:val="000000" w:themeColor="text1"/>
        </w:rPr>
      </w:pPr>
      <w:r>
        <w:rPr>
          <w:rFonts w:cstheme="minorHAnsi"/>
          <w:i/>
          <w:iCs/>
          <w:color w:val="000000" w:themeColor="text1"/>
        </w:rPr>
        <w:t>Addressing sexual bribery of Female-</w:t>
      </w:r>
      <w:r>
        <w:rPr>
          <w:rFonts w:cstheme="minorHAnsi"/>
          <w:color w:val="000000" w:themeColor="text1"/>
        </w:rPr>
        <w:t>headed households and</w:t>
      </w:r>
      <w:r w:rsidR="00983181">
        <w:rPr>
          <w:rFonts w:cstheme="minorHAnsi"/>
          <w:color w:val="000000" w:themeColor="text1"/>
        </w:rPr>
        <w:t xml:space="preserve"> </w:t>
      </w:r>
      <w:r w:rsidRPr="00350A73">
        <w:rPr>
          <w:rFonts w:cstheme="minorHAnsi"/>
          <w:i/>
          <w:iCs/>
          <w:color w:val="000000" w:themeColor="text1"/>
        </w:rPr>
        <w:t>Widows</w:t>
      </w:r>
      <w:r>
        <w:rPr>
          <w:rFonts w:cstheme="minorHAnsi"/>
          <w:i/>
          <w:iCs/>
          <w:color w:val="000000" w:themeColor="text1"/>
        </w:rPr>
        <w:t>:</w:t>
      </w:r>
      <w:r w:rsidR="00983181">
        <w:rPr>
          <w:rFonts w:cstheme="minorHAnsi"/>
          <w:i/>
          <w:iCs/>
          <w:color w:val="000000" w:themeColor="text1"/>
        </w:rPr>
        <w:t xml:space="preserve"> </w:t>
      </w:r>
      <w:r>
        <w:rPr>
          <w:rFonts w:cstheme="minorHAnsi"/>
          <w:color w:val="202124"/>
          <w:shd w:val="clear" w:color="auto" w:fill="FFFFFF"/>
        </w:rPr>
        <w:t xml:space="preserve">Awareness </w:t>
      </w:r>
      <w:proofErr w:type="spellStart"/>
      <w:r>
        <w:rPr>
          <w:rFonts w:cstheme="minorHAnsi"/>
          <w:color w:val="202124"/>
          <w:shd w:val="clear" w:color="auto" w:fill="FFFFFF"/>
        </w:rPr>
        <w:t>programmes</w:t>
      </w:r>
      <w:proofErr w:type="spellEnd"/>
      <w:r>
        <w:rPr>
          <w:rFonts w:cstheme="minorHAnsi"/>
          <w:color w:val="202124"/>
          <w:shd w:val="clear" w:color="auto" w:fill="FFFFFF"/>
        </w:rPr>
        <w:t xml:space="preserve"> have been held at community level in targeted districts by MWCASE engaging with other stakeholders to address sexual exploitation and sexual bribery. To address this violation of rights of vulnerable </w:t>
      </w:r>
      <w:proofErr w:type="spellStart"/>
      <w:proofErr w:type="gramStart"/>
      <w:r w:rsidR="00983181">
        <w:rPr>
          <w:rFonts w:cstheme="minorHAnsi"/>
          <w:color w:val="202124"/>
          <w:shd w:val="clear" w:color="auto" w:fill="FFFFFF"/>
        </w:rPr>
        <w:t>persons</w:t>
      </w:r>
      <w:proofErr w:type="spellEnd"/>
      <w:proofErr w:type="gramEnd"/>
      <w:r>
        <w:rPr>
          <w:rFonts w:cstheme="minorHAnsi"/>
          <w:color w:val="202124"/>
          <w:shd w:val="clear" w:color="auto" w:fill="FFFFFF"/>
        </w:rPr>
        <w:t xml:space="preserve"> sexual bribery is now an offence under the Anti-corruption Act No. 9 of 2023. The MWCASE has also rolled out the paralegal training </w:t>
      </w:r>
      <w:proofErr w:type="spellStart"/>
      <w:r>
        <w:rPr>
          <w:rFonts w:cstheme="minorHAnsi"/>
          <w:color w:val="202124"/>
          <w:shd w:val="clear" w:color="auto" w:fill="FFFFFF"/>
        </w:rPr>
        <w:t>programme</w:t>
      </w:r>
      <w:proofErr w:type="spellEnd"/>
      <w:r>
        <w:rPr>
          <w:rFonts w:cstheme="minorHAnsi"/>
          <w:color w:val="202124"/>
          <w:shd w:val="clear" w:color="auto" w:fill="FFFFFF"/>
        </w:rPr>
        <w:t xml:space="preserve"> which makes all public officials (who are non-lawyers) aware of laws related to women and children, including laws on sexual bribery and exploitation.</w:t>
      </w:r>
    </w:p>
    <w:p w:rsidR="0072039F" w:rsidRDefault="0072039F" w:rsidP="0072039F">
      <w:pPr>
        <w:pStyle w:val="ListParagraph"/>
        <w:numPr>
          <w:ilvl w:val="0"/>
          <w:numId w:val="17"/>
        </w:numPr>
        <w:pBdr>
          <w:top w:val="nil"/>
          <w:left w:val="nil"/>
          <w:bottom w:val="nil"/>
          <w:right w:val="nil"/>
          <w:between w:val="nil"/>
        </w:pBdr>
        <w:tabs>
          <w:tab w:val="left" w:pos="450"/>
          <w:tab w:val="left" w:pos="720"/>
        </w:tabs>
        <w:autoSpaceDE w:val="0"/>
        <w:autoSpaceDN w:val="0"/>
        <w:adjustRightInd w:val="0"/>
        <w:spacing w:after="0" w:line="264" w:lineRule="auto"/>
        <w:ind w:left="720"/>
        <w:jc w:val="both"/>
      </w:pPr>
      <w:r w:rsidRPr="00806BBF">
        <w:rPr>
          <w:i/>
          <w:iCs/>
        </w:rPr>
        <w:t xml:space="preserve">Rights of Widows and right to non-discrimination under </w:t>
      </w:r>
      <w:proofErr w:type="spellStart"/>
      <w:r w:rsidRPr="00806BBF">
        <w:rPr>
          <w:i/>
          <w:iCs/>
        </w:rPr>
        <w:t>Kandyan</w:t>
      </w:r>
      <w:proofErr w:type="spellEnd"/>
      <w:r w:rsidRPr="00806BBF">
        <w:rPr>
          <w:i/>
          <w:iCs/>
        </w:rPr>
        <w:t xml:space="preserve"> personal law:  </w:t>
      </w:r>
      <w:r>
        <w:t xml:space="preserve">The Cabinet of Ministers has granted approval to amend the </w:t>
      </w:r>
      <w:proofErr w:type="spellStart"/>
      <w:r>
        <w:t>Kandyan</w:t>
      </w:r>
      <w:proofErr w:type="spellEnd"/>
      <w:r>
        <w:t xml:space="preserve"> law Declaration and Amendment Ordinance to provide that a </w:t>
      </w:r>
      <w:proofErr w:type="spellStart"/>
      <w:r>
        <w:t>Kandyan</w:t>
      </w:r>
      <w:proofErr w:type="spellEnd"/>
      <w:r>
        <w:t xml:space="preserve"> widow should have the same rights of inheritance which apply to widows under the general law. Accordingly, </w:t>
      </w:r>
      <w:proofErr w:type="spellStart"/>
      <w:r>
        <w:t>Kandyan</w:t>
      </w:r>
      <w:proofErr w:type="spellEnd"/>
      <w:r>
        <w:t xml:space="preserve"> Marriage &amp; Divorce (Amendment) Act, No. 37 of 2022 repealed the Part II of the principal enactment </w:t>
      </w:r>
      <w:r w:rsidR="00806BBF">
        <w:t xml:space="preserve">which </w:t>
      </w:r>
      <w:r>
        <w:t>contain</w:t>
      </w:r>
      <w:r w:rsidR="00806BBF">
        <w:t>ed</w:t>
      </w:r>
      <w:r>
        <w:t xml:space="preserve"> provisions that a parent can consent for the marriage of a minor. The lawful age of marriage has been raised to 18 years and an absolute prohibition to the marriage of a minor was introduced. </w:t>
      </w:r>
    </w:p>
    <w:p w:rsidR="0072039F" w:rsidRDefault="0072039F" w:rsidP="0072039F">
      <w:pPr>
        <w:pStyle w:val="ListParagraph"/>
        <w:tabs>
          <w:tab w:val="left" w:pos="720"/>
        </w:tabs>
        <w:autoSpaceDE w:val="0"/>
        <w:autoSpaceDN w:val="0"/>
        <w:adjustRightInd w:val="0"/>
        <w:jc w:val="both"/>
      </w:pPr>
    </w:p>
    <w:p w:rsidR="0072039F" w:rsidRDefault="0072039F" w:rsidP="0072039F">
      <w:pPr>
        <w:pStyle w:val="ListParagraph"/>
        <w:tabs>
          <w:tab w:val="left" w:pos="720"/>
        </w:tabs>
        <w:autoSpaceDE w:val="0"/>
        <w:autoSpaceDN w:val="0"/>
        <w:adjustRightInd w:val="0"/>
        <w:jc w:val="both"/>
      </w:pPr>
    </w:p>
    <w:p w:rsidR="0072039F" w:rsidRDefault="0072039F" w:rsidP="0072039F">
      <w:pPr>
        <w:pStyle w:val="ListParagraph"/>
        <w:tabs>
          <w:tab w:val="left" w:pos="720"/>
        </w:tabs>
        <w:autoSpaceDE w:val="0"/>
        <w:autoSpaceDN w:val="0"/>
        <w:adjustRightInd w:val="0"/>
        <w:jc w:val="both"/>
      </w:pPr>
    </w:p>
    <w:p w:rsidR="0072039F" w:rsidRPr="00133381" w:rsidRDefault="0072039F" w:rsidP="0072039F">
      <w:pPr>
        <w:pStyle w:val="ListParagraph"/>
        <w:autoSpaceDE w:val="0"/>
        <w:autoSpaceDN w:val="0"/>
        <w:adjustRightInd w:val="0"/>
        <w:spacing w:after="0" w:line="240" w:lineRule="auto"/>
        <w:jc w:val="both"/>
        <w:rPr>
          <w:rFonts w:cstheme="minorHAnsi"/>
          <w:color w:val="000000" w:themeColor="text1"/>
          <w:sz w:val="20"/>
          <w:szCs w:val="20"/>
        </w:rPr>
      </w:pPr>
    </w:p>
    <w:p w:rsidR="0072039F" w:rsidRDefault="0072039F" w:rsidP="0072039F"/>
    <w:p w:rsidR="0072039F" w:rsidRDefault="0072039F" w:rsidP="0072039F">
      <w:pPr>
        <w:pStyle w:val="Heading2"/>
      </w:pPr>
      <w:bookmarkStart w:id="45" w:name="_Toc173139440"/>
      <w:bookmarkStart w:id="46" w:name="_Toc173492096"/>
      <w:r>
        <w:t xml:space="preserve">IV. </w:t>
      </w:r>
      <w:r w:rsidRPr="00E73BB1">
        <w:t>Participation, accountability and gender-responsive institutions</w:t>
      </w:r>
      <w:bookmarkEnd w:id="45"/>
      <w:bookmarkEnd w:id="46"/>
    </w:p>
    <w:p w:rsidR="0072039F" w:rsidRDefault="0072039F" w:rsidP="0072039F"/>
    <w:p w:rsidR="0072039F" w:rsidRDefault="0072039F" w:rsidP="0072039F">
      <w:pPr>
        <w:pStyle w:val="Heading3"/>
      </w:pPr>
      <w:bookmarkStart w:id="47" w:name="_Toc173139441"/>
      <w:bookmarkStart w:id="48" w:name="_Toc173492097"/>
      <w:r>
        <w:t xml:space="preserve">Q22. </w:t>
      </w:r>
      <w:r w:rsidRPr="00E73BB1">
        <w:t>In the past five years, what actions and measures has your country to promote women’s participation in public life and decision-making?</w:t>
      </w:r>
      <w:bookmarkEnd w:id="47"/>
      <w:bookmarkEnd w:id="48"/>
    </w:p>
    <w:p w:rsidR="0072039F" w:rsidRDefault="0072039F" w:rsidP="0072039F">
      <w:pPr>
        <w:spacing w:after="0" w:line="240" w:lineRule="auto"/>
        <w:jc w:val="both"/>
        <w:rPr>
          <w:rFonts w:cs="Arial"/>
        </w:rPr>
      </w:pPr>
      <w:r w:rsidRPr="009B1482">
        <w:rPr>
          <w:lang w:val="en-GB"/>
        </w:rPr>
        <w:t xml:space="preserve">Women’s political participation at the local level </w:t>
      </w:r>
      <w:r>
        <w:rPr>
          <w:lang w:val="en-GB"/>
        </w:rPr>
        <w:t xml:space="preserve">stood </w:t>
      </w:r>
      <w:r w:rsidRPr="009B1482">
        <w:rPr>
          <w:lang w:val="en-GB"/>
        </w:rPr>
        <w:t>at 2</w:t>
      </w:r>
      <w:r>
        <w:rPr>
          <w:lang w:val="en-GB"/>
        </w:rPr>
        <w:t>%</w:t>
      </w:r>
      <w:r w:rsidRPr="009B1482">
        <w:rPr>
          <w:lang w:val="en-GB"/>
        </w:rPr>
        <w:t xml:space="preserve"> until </w:t>
      </w:r>
      <w:r>
        <w:rPr>
          <w:lang w:val="en-GB"/>
        </w:rPr>
        <w:t xml:space="preserve">the introduction of the Local Authorities Election Act No. 16 of 2017, which has provision for 25% of representation of women.  Today </w:t>
      </w:r>
      <w:r w:rsidRPr="009B1482">
        <w:rPr>
          <w:lang w:val="en-GB"/>
        </w:rPr>
        <w:t>women’s political representation at the local level stands at 22%</w:t>
      </w:r>
      <w:r>
        <w:rPr>
          <w:lang w:val="en-GB"/>
        </w:rPr>
        <w:t>.</w:t>
      </w:r>
      <w:r w:rsidR="00806BBF">
        <w:rPr>
          <w:lang w:val="en-GB"/>
        </w:rPr>
        <w:t xml:space="preserve"> </w:t>
      </w:r>
      <w:proofErr w:type="gramStart"/>
      <w:r>
        <w:rPr>
          <w:lang w:val="en-GB"/>
        </w:rPr>
        <w:t xml:space="preserve">At Parliamentary level women’s political representation stands at </w:t>
      </w:r>
      <w:r w:rsidR="00806BBF">
        <w:rPr>
          <w:lang w:val="en-GB"/>
        </w:rPr>
        <w:t xml:space="preserve">4.9 </w:t>
      </w:r>
      <w:r>
        <w:rPr>
          <w:lang w:val="en-GB"/>
        </w:rPr>
        <w:t>%.</w:t>
      </w:r>
      <w:proofErr w:type="gramEnd"/>
      <w:r w:rsidR="00806BBF">
        <w:rPr>
          <w:lang w:val="en-GB"/>
        </w:rPr>
        <w:t xml:space="preserve"> </w:t>
      </w:r>
      <w:r>
        <w:t>Women’s representat</w:t>
      </w:r>
      <w:r w:rsidR="00806BBF">
        <w:t>ion in Parliament consists of 11</w:t>
      </w:r>
      <w:r>
        <w:t xml:space="preserve"> Members, consisting of 8 elected memb</w:t>
      </w:r>
      <w:r w:rsidR="00806BBF">
        <w:t xml:space="preserve">ers and 3 </w:t>
      </w:r>
      <w:r>
        <w:t xml:space="preserve">members through the national list out of a total of 225 Members of Parliament. </w:t>
      </w:r>
    </w:p>
    <w:p w:rsidR="0072039F" w:rsidRDefault="0072039F" w:rsidP="0072039F">
      <w:pPr>
        <w:spacing w:after="0" w:line="240" w:lineRule="auto"/>
        <w:jc w:val="both"/>
        <w:rPr>
          <w:rFonts w:cs="Arial"/>
        </w:rPr>
      </w:pPr>
    </w:p>
    <w:p w:rsidR="0072039F" w:rsidRDefault="0072039F" w:rsidP="0072039F">
      <w:pPr>
        <w:spacing w:after="0" w:line="240" w:lineRule="auto"/>
        <w:jc w:val="both"/>
        <w:rPr>
          <w:lang w:val="en-GB"/>
        </w:rPr>
      </w:pPr>
      <w:r>
        <w:rPr>
          <w:rFonts w:cs="Arial"/>
        </w:rPr>
        <w:t xml:space="preserve">During the reporting period MWCASE has engaged with UN and other development partners to strengthen the capacity of </w:t>
      </w:r>
      <w:r w:rsidRPr="0076309F">
        <w:rPr>
          <w:lang w:val="en-GB"/>
        </w:rPr>
        <w:t>women councillor</w:t>
      </w:r>
      <w:r>
        <w:rPr>
          <w:lang w:val="en-GB"/>
        </w:rPr>
        <w:t>s</w:t>
      </w:r>
      <w:r w:rsidRPr="0076309F">
        <w:rPr>
          <w:lang w:val="en-GB"/>
        </w:rPr>
        <w:t xml:space="preserve"> on core gender issues</w:t>
      </w:r>
      <w:r>
        <w:rPr>
          <w:lang w:val="en-GB"/>
        </w:rPr>
        <w:t>, so that they are able</w:t>
      </w:r>
      <w:r w:rsidRPr="0076309F">
        <w:rPr>
          <w:lang w:val="en-GB"/>
        </w:rPr>
        <w:t xml:space="preserve"> to speak out against key development </w:t>
      </w:r>
      <w:r>
        <w:rPr>
          <w:lang w:val="en-GB"/>
        </w:rPr>
        <w:t>challenges that affect women and girls. MWCASE launched short courses on political participation of women as well as discussions on increasing women’s voice and agency at district level.</w:t>
      </w:r>
    </w:p>
    <w:p w:rsidR="0072039F" w:rsidRDefault="0072039F" w:rsidP="0072039F">
      <w:pPr>
        <w:spacing w:after="0" w:line="240" w:lineRule="auto"/>
        <w:jc w:val="both"/>
        <w:rPr>
          <w:lang w:val="en-GB"/>
        </w:rPr>
      </w:pPr>
    </w:p>
    <w:p w:rsidR="0072039F" w:rsidRDefault="0072039F" w:rsidP="0072039F">
      <w:pPr>
        <w:spacing w:after="0" w:line="240" w:lineRule="auto"/>
        <w:jc w:val="both"/>
        <w:rPr>
          <w:lang w:val="en-GB"/>
        </w:rPr>
      </w:pPr>
      <w:r>
        <w:rPr>
          <w:lang w:val="en-GB"/>
        </w:rPr>
        <w:t>During the reporting period the Parliamentary Women’s Caucus has been active in advancing gender equality and the empowerment of women in several area</w:t>
      </w:r>
      <w:r w:rsidR="00806BBF">
        <w:rPr>
          <w:lang w:val="en-GB"/>
        </w:rPr>
        <w:t>s</w:t>
      </w:r>
      <w:r>
        <w:rPr>
          <w:lang w:val="en-GB"/>
        </w:rPr>
        <w:t xml:space="preserve"> paving the way for the adoption of the Women’s Empowerment Act. The Act has also given power to the Women’s Caucus together with Constitutional Council in selecting the members of the National Commission on Women. </w:t>
      </w:r>
    </w:p>
    <w:p w:rsidR="0072039F" w:rsidRDefault="0072039F" w:rsidP="0072039F">
      <w:pPr>
        <w:spacing w:after="0" w:line="240" w:lineRule="auto"/>
        <w:jc w:val="both"/>
        <w:rPr>
          <w:lang w:val="en-GB"/>
        </w:rPr>
      </w:pPr>
    </w:p>
    <w:p w:rsidR="0072039F" w:rsidRDefault="0072039F" w:rsidP="0072039F">
      <w:pPr>
        <w:spacing w:after="0" w:line="240" w:lineRule="auto"/>
        <w:jc w:val="both"/>
        <w:rPr>
          <w:lang w:val="en-GB"/>
        </w:rPr>
      </w:pPr>
      <w:r>
        <w:rPr>
          <w:lang w:val="en-GB"/>
        </w:rPr>
        <w:t xml:space="preserve">More recently a </w:t>
      </w:r>
      <w:r>
        <w:t xml:space="preserve">Submission was made to the Presidential Commission of Inquiry on Electoral Reform by the Sri Lanka Women Parliamentarians’ Caucus </w:t>
      </w:r>
      <w:r w:rsidR="00806BBF">
        <w:t xml:space="preserve">on </w:t>
      </w:r>
      <w:r>
        <w:t xml:space="preserve">21 February 2024, by way of a Technical Paper on Electoral Reforms for Increased Women’s Political Representation </w:t>
      </w:r>
      <w:r w:rsidR="00806BBF">
        <w:t xml:space="preserve">at the national level </w:t>
      </w:r>
      <w:r>
        <w:t xml:space="preserve">in Sri Lanka by advocating for a quota. </w:t>
      </w:r>
      <w:proofErr w:type="gramStart"/>
      <w:r>
        <w:t>Advocating for this quota as part of temporary special measures to accelerate gender equality needs to be prioritized further if gender inequality is to be addressed.</w:t>
      </w:r>
      <w:proofErr w:type="gramEnd"/>
      <w:r w:rsidR="0024677A">
        <w:t xml:space="preserve"> Equality in decision making has been identified in the thematic area 05 of the national policy on Gender Equality and Women Empowerment. Accordingly policy objectives and strategies have been setup to execute that thematic area. </w:t>
      </w:r>
    </w:p>
    <w:p w:rsidR="0072039F" w:rsidRDefault="0072039F" w:rsidP="0072039F">
      <w:pPr>
        <w:spacing w:after="0" w:line="240" w:lineRule="auto"/>
        <w:jc w:val="both"/>
        <w:rPr>
          <w:lang w:val="en-GB"/>
        </w:rPr>
      </w:pPr>
    </w:p>
    <w:p w:rsidR="0072039F" w:rsidRDefault="0072039F" w:rsidP="0072039F">
      <w:pPr>
        <w:pStyle w:val="Heading3"/>
        <w:jc w:val="both"/>
      </w:pPr>
      <w:bookmarkStart w:id="49" w:name="_Toc173139442"/>
      <w:bookmarkStart w:id="50" w:name="_Toc173492098"/>
      <w:r w:rsidRPr="00AC5674">
        <w:t>Q23. In the past five years, what actions has your country taken to increase women’s access to expression and participation in decision-making in the media, including through information and communication technologies (ICT)?</w:t>
      </w:r>
      <w:bookmarkEnd w:id="49"/>
      <w:bookmarkEnd w:id="50"/>
    </w:p>
    <w:p w:rsidR="0072039F" w:rsidRDefault="0072039F" w:rsidP="0072039F">
      <w:pPr>
        <w:spacing w:after="0" w:line="240" w:lineRule="auto"/>
        <w:jc w:val="both"/>
        <w:rPr>
          <w:rFonts w:cstheme="minorHAnsi"/>
        </w:rPr>
      </w:pPr>
    </w:p>
    <w:p w:rsidR="0072039F" w:rsidRDefault="0072039F" w:rsidP="0072039F">
      <w:pPr>
        <w:spacing w:after="0" w:line="240" w:lineRule="auto"/>
        <w:jc w:val="both"/>
      </w:pPr>
      <w:r w:rsidRPr="009B1482">
        <w:rPr>
          <w:rFonts w:cstheme="minorHAnsi"/>
        </w:rPr>
        <w:t xml:space="preserve">Gender inequality exists </w:t>
      </w:r>
      <w:r>
        <w:rPr>
          <w:rFonts w:cstheme="minorHAnsi"/>
        </w:rPr>
        <w:t>at</w:t>
      </w:r>
      <w:r w:rsidRPr="009B1482">
        <w:rPr>
          <w:rFonts w:cstheme="minorHAnsi"/>
        </w:rPr>
        <w:t xml:space="preserve"> decision-making levels with very few women holding managerial positions.</w:t>
      </w:r>
      <w:r w:rsidR="00FE6F09">
        <w:rPr>
          <w:rFonts w:cstheme="minorHAnsi"/>
        </w:rPr>
        <w:t xml:space="preserve"> </w:t>
      </w:r>
      <w:r>
        <w:t>Media Ministry in collaboration with UNDP held journalist training workshops in all nine Provinces from 2023-2024 for journalist in each province, where ‘gender sensitivity in media reporting’ and how to portray women and girls in media reporting</w:t>
      </w:r>
      <w:r w:rsidR="00FE6F09">
        <w:t xml:space="preserve"> were discussed at length</w:t>
      </w:r>
      <w:r>
        <w:t xml:space="preserve">. Ethical factors and ensuring zero re-victimization of victim survivors in media reporting was discussed. Actual reporting of area specific criminal cases on rape, murder were considered and analyzed by journalist to strengthen their understanding on the importance of gender sensitivity in media reporting. A follow-up on this training is ongoing led by the Ministry of Mass media undertaken through online webinars.   </w:t>
      </w:r>
    </w:p>
    <w:p w:rsidR="0072039F" w:rsidRDefault="0072039F" w:rsidP="0072039F">
      <w:pPr>
        <w:spacing w:after="0" w:line="240" w:lineRule="auto"/>
        <w:jc w:val="both"/>
      </w:pPr>
    </w:p>
    <w:p w:rsidR="00057CB6" w:rsidRDefault="0072039F" w:rsidP="00057CB6">
      <w:pPr>
        <w:spacing w:after="0" w:line="240" w:lineRule="auto"/>
        <w:jc w:val="both"/>
        <w:rPr>
          <w:lang w:val="en-GB"/>
        </w:rPr>
      </w:pPr>
      <w:r>
        <w:t xml:space="preserve">Though women at decision making level are few in media organizations – women are not absent. Many organizations show case the few women as role models for </w:t>
      </w:r>
      <w:r w:rsidR="00FE6F09">
        <w:t>young</w:t>
      </w:r>
      <w:r>
        <w:t xml:space="preserve"> journalists and school children. Government, through its focus on non-traditional areas of employment for women will continue to engage stakeholders in this area to inspire change and greater gender sensitivity to the media sector.</w:t>
      </w:r>
      <w:r w:rsidR="00057CB6" w:rsidRPr="00057CB6">
        <w:t xml:space="preserve"> </w:t>
      </w:r>
      <w:r w:rsidR="00057CB6">
        <w:t xml:space="preserve">Social Equality and Empowerment has been identified in the thematic area 03 of the national policy on Gender Equality and Women Empowerment. Accordingly media sector has been identified in 3.4 and policy objectives and strategies have been setup to execute that thematic area. </w:t>
      </w:r>
    </w:p>
    <w:p w:rsidR="0072039F" w:rsidRDefault="0072039F" w:rsidP="0072039F">
      <w:pPr>
        <w:spacing w:after="0" w:line="240" w:lineRule="auto"/>
        <w:jc w:val="both"/>
      </w:pPr>
    </w:p>
    <w:p w:rsidR="0072039F" w:rsidRDefault="0072039F" w:rsidP="0072039F">
      <w:pPr>
        <w:spacing w:after="0" w:line="240" w:lineRule="auto"/>
        <w:jc w:val="both"/>
        <w:rPr>
          <w:rFonts w:cstheme="minorHAnsi"/>
          <w:highlight w:val="yellow"/>
        </w:rPr>
      </w:pPr>
    </w:p>
    <w:p w:rsidR="0072039F" w:rsidRDefault="0072039F" w:rsidP="0072039F">
      <w:pPr>
        <w:spacing w:after="0" w:line="240" w:lineRule="auto"/>
        <w:jc w:val="both"/>
        <w:rPr>
          <w:rFonts w:cstheme="minorHAnsi"/>
          <w:highlight w:val="yellow"/>
        </w:rPr>
      </w:pPr>
    </w:p>
    <w:p w:rsidR="0072039F" w:rsidRDefault="0072039F" w:rsidP="0072039F">
      <w:pPr>
        <w:pStyle w:val="Heading3"/>
      </w:pPr>
      <w:bookmarkStart w:id="51" w:name="_Toc173139443"/>
      <w:bookmarkStart w:id="52" w:name="_Toc173492099"/>
      <w:r>
        <w:t xml:space="preserve">Q24. </w:t>
      </w:r>
      <w:r w:rsidRPr="00E73BB1">
        <w:t>Please describe your country’s current national women’s machinery (government entity exclusively dedicated to the promotion of gender equality and the empowerment of women) and describe the measures that your country</w:t>
      </w:r>
      <w:r>
        <w:t xml:space="preserve"> has</w:t>
      </w:r>
      <w:r w:rsidRPr="00E73BB1">
        <w:t xml:space="preserve"> taken over the past five years to establish and/or strengthen it.</w:t>
      </w:r>
      <w:bookmarkEnd w:id="51"/>
      <w:bookmarkEnd w:id="52"/>
    </w:p>
    <w:p w:rsidR="0072039F" w:rsidRDefault="0072039F" w:rsidP="0072039F">
      <w:pPr>
        <w:jc w:val="both"/>
      </w:pPr>
      <w:r>
        <w:t>The Ministry of Women, Child Affairs and Social Empowerment</w:t>
      </w:r>
      <w:r>
        <w:rPr>
          <w:rStyle w:val="FootnoteReference"/>
        </w:rPr>
        <w:footnoteReference w:id="53"/>
      </w:r>
      <w:r w:rsidRPr="008E4A6E">
        <w:rPr>
          <w:rFonts w:cstheme="minorHAnsi"/>
          <w:color w:val="000000"/>
        </w:rPr>
        <w:t>was established as per the Gazette Extraordinary No: 2289/43 of 22nd July 2022</w:t>
      </w:r>
      <w:r>
        <w:rPr>
          <w:rFonts w:cstheme="minorHAnsi"/>
          <w:color w:val="000000"/>
        </w:rPr>
        <w:t>, and</w:t>
      </w:r>
      <w:r w:rsidRPr="008E4A6E">
        <w:rPr>
          <w:rFonts w:cstheme="minorHAnsi"/>
          <w:color w:val="000000"/>
        </w:rPr>
        <w:t> </w:t>
      </w:r>
      <w:r>
        <w:t xml:space="preserve">is a Cabinet Ministry where the President functions as the Minister of Women, Child Affairs and Social Empowerment. Two state ministers support the work of the MWCASE, namely State Minister on Women and Child Affairs and the State </w:t>
      </w:r>
      <w:r w:rsidR="00FE6F09">
        <w:t>Minister on</w:t>
      </w:r>
      <w:r>
        <w:t xml:space="preserve"> Social Empowerment. </w:t>
      </w:r>
    </w:p>
    <w:p w:rsidR="0072039F" w:rsidRDefault="0072039F" w:rsidP="0072039F">
      <w:pPr>
        <w:jc w:val="both"/>
      </w:pPr>
      <w:r>
        <w:t>The Institutions that function under the Ministry of Women, Child Affairs and Social Empowerment</w:t>
      </w:r>
      <w:r w:rsidR="00FE6F09">
        <w:t xml:space="preserve"> </w:t>
      </w:r>
      <w:r>
        <w:t xml:space="preserve">include: </w:t>
      </w:r>
    </w:p>
    <w:p w:rsidR="0072039F" w:rsidRDefault="0072039F" w:rsidP="0072039F">
      <w:pPr>
        <w:pStyle w:val="ListParagraph"/>
        <w:numPr>
          <w:ilvl w:val="0"/>
          <w:numId w:val="24"/>
        </w:numPr>
        <w:jc w:val="both"/>
      </w:pPr>
      <w:r>
        <w:t>Sri Lanka Women’s Bureau (SLWB)</w:t>
      </w:r>
    </w:p>
    <w:p w:rsidR="0072039F" w:rsidRDefault="0072039F" w:rsidP="0072039F">
      <w:pPr>
        <w:pStyle w:val="ListParagraph"/>
        <w:numPr>
          <w:ilvl w:val="0"/>
          <w:numId w:val="24"/>
        </w:numPr>
        <w:jc w:val="both"/>
      </w:pPr>
      <w:r>
        <w:t>National Committee on Women (NCW)</w:t>
      </w:r>
    </w:p>
    <w:p w:rsidR="0072039F" w:rsidRDefault="0072039F" w:rsidP="0072039F">
      <w:pPr>
        <w:pStyle w:val="ListParagraph"/>
        <w:numPr>
          <w:ilvl w:val="0"/>
          <w:numId w:val="24"/>
        </w:numPr>
        <w:jc w:val="both"/>
      </w:pPr>
      <w:r>
        <w:t>Department of Probation and Childcare Services (DPCCS)</w:t>
      </w:r>
    </w:p>
    <w:p w:rsidR="0072039F" w:rsidRDefault="0072039F" w:rsidP="0072039F">
      <w:pPr>
        <w:pStyle w:val="ListParagraph"/>
        <w:numPr>
          <w:ilvl w:val="0"/>
          <w:numId w:val="24"/>
        </w:numPr>
        <w:jc w:val="both"/>
      </w:pPr>
      <w:r>
        <w:t>National Child Protection Authority (NCPA)</w:t>
      </w:r>
    </w:p>
    <w:p w:rsidR="0072039F" w:rsidRDefault="0072039F" w:rsidP="0072039F">
      <w:pPr>
        <w:pStyle w:val="ListParagraph"/>
        <w:numPr>
          <w:ilvl w:val="0"/>
          <w:numId w:val="24"/>
        </w:numPr>
        <w:jc w:val="both"/>
      </w:pPr>
      <w:r>
        <w:t>National Secretariat for Early Childhood Development</w:t>
      </w:r>
    </w:p>
    <w:p w:rsidR="0072039F" w:rsidRPr="00817D9B" w:rsidRDefault="0072039F" w:rsidP="0072039F">
      <w:pPr>
        <w:pStyle w:val="ListParagraph"/>
        <w:numPr>
          <w:ilvl w:val="0"/>
          <w:numId w:val="25"/>
        </w:numPr>
        <w:shd w:val="clear" w:color="auto" w:fill="FFFFFF"/>
        <w:spacing w:after="0"/>
        <w:jc w:val="both"/>
        <w:rPr>
          <w:rStyle w:val="Hyperlink"/>
          <w:rFonts w:cstheme="minorHAnsi"/>
          <w:color w:val="000000"/>
          <w:u w:val="none"/>
        </w:rPr>
      </w:pPr>
      <w:r w:rsidRPr="00817D9B">
        <w:rPr>
          <w:rFonts w:cstheme="minorHAnsi"/>
          <w:color w:val="000000"/>
        </w:rPr>
        <w:t xml:space="preserve">Department of </w:t>
      </w:r>
      <w:proofErr w:type="spellStart"/>
      <w:r w:rsidRPr="00817D9B">
        <w:rPr>
          <w:rFonts w:cstheme="minorHAnsi"/>
          <w:color w:val="000000"/>
        </w:rPr>
        <w:t>Samurdhi</w:t>
      </w:r>
      <w:proofErr w:type="spellEnd"/>
      <w:r w:rsidRPr="00817D9B">
        <w:rPr>
          <w:rFonts w:cstheme="minorHAnsi"/>
          <w:color w:val="000000"/>
        </w:rPr>
        <w:t xml:space="preserve"> Development </w:t>
      </w:r>
      <w:r w:rsidR="004A44C2" w:rsidRPr="004A44C2">
        <w:rPr>
          <w:rFonts w:eastAsia="Times New Roman" w:cstheme="minorHAnsi"/>
          <w:color w:val="000000"/>
        </w:rPr>
        <w:fldChar w:fldCharType="begin"/>
      </w:r>
      <w:r w:rsidRPr="00817D9B">
        <w:rPr>
          <w:rFonts w:cstheme="minorHAnsi"/>
          <w:color w:val="000000"/>
        </w:rPr>
        <w:instrText xml:space="preserve"> HYPERLINK "https://www.samurdhi.gov.lk/" \t "_blank" </w:instrText>
      </w:r>
      <w:r w:rsidR="004A44C2" w:rsidRPr="004A44C2">
        <w:rPr>
          <w:rFonts w:eastAsia="Times New Roman" w:cstheme="minorHAnsi"/>
          <w:color w:val="000000"/>
        </w:rPr>
        <w:fldChar w:fldCharType="separate"/>
      </w:r>
    </w:p>
    <w:p w:rsidR="0072039F" w:rsidRPr="002C6CB8" w:rsidRDefault="004A44C2" w:rsidP="0072039F">
      <w:pPr>
        <w:pStyle w:val="ListParagraph"/>
        <w:numPr>
          <w:ilvl w:val="0"/>
          <w:numId w:val="25"/>
        </w:numPr>
        <w:shd w:val="clear" w:color="auto" w:fill="FFFFFF"/>
        <w:spacing w:after="0"/>
        <w:rPr>
          <w:rFonts w:cstheme="minorHAnsi"/>
          <w:color w:val="000000"/>
        </w:rPr>
      </w:pPr>
      <w:r w:rsidRPr="002C6CB8">
        <w:rPr>
          <w:rFonts w:cstheme="minorHAnsi"/>
        </w:rPr>
        <w:fldChar w:fldCharType="end"/>
      </w:r>
      <w:r w:rsidR="0072039F" w:rsidRPr="002C6CB8">
        <w:rPr>
          <w:rFonts w:cstheme="minorHAnsi"/>
        </w:rPr>
        <w:t xml:space="preserve">Department of Social Services </w:t>
      </w:r>
    </w:p>
    <w:p w:rsidR="0072039F" w:rsidRPr="002C6CB8" w:rsidRDefault="0072039F" w:rsidP="0072039F">
      <w:pPr>
        <w:pStyle w:val="ListParagraph"/>
        <w:numPr>
          <w:ilvl w:val="0"/>
          <w:numId w:val="25"/>
        </w:numPr>
        <w:shd w:val="clear" w:color="auto" w:fill="FFFFFF"/>
        <w:spacing w:after="0"/>
        <w:rPr>
          <w:rFonts w:cstheme="minorHAnsi"/>
          <w:color w:val="000000"/>
        </w:rPr>
      </w:pPr>
      <w:r w:rsidRPr="002C6CB8">
        <w:rPr>
          <w:rFonts w:cstheme="minorHAnsi"/>
          <w:color w:val="000000"/>
        </w:rPr>
        <w:t>National In</w:t>
      </w:r>
      <w:r w:rsidR="00930C8B">
        <w:rPr>
          <w:rFonts w:cstheme="minorHAnsi"/>
          <w:color w:val="000000"/>
        </w:rPr>
        <w:t xml:space="preserve">stitute of Social Development </w:t>
      </w:r>
    </w:p>
    <w:p w:rsidR="0072039F" w:rsidRPr="006F64FA" w:rsidRDefault="0072039F"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r w:rsidRPr="006F64FA">
        <w:rPr>
          <w:rFonts w:asciiTheme="minorHAnsi" w:hAnsiTheme="minorHAnsi" w:cstheme="minorHAnsi"/>
          <w:color w:val="000000"/>
          <w:sz w:val="22"/>
          <w:szCs w:val="22"/>
        </w:rPr>
        <w:t>National Secretaria</w:t>
      </w:r>
      <w:r w:rsidR="00930C8B">
        <w:rPr>
          <w:rFonts w:asciiTheme="minorHAnsi" w:hAnsiTheme="minorHAnsi" w:cstheme="minorHAnsi"/>
          <w:color w:val="000000"/>
          <w:sz w:val="22"/>
          <w:szCs w:val="22"/>
        </w:rPr>
        <w:t>t for Persons with Disabilities</w:t>
      </w:r>
    </w:p>
    <w:p w:rsidR="0072039F" w:rsidRPr="006F64FA" w:rsidRDefault="0072039F"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r w:rsidRPr="006F64FA">
        <w:rPr>
          <w:rFonts w:asciiTheme="minorHAnsi" w:hAnsiTheme="minorHAnsi" w:cstheme="minorHAnsi"/>
          <w:color w:val="000000"/>
          <w:sz w:val="22"/>
          <w:szCs w:val="22"/>
        </w:rPr>
        <w:t>National Se</w:t>
      </w:r>
      <w:r w:rsidR="00930C8B">
        <w:rPr>
          <w:rFonts w:asciiTheme="minorHAnsi" w:hAnsiTheme="minorHAnsi" w:cstheme="minorHAnsi"/>
          <w:color w:val="000000"/>
          <w:sz w:val="22"/>
          <w:szCs w:val="22"/>
        </w:rPr>
        <w:t xml:space="preserve">cretariat for Elders </w:t>
      </w:r>
    </w:p>
    <w:p w:rsidR="0072039F" w:rsidRPr="006F64FA" w:rsidRDefault="0072039F"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r w:rsidRPr="006F64FA">
        <w:rPr>
          <w:rFonts w:asciiTheme="minorHAnsi" w:hAnsiTheme="minorHAnsi" w:cstheme="minorHAnsi"/>
          <w:color w:val="000000"/>
          <w:sz w:val="22"/>
          <w:szCs w:val="22"/>
        </w:rPr>
        <w:t xml:space="preserve">Sri Lanka Social Security Board </w:t>
      </w:r>
    </w:p>
    <w:p w:rsidR="00930C8B" w:rsidRDefault="0072039F"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r w:rsidRPr="00930C8B">
        <w:rPr>
          <w:rFonts w:asciiTheme="minorHAnsi" w:hAnsiTheme="minorHAnsi" w:cstheme="minorHAnsi"/>
          <w:color w:val="000000"/>
          <w:sz w:val="22"/>
          <w:szCs w:val="22"/>
        </w:rPr>
        <w:t xml:space="preserve">Rural Development Training and Research Institute </w:t>
      </w:r>
    </w:p>
    <w:p w:rsidR="0072039F" w:rsidRPr="00930C8B" w:rsidRDefault="00930C8B"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Saubaghya</w:t>
      </w:r>
      <w:proofErr w:type="spellEnd"/>
      <w:r>
        <w:rPr>
          <w:rFonts w:asciiTheme="minorHAnsi" w:hAnsiTheme="minorHAnsi" w:cstheme="minorHAnsi"/>
          <w:color w:val="000000"/>
          <w:sz w:val="22"/>
          <w:szCs w:val="22"/>
        </w:rPr>
        <w:t xml:space="preserve"> Development Bureau </w:t>
      </w:r>
    </w:p>
    <w:p w:rsidR="0072039F" w:rsidRPr="006F64FA" w:rsidRDefault="00930C8B" w:rsidP="0072039F">
      <w:pPr>
        <w:pStyle w:val="NormalWeb"/>
        <w:numPr>
          <w:ilvl w:val="0"/>
          <w:numId w:val="25"/>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Counseling Division </w:t>
      </w:r>
    </w:p>
    <w:p w:rsidR="0072039F" w:rsidRDefault="0072039F" w:rsidP="0072039F">
      <w:pPr>
        <w:jc w:val="both"/>
      </w:pPr>
    </w:p>
    <w:p w:rsidR="0072039F" w:rsidRDefault="0072039F" w:rsidP="0072039F">
      <w:pPr>
        <w:jc w:val="both"/>
      </w:pPr>
      <w:r>
        <w:t xml:space="preserve">The National Machinery on Women is stronger today, than it has been in the last decade or so and has taken forward landmark policies on the rights and empowerment of women and girls in keeping with the </w:t>
      </w:r>
      <w:proofErr w:type="spellStart"/>
      <w:r>
        <w:t>BPfA</w:t>
      </w:r>
      <w:proofErr w:type="spellEnd"/>
      <w:r>
        <w:t xml:space="preserve"> and CEDAW. The Ministry also has the support of UN agencies, INGOs, development partners and CSOs in taking forward and accelerating gender equality and the empowerment of women and girls.</w:t>
      </w:r>
    </w:p>
    <w:p w:rsidR="0072039F" w:rsidRDefault="0072039F" w:rsidP="0072039F">
      <w:pPr>
        <w:spacing w:after="0"/>
        <w:jc w:val="both"/>
      </w:pPr>
      <w:r>
        <w:t>The MWCASE will continue to address bureaucratic and institutional bottlenecks integrating strong monitoring of key areas of vulnerability that are overseen by the MWCASE. Furthermore, enabling the strength of the professional technical workforce the Ministry commands and continually strengthening their capacity to drive transformative change at an elevated level is a long-term plan of the Ministry to ensure that gender equality and the empowerment of women is driven as a transformative priority</w:t>
      </w:r>
      <w:r w:rsidR="00930C8B">
        <w:t xml:space="preserve"> </w:t>
      </w:r>
      <w:r>
        <w:t>action in all department of the MWCASE.</w:t>
      </w:r>
    </w:p>
    <w:p w:rsidR="0072039F" w:rsidRDefault="0072039F" w:rsidP="0072039F">
      <w:pPr>
        <w:spacing w:after="0"/>
        <w:jc w:val="both"/>
      </w:pPr>
    </w:p>
    <w:p w:rsidR="0072039F" w:rsidRDefault="0072039F" w:rsidP="0072039F">
      <w:pPr>
        <w:spacing w:after="0"/>
        <w:jc w:val="both"/>
      </w:pPr>
    </w:p>
    <w:p w:rsidR="0072039F" w:rsidRDefault="0072039F" w:rsidP="0072039F">
      <w:pPr>
        <w:pStyle w:val="Heading3"/>
      </w:pPr>
      <w:bookmarkStart w:id="53" w:name="_Toc173139444"/>
      <w:bookmarkStart w:id="54" w:name="_Toc173492100"/>
      <w:r>
        <w:t xml:space="preserve">Q25. </w:t>
      </w:r>
      <w:r w:rsidRPr="00E73BB1">
        <w:t>In the past five years, what other mechanisms and tools has your country used to mainstream gender equality across sectors?</w:t>
      </w:r>
      <w:bookmarkEnd w:id="53"/>
      <w:bookmarkEnd w:id="54"/>
    </w:p>
    <w:p w:rsidR="0072039F" w:rsidRDefault="0072039F" w:rsidP="0072039F">
      <w:pPr>
        <w:jc w:val="both"/>
      </w:pPr>
      <w:r w:rsidRPr="00F61A91">
        <w:t>Gender mainstreaming is a strategy endorsed in the Beijing Platform for Action in 1995 to ensure the advancement of gender equality. The Ministry of Women and Child Affairs introduc</w:t>
      </w:r>
      <w:r>
        <w:t xml:space="preserve">ed </w:t>
      </w:r>
      <w:r w:rsidRPr="00F61A91">
        <w:t xml:space="preserve">a policy for Gender Mainstreaming in all </w:t>
      </w:r>
      <w:proofErr w:type="spellStart"/>
      <w:r w:rsidRPr="00F61A91">
        <w:t>sectoral</w:t>
      </w:r>
      <w:proofErr w:type="spellEnd"/>
      <w:r w:rsidRPr="00F61A91">
        <w:t xml:space="preserve"> ministries</w:t>
      </w:r>
      <w:r>
        <w:t xml:space="preserve"> in the previous reporting period which has continued during this reporting period as well</w:t>
      </w:r>
      <w:r w:rsidRPr="00F61A91">
        <w:t xml:space="preserve">. </w:t>
      </w:r>
      <w:r>
        <w:t xml:space="preserve">The </w:t>
      </w:r>
      <w:r w:rsidRPr="00F61A91">
        <w:t>policy</w:t>
      </w:r>
      <w:r>
        <w:t xml:space="preserve"> promoted,</w:t>
      </w:r>
      <w:r w:rsidRPr="00F61A91">
        <w:t xml:space="preserve"> establishment of gender focal points, gender responsive budgeting and establishment of anti-sexual harassment committees. </w:t>
      </w:r>
      <w:r w:rsidR="0072156F">
        <w:t xml:space="preserve">Further hand book on Gender Mainstreaming and Gender budgeting has been formulated as a guideline for the government </w:t>
      </w:r>
      <w:proofErr w:type="spellStart"/>
      <w:r w:rsidR="0072156F">
        <w:t>instituitions</w:t>
      </w:r>
      <w:proofErr w:type="spellEnd"/>
      <w:r w:rsidR="0072156F">
        <w:t>.</w:t>
      </w:r>
    </w:p>
    <w:p w:rsidR="0072039F" w:rsidRDefault="0072039F" w:rsidP="0072039F">
      <w:pPr>
        <w:jc w:val="both"/>
      </w:pPr>
      <w:r>
        <w:t>Guidelines for anti-sexual harassment committees termed ‘</w:t>
      </w:r>
      <w:r w:rsidRPr="00223B97">
        <w:rPr>
          <w:rFonts w:cstheme="minorHAnsi"/>
        </w:rPr>
        <w:t>Respectful Workplace Guidelines</w:t>
      </w:r>
      <w:r>
        <w:rPr>
          <w:rFonts w:cstheme="minorHAnsi"/>
        </w:rPr>
        <w:t>’</w:t>
      </w:r>
      <w:r w:rsidR="0072156F">
        <w:rPr>
          <w:rFonts w:cstheme="minorHAnsi"/>
        </w:rPr>
        <w:t xml:space="preserve"> </w:t>
      </w:r>
      <w:r>
        <w:rPr>
          <w:rFonts w:cstheme="minorHAnsi"/>
        </w:rPr>
        <w:t>were</w:t>
      </w:r>
      <w:r>
        <w:t xml:space="preserve"> formed in 2021. However, due to the pandemic and economic crisis, they were not taken forward and the committees have ceased to function. Previously (before 2020) Gender Focal Points were also appointed by each Ministry reporting to the Additional Secretary and coordination was taking place from the MWCASE. However, there were challenges in this modality as well as in the ability of all gender focal points to mainstream gender in their respective Ministries.</w:t>
      </w:r>
    </w:p>
    <w:p w:rsidR="0072039F" w:rsidRPr="00F61A91" w:rsidRDefault="0072039F" w:rsidP="0072039F">
      <w:pPr>
        <w:jc w:val="both"/>
        <w:rPr>
          <w:rFonts w:cstheme="minorHAnsi"/>
        </w:rPr>
      </w:pPr>
      <w:r w:rsidRPr="00F61A91">
        <w:t>The gender mainstream</w:t>
      </w:r>
      <w:r>
        <w:t>ing</w:t>
      </w:r>
      <w:r w:rsidRPr="00F61A91">
        <w:t xml:space="preserve"> process has </w:t>
      </w:r>
      <w:r>
        <w:t xml:space="preserve">enabled the </w:t>
      </w:r>
      <w:r w:rsidRPr="00F61A91">
        <w:t xml:space="preserve">mainstreaming </w:t>
      </w:r>
      <w:r>
        <w:t xml:space="preserve">of </w:t>
      </w:r>
      <w:r w:rsidRPr="00F61A91">
        <w:t>gender equality in</w:t>
      </w:r>
      <w:r>
        <w:t xml:space="preserve"> other</w:t>
      </w:r>
      <w:r w:rsidRPr="00F61A91">
        <w:t xml:space="preserve"> </w:t>
      </w:r>
      <w:proofErr w:type="spellStart"/>
      <w:r w:rsidRPr="00F61A91">
        <w:t>sectorial</w:t>
      </w:r>
      <w:proofErr w:type="spellEnd"/>
      <w:r w:rsidRPr="00F61A91">
        <w:t xml:space="preserve"> policies such as National Human Resource Policy, National Disaster Policy, National SME policy and the TVET policy</w:t>
      </w:r>
      <w:r>
        <w:t xml:space="preserve"> among others</w:t>
      </w:r>
      <w:r w:rsidRPr="00F61A91">
        <w:t>.</w:t>
      </w:r>
    </w:p>
    <w:p w:rsidR="0072039F" w:rsidRDefault="0072039F" w:rsidP="0072039F">
      <w:pPr>
        <w:spacing w:after="0"/>
        <w:jc w:val="both"/>
      </w:pPr>
      <w:r>
        <w:t xml:space="preserve">Through the Child and Women Development Units set up at District and Divisional levels, that are under the purview of the </w:t>
      </w:r>
      <w:r w:rsidR="00692434">
        <w:t>MWCASE</w:t>
      </w:r>
      <w:r>
        <w:t xml:space="preserve">, gender mainstreaming is taken forward in different ways given the pivotal role these units perform at district and divisional level to implement the meeting of Child and Women Committees to discuss issues of GBV, vulnerabilities, relief </w:t>
      </w:r>
      <w:proofErr w:type="spellStart"/>
      <w:r>
        <w:t>programmes</w:t>
      </w:r>
      <w:proofErr w:type="spellEnd"/>
      <w:r>
        <w:t xml:space="preserve"> at district and divisional level. Capacity building on gender as well as consultations and implementation of national plans on GBV, </w:t>
      </w:r>
      <w:r w:rsidR="008B7202">
        <w:t xml:space="preserve">Women Peace and Security SCR </w:t>
      </w:r>
      <w:r>
        <w:t>1325 etc</w:t>
      </w:r>
      <w:proofErr w:type="gramStart"/>
      <w:r>
        <w:t>.,</w:t>
      </w:r>
      <w:proofErr w:type="gramEnd"/>
      <w:r>
        <w:t xml:space="preserve"> are directed through these units.</w:t>
      </w:r>
    </w:p>
    <w:p w:rsidR="0072039F" w:rsidRDefault="0072039F" w:rsidP="0072039F">
      <w:pPr>
        <w:spacing w:after="0"/>
        <w:jc w:val="both"/>
        <w:rPr>
          <w:rFonts w:cstheme="minorHAnsi"/>
          <w:sz w:val="20"/>
          <w:szCs w:val="20"/>
        </w:rPr>
      </w:pPr>
    </w:p>
    <w:p w:rsidR="0072039F" w:rsidRDefault="0072039F" w:rsidP="0072039F">
      <w:pPr>
        <w:spacing w:after="0"/>
        <w:jc w:val="both"/>
        <w:rPr>
          <w:rFonts w:cstheme="minorHAnsi"/>
          <w:sz w:val="20"/>
          <w:szCs w:val="20"/>
        </w:rPr>
      </w:pPr>
    </w:p>
    <w:p w:rsidR="0072039F" w:rsidRDefault="0072039F" w:rsidP="0072039F">
      <w:pPr>
        <w:pStyle w:val="Heading3"/>
      </w:pPr>
      <w:bookmarkStart w:id="55" w:name="_Toc173139445"/>
      <w:bookmarkStart w:id="56" w:name="_Toc173492101"/>
      <w:r>
        <w:t xml:space="preserve">Q26. </w:t>
      </w:r>
      <w:r w:rsidRPr="00E73BB1">
        <w:t>If there is a national human rights institution in your country, what measures has it taken to address violations of women’s rights and promote gender equality?</w:t>
      </w:r>
      <w:bookmarkEnd w:id="55"/>
      <w:bookmarkEnd w:id="56"/>
    </w:p>
    <w:p w:rsidR="0072039F" w:rsidRPr="00AC5674" w:rsidRDefault="0072039F" w:rsidP="0072039F">
      <w:pPr>
        <w:shd w:val="clear" w:color="auto" w:fill="FFFFFF"/>
        <w:spacing w:after="100" w:afterAutospacing="1"/>
        <w:jc w:val="both"/>
        <w:rPr>
          <w:rFonts w:eastAsia="Times New Roman" w:cstheme="minorHAnsi"/>
        </w:rPr>
      </w:pPr>
      <w:r w:rsidRPr="00AC5674">
        <w:rPr>
          <w:rFonts w:eastAsia="Times New Roman" w:cstheme="minorHAnsi"/>
        </w:rPr>
        <w:t>The Human Rights Commission of Sri Lanka (HRCSL)</w:t>
      </w:r>
      <w:r w:rsidRPr="00AC5674">
        <w:rPr>
          <w:rStyle w:val="FootnoteReference"/>
          <w:rFonts w:eastAsia="Times New Roman" w:cstheme="minorHAnsi"/>
        </w:rPr>
        <w:footnoteReference w:id="54"/>
      </w:r>
      <w:r w:rsidRPr="00AC5674">
        <w:rPr>
          <w:rFonts w:eastAsia="Times New Roman" w:cstheme="minorHAnsi"/>
        </w:rPr>
        <w:t xml:space="preserve"> with a broad mandate to protect and promote human rights was established in March 1997 as an independent body under the human rights commission Act No.21 of 1996. HRCSL was designed to be an apex national body with a multi-functional role, combining investigative, adversary and awareness raising tasks.</w:t>
      </w:r>
    </w:p>
    <w:p w:rsidR="0072039F" w:rsidRPr="00AC5674" w:rsidRDefault="0072039F" w:rsidP="0072039F">
      <w:pPr>
        <w:jc w:val="both"/>
      </w:pPr>
      <w:r w:rsidRPr="00AC5674">
        <w:rPr>
          <w:rFonts w:cstheme="minorHAnsi"/>
        </w:rPr>
        <w:t>The vision of HRCSL is to ensure</w:t>
      </w:r>
      <w:r w:rsidRPr="00AC5674">
        <w:t xml:space="preserve"> human rights for all and promote and protect Rule of Law.</w:t>
      </w:r>
      <w:r w:rsidRPr="00AC5674">
        <w:rPr>
          <w:rStyle w:val="FootnoteReference"/>
        </w:rPr>
        <w:footnoteReference w:id="55"/>
      </w:r>
      <w:r w:rsidRPr="00AC5674">
        <w:t xml:space="preserve"> The Commission will comprise of five members appointed by the President on the recommendation of the Constitutional Council. The five persons selected, will be from among persons who have practica</w:t>
      </w:r>
      <w:r>
        <w:t>l</w:t>
      </w:r>
      <w:r w:rsidRPr="00AC5674">
        <w:t xml:space="preserve"> experience and knowledge in the area of human rights and its application. The Commission will have a chairperson who will be able to nominate one of the 5 members appointed to the HRCSL. The Commission is appointed for a term of three years. The work and related activities of the HRCSL cover the following 4 areas; investigation and inquiries, monitoring, advocacy and education. </w:t>
      </w:r>
    </w:p>
    <w:p w:rsidR="0072039F" w:rsidRDefault="0072039F" w:rsidP="0072039F">
      <w:pPr>
        <w:jc w:val="both"/>
      </w:pPr>
      <w:r w:rsidRPr="00AC5674">
        <w:t xml:space="preserve">The Human Rights Commission of Sri Lanka has the mandate to receive complaints of fundamental rights and investigate these cases including their validity and take them to court. The HRCSL hotline 1996 is accessible for any complaints. </w:t>
      </w:r>
      <w:r>
        <w:t xml:space="preserve">Complaints made by public entities to HRCSL during 2023 – 2024 </w:t>
      </w:r>
      <w:proofErr w:type="gramStart"/>
      <w:r>
        <w:t>period</w:t>
      </w:r>
      <w:proofErr w:type="gramEnd"/>
      <w:r>
        <w:t xml:space="preserve"> are provided below.</w:t>
      </w:r>
    </w:p>
    <w:p w:rsidR="0072039F" w:rsidRDefault="0072039F" w:rsidP="0072039F">
      <w:pPr>
        <w:jc w:val="both"/>
      </w:pPr>
    </w:p>
    <w:tbl>
      <w:tblPr>
        <w:tblStyle w:val="TableGrid"/>
        <w:tblpPr w:leftFromText="180" w:rightFromText="180" w:vertAnchor="page" w:horzAnchor="margin" w:tblpXSpec="center" w:tblpY="3915"/>
        <w:tblW w:w="8200" w:type="dxa"/>
        <w:tblLook w:val="04A0"/>
      </w:tblPr>
      <w:tblGrid>
        <w:gridCol w:w="3888"/>
        <w:gridCol w:w="1507"/>
        <w:gridCol w:w="2805"/>
      </w:tblGrid>
      <w:tr w:rsidR="0072039F" w:rsidRPr="000D3582" w:rsidTr="00B63506">
        <w:trPr>
          <w:trHeight w:val="350"/>
        </w:trPr>
        <w:tc>
          <w:tcPr>
            <w:tcW w:w="8200" w:type="dxa"/>
            <w:gridSpan w:val="3"/>
            <w:shd w:val="clear" w:color="auto" w:fill="DAD6B2" w:themeFill="accent5" w:themeFillTint="99"/>
          </w:tcPr>
          <w:p w:rsidR="0072039F" w:rsidRPr="000D3582" w:rsidRDefault="0072039F" w:rsidP="00B63506">
            <w:pPr>
              <w:rPr>
                <w:rFonts w:cstheme="minorHAnsi"/>
                <w:b/>
                <w:bCs/>
                <w:sz w:val="20"/>
                <w:szCs w:val="20"/>
              </w:rPr>
            </w:pPr>
            <w:r w:rsidRPr="000D3582">
              <w:rPr>
                <w:rFonts w:cstheme="minorHAnsi"/>
                <w:b/>
                <w:bCs/>
                <w:sz w:val="20"/>
                <w:szCs w:val="20"/>
              </w:rPr>
              <w:t>Complaints received by the Human Right Commission 2023 - 2024</w:t>
            </w:r>
          </w:p>
        </w:tc>
      </w:tr>
      <w:tr w:rsidR="0072039F" w:rsidRPr="000D3582" w:rsidTr="00B63506">
        <w:trPr>
          <w:trHeight w:val="171"/>
        </w:trPr>
        <w:tc>
          <w:tcPr>
            <w:tcW w:w="3888" w:type="dxa"/>
            <w:vMerge w:val="restart"/>
            <w:shd w:val="clear" w:color="auto" w:fill="E6E4CC" w:themeFill="accent5" w:themeFillTint="66"/>
          </w:tcPr>
          <w:p w:rsidR="0072039F" w:rsidRPr="000D3582" w:rsidRDefault="0072039F" w:rsidP="00B63506">
            <w:pPr>
              <w:rPr>
                <w:rFonts w:cstheme="minorHAnsi"/>
                <w:b/>
                <w:bCs/>
                <w:sz w:val="20"/>
                <w:szCs w:val="20"/>
              </w:rPr>
            </w:pPr>
          </w:p>
          <w:p w:rsidR="0072039F" w:rsidRPr="000D3582" w:rsidRDefault="0072039F" w:rsidP="00B63506">
            <w:pPr>
              <w:rPr>
                <w:rFonts w:cstheme="minorHAnsi"/>
                <w:b/>
                <w:bCs/>
                <w:sz w:val="20"/>
                <w:szCs w:val="20"/>
              </w:rPr>
            </w:pPr>
            <w:r w:rsidRPr="000D3582">
              <w:rPr>
                <w:rFonts w:cstheme="minorHAnsi"/>
                <w:b/>
                <w:bCs/>
                <w:sz w:val="20"/>
                <w:szCs w:val="20"/>
              </w:rPr>
              <w:t>Name of the public authority</w:t>
            </w:r>
          </w:p>
        </w:tc>
        <w:tc>
          <w:tcPr>
            <w:tcW w:w="4312" w:type="dxa"/>
            <w:gridSpan w:val="2"/>
            <w:shd w:val="clear" w:color="auto" w:fill="E6E4CC" w:themeFill="accent5" w:themeFillTint="66"/>
          </w:tcPr>
          <w:p w:rsidR="0072039F" w:rsidRPr="000D3582" w:rsidRDefault="0072039F" w:rsidP="00B63506">
            <w:pPr>
              <w:jc w:val="center"/>
              <w:rPr>
                <w:rFonts w:cstheme="minorHAnsi"/>
                <w:b/>
                <w:bCs/>
                <w:sz w:val="20"/>
                <w:szCs w:val="20"/>
              </w:rPr>
            </w:pPr>
            <w:r w:rsidRPr="000D3582">
              <w:rPr>
                <w:rFonts w:cstheme="minorHAnsi"/>
                <w:b/>
                <w:bCs/>
                <w:sz w:val="20"/>
                <w:szCs w:val="20"/>
              </w:rPr>
              <w:t>Number of complaints received</w:t>
            </w:r>
          </w:p>
        </w:tc>
      </w:tr>
      <w:tr w:rsidR="0072039F" w:rsidRPr="000D3582" w:rsidTr="00B63506">
        <w:trPr>
          <w:trHeight w:val="342"/>
        </w:trPr>
        <w:tc>
          <w:tcPr>
            <w:tcW w:w="3888" w:type="dxa"/>
            <w:vMerge/>
            <w:shd w:val="clear" w:color="auto" w:fill="E6E4CC" w:themeFill="accent5" w:themeFillTint="66"/>
          </w:tcPr>
          <w:p w:rsidR="0072039F" w:rsidRPr="000D3582" w:rsidRDefault="0072039F" w:rsidP="00B63506">
            <w:pPr>
              <w:rPr>
                <w:rFonts w:cstheme="minorHAnsi"/>
                <w:sz w:val="20"/>
                <w:szCs w:val="20"/>
              </w:rPr>
            </w:pPr>
          </w:p>
        </w:tc>
        <w:tc>
          <w:tcPr>
            <w:tcW w:w="1507" w:type="dxa"/>
            <w:shd w:val="clear" w:color="auto" w:fill="E6E4CC" w:themeFill="accent5" w:themeFillTint="66"/>
          </w:tcPr>
          <w:p w:rsidR="0072039F" w:rsidRPr="000D3582" w:rsidRDefault="0072039F" w:rsidP="00B63506">
            <w:pPr>
              <w:jc w:val="center"/>
              <w:rPr>
                <w:rFonts w:cstheme="minorHAnsi"/>
                <w:b/>
                <w:bCs/>
                <w:sz w:val="20"/>
                <w:szCs w:val="20"/>
              </w:rPr>
            </w:pPr>
            <w:r w:rsidRPr="000D3582">
              <w:rPr>
                <w:rFonts w:cstheme="minorHAnsi"/>
                <w:b/>
                <w:bCs/>
                <w:sz w:val="20"/>
                <w:szCs w:val="20"/>
              </w:rPr>
              <w:t>2023</w:t>
            </w:r>
          </w:p>
        </w:tc>
        <w:tc>
          <w:tcPr>
            <w:tcW w:w="2805" w:type="dxa"/>
            <w:shd w:val="clear" w:color="auto" w:fill="E6E4CC" w:themeFill="accent5" w:themeFillTint="66"/>
          </w:tcPr>
          <w:p w:rsidR="0072039F" w:rsidRDefault="0072039F" w:rsidP="00B63506">
            <w:pPr>
              <w:jc w:val="center"/>
              <w:rPr>
                <w:rFonts w:cstheme="minorHAnsi"/>
                <w:b/>
                <w:bCs/>
                <w:sz w:val="20"/>
                <w:szCs w:val="20"/>
              </w:rPr>
            </w:pPr>
            <w:r w:rsidRPr="000D3582">
              <w:rPr>
                <w:rFonts w:cstheme="minorHAnsi"/>
                <w:b/>
                <w:bCs/>
                <w:sz w:val="20"/>
                <w:szCs w:val="20"/>
              </w:rPr>
              <w:t xml:space="preserve">2024 </w:t>
            </w:r>
          </w:p>
          <w:p w:rsidR="0072039F" w:rsidRPr="00312CC6" w:rsidRDefault="0072039F" w:rsidP="00B63506">
            <w:pPr>
              <w:jc w:val="center"/>
              <w:rPr>
                <w:rFonts w:cstheme="minorHAnsi"/>
                <w:sz w:val="20"/>
                <w:szCs w:val="20"/>
              </w:rPr>
            </w:pPr>
            <w:r w:rsidRPr="00312CC6">
              <w:rPr>
                <w:rFonts w:cstheme="minorHAnsi"/>
                <w:sz w:val="20"/>
                <w:szCs w:val="20"/>
              </w:rPr>
              <w:t>(01.01.2024 – 06.05.1012)</w:t>
            </w: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Police Stations </w:t>
            </w:r>
          </w:p>
        </w:tc>
        <w:tc>
          <w:tcPr>
            <w:tcW w:w="1507" w:type="dxa"/>
          </w:tcPr>
          <w:p w:rsidR="0072039F" w:rsidRPr="000D3582" w:rsidRDefault="0072039F" w:rsidP="00B63506">
            <w:pPr>
              <w:rPr>
                <w:rFonts w:cstheme="minorHAnsi"/>
                <w:sz w:val="20"/>
                <w:szCs w:val="20"/>
              </w:rPr>
            </w:pPr>
            <w:r w:rsidRPr="000D3582">
              <w:rPr>
                <w:rFonts w:cstheme="minorHAnsi"/>
                <w:sz w:val="20"/>
                <w:szCs w:val="20"/>
              </w:rPr>
              <w:t xml:space="preserve">28 </w:t>
            </w:r>
          </w:p>
        </w:tc>
        <w:tc>
          <w:tcPr>
            <w:tcW w:w="2805" w:type="dxa"/>
          </w:tcPr>
          <w:p w:rsidR="0072039F" w:rsidRPr="000D3582" w:rsidRDefault="0072039F" w:rsidP="00B63506">
            <w:pPr>
              <w:rPr>
                <w:rFonts w:cstheme="minorHAnsi"/>
                <w:sz w:val="20"/>
                <w:szCs w:val="20"/>
              </w:rPr>
            </w:pPr>
            <w:r w:rsidRPr="000D3582">
              <w:rPr>
                <w:rFonts w:cstheme="minorHAnsi"/>
                <w:sz w:val="20"/>
                <w:szCs w:val="20"/>
              </w:rPr>
              <w:t>14</w:t>
            </w:r>
          </w:p>
        </w:tc>
      </w:tr>
      <w:tr w:rsidR="0072039F" w:rsidRPr="000D3582" w:rsidTr="00B63506">
        <w:trPr>
          <w:trHeight w:val="252"/>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Hospitals </w:t>
            </w:r>
          </w:p>
        </w:tc>
        <w:tc>
          <w:tcPr>
            <w:tcW w:w="1507" w:type="dxa"/>
          </w:tcPr>
          <w:p w:rsidR="0072039F" w:rsidRPr="000D3582" w:rsidRDefault="0072039F" w:rsidP="00B63506">
            <w:pPr>
              <w:rPr>
                <w:rFonts w:cstheme="minorHAnsi"/>
                <w:sz w:val="20"/>
                <w:szCs w:val="20"/>
              </w:rPr>
            </w:pPr>
            <w:r w:rsidRPr="000D3582">
              <w:rPr>
                <w:rFonts w:cstheme="minorHAnsi"/>
                <w:sz w:val="20"/>
                <w:szCs w:val="20"/>
              </w:rPr>
              <w:t>22</w:t>
            </w:r>
          </w:p>
        </w:tc>
        <w:tc>
          <w:tcPr>
            <w:tcW w:w="2805" w:type="dxa"/>
          </w:tcPr>
          <w:p w:rsidR="0072039F" w:rsidRPr="000D3582" w:rsidRDefault="0072039F" w:rsidP="00B63506">
            <w:pPr>
              <w:rPr>
                <w:rFonts w:cstheme="minorHAnsi"/>
                <w:sz w:val="20"/>
                <w:szCs w:val="20"/>
              </w:rPr>
            </w:pPr>
            <w:r w:rsidRPr="000D3582">
              <w:rPr>
                <w:rFonts w:cstheme="minorHAnsi"/>
                <w:sz w:val="20"/>
                <w:szCs w:val="20"/>
              </w:rPr>
              <w:t xml:space="preserve">7 </w:t>
            </w:r>
          </w:p>
        </w:tc>
      </w:tr>
      <w:tr w:rsidR="0072039F" w:rsidRPr="000D3582" w:rsidTr="00B63506">
        <w:trPr>
          <w:trHeight w:val="243"/>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Department of Registrar General </w:t>
            </w:r>
          </w:p>
        </w:tc>
        <w:tc>
          <w:tcPr>
            <w:tcW w:w="1507" w:type="dxa"/>
          </w:tcPr>
          <w:p w:rsidR="0072039F" w:rsidRPr="000D3582" w:rsidRDefault="0072039F" w:rsidP="00B63506">
            <w:pPr>
              <w:rPr>
                <w:rFonts w:cstheme="minorHAnsi"/>
                <w:sz w:val="20"/>
                <w:szCs w:val="20"/>
              </w:rPr>
            </w:pPr>
            <w:r w:rsidRPr="000D3582">
              <w:rPr>
                <w:rFonts w:cstheme="minorHAnsi"/>
                <w:sz w:val="20"/>
                <w:szCs w:val="20"/>
              </w:rPr>
              <w:t>2</w:t>
            </w:r>
          </w:p>
        </w:tc>
        <w:tc>
          <w:tcPr>
            <w:tcW w:w="2805" w:type="dxa"/>
          </w:tcPr>
          <w:p w:rsidR="0072039F" w:rsidRPr="000D3582" w:rsidRDefault="0072039F" w:rsidP="00B63506">
            <w:pPr>
              <w:rPr>
                <w:rFonts w:cstheme="minorHAnsi"/>
                <w:sz w:val="20"/>
                <w:szCs w:val="20"/>
              </w:rPr>
            </w:pPr>
            <w:r w:rsidRPr="000D3582">
              <w:rPr>
                <w:rFonts w:cstheme="minorHAnsi"/>
                <w:sz w:val="20"/>
                <w:szCs w:val="20"/>
              </w:rPr>
              <w:t>5</w:t>
            </w:r>
          </w:p>
        </w:tc>
      </w:tr>
      <w:tr w:rsidR="0072039F" w:rsidRPr="000D3582" w:rsidTr="00B63506">
        <w:trPr>
          <w:trHeight w:val="234"/>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Sri Lanka Army </w:t>
            </w:r>
          </w:p>
        </w:tc>
        <w:tc>
          <w:tcPr>
            <w:tcW w:w="1507" w:type="dxa"/>
          </w:tcPr>
          <w:p w:rsidR="0072039F" w:rsidRPr="000D3582" w:rsidRDefault="0072039F" w:rsidP="00B63506">
            <w:pPr>
              <w:rPr>
                <w:rFonts w:cstheme="minorHAnsi"/>
                <w:sz w:val="20"/>
                <w:szCs w:val="20"/>
              </w:rPr>
            </w:pPr>
            <w:r w:rsidRPr="000D3582">
              <w:rPr>
                <w:rFonts w:cstheme="minorHAnsi"/>
                <w:sz w:val="20"/>
                <w:szCs w:val="20"/>
              </w:rPr>
              <w:t>2</w:t>
            </w:r>
          </w:p>
        </w:tc>
        <w:tc>
          <w:tcPr>
            <w:tcW w:w="2805" w:type="dxa"/>
          </w:tcPr>
          <w:p w:rsidR="0072039F" w:rsidRPr="000D3582" w:rsidRDefault="0072039F" w:rsidP="00B63506">
            <w:pPr>
              <w:rPr>
                <w:rFonts w:cstheme="minorHAnsi"/>
                <w:sz w:val="20"/>
                <w:szCs w:val="20"/>
              </w:rPr>
            </w:pPr>
          </w:p>
        </w:tc>
      </w:tr>
      <w:tr w:rsidR="0072039F" w:rsidRPr="000D3582" w:rsidTr="00B63506">
        <w:trPr>
          <w:trHeight w:val="315"/>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Public Bank </w:t>
            </w:r>
          </w:p>
        </w:tc>
        <w:tc>
          <w:tcPr>
            <w:tcW w:w="1507" w:type="dxa"/>
          </w:tcPr>
          <w:p w:rsidR="0072039F" w:rsidRPr="000D3582" w:rsidRDefault="0072039F" w:rsidP="00B63506">
            <w:pPr>
              <w:rPr>
                <w:rFonts w:cstheme="minorHAnsi"/>
                <w:sz w:val="20"/>
                <w:szCs w:val="20"/>
              </w:rPr>
            </w:pPr>
            <w:r w:rsidRPr="000D3582">
              <w:rPr>
                <w:rFonts w:cstheme="minorHAnsi"/>
                <w:sz w:val="20"/>
                <w:szCs w:val="20"/>
              </w:rPr>
              <w:t>1</w:t>
            </w:r>
          </w:p>
        </w:tc>
        <w:tc>
          <w:tcPr>
            <w:tcW w:w="2805" w:type="dxa"/>
          </w:tcPr>
          <w:p w:rsidR="0072039F" w:rsidRPr="000D3582" w:rsidRDefault="0072039F" w:rsidP="00B63506">
            <w:pPr>
              <w:rPr>
                <w:rFonts w:cstheme="minorHAnsi"/>
                <w:sz w:val="20"/>
                <w:szCs w:val="20"/>
              </w:rPr>
            </w:pP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Government Schools </w:t>
            </w:r>
          </w:p>
        </w:tc>
        <w:tc>
          <w:tcPr>
            <w:tcW w:w="1507" w:type="dxa"/>
          </w:tcPr>
          <w:p w:rsidR="0072039F" w:rsidRPr="000D3582" w:rsidRDefault="0072039F" w:rsidP="00B63506">
            <w:pPr>
              <w:rPr>
                <w:rFonts w:cstheme="minorHAnsi"/>
                <w:sz w:val="20"/>
                <w:szCs w:val="20"/>
              </w:rPr>
            </w:pPr>
            <w:r w:rsidRPr="000D3582">
              <w:rPr>
                <w:rFonts w:cstheme="minorHAnsi"/>
                <w:sz w:val="20"/>
                <w:szCs w:val="20"/>
              </w:rPr>
              <w:t>2</w:t>
            </w:r>
          </w:p>
        </w:tc>
        <w:tc>
          <w:tcPr>
            <w:tcW w:w="2805" w:type="dxa"/>
          </w:tcPr>
          <w:p w:rsidR="0072039F" w:rsidRPr="000D3582" w:rsidRDefault="0072039F" w:rsidP="00B63506">
            <w:pPr>
              <w:rPr>
                <w:rFonts w:cstheme="minorHAnsi"/>
                <w:sz w:val="20"/>
                <w:szCs w:val="20"/>
              </w:rPr>
            </w:pPr>
          </w:p>
        </w:tc>
      </w:tr>
      <w:tr w:rsidR="0072039F" w:rsidRPr="000D3582" w:rsidTr="00B63506">
        <w:trPr>
          <w:trHeight w:val="252"/>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National Blood transfusion Center </w:t>
            </w:r>
          </w:p>
        </w:tc>
        <w:tc>
          <w:tcPr>
            <w:tcW w:w="1507" w:type="dxa"/>
          </w:tcPr>
          <w:p w:rsidR="0072039F" w:rsidRPr="000D3582" w:rsidRDefault="0072039F" w:rsidP="00B63506">
            <w:pPr>
              <w:rPr>
                <w:rFonts w:cstheme="minorHAnsi"/>
                <w:sz w:val="20"/>
                <w:szCs w:val="20"/>
              </w:rPr>
            </w:pPr>
            <w:r w:rsidRPr="000D3582">
              <w:rPr>
                <w:rFonts w:cstheme="minorHAnsi"/>
                <w:sz w:val="20"/>
                <w:szCs w:val="20"/>
              </w:rPr>
              <w:t>1</w:t>
            </w:r>
          </w:p>
        </w:tc>
        <w:tc>
          <w:tcPr>
            <w:tcW w:w="2805" w:type="dxa"/>
          </w:tcPr>
          <w:p w:rsidR="0072039F" w:rsidRPr="000D3582" w:rsidRDefault="0072039F" w:rsidP="00B63506">
            <w:pPr>
              <w:rPr>
                <w:rFonts w:cstheme="minorHAnsi"/>
                <w:sz w:val="20"/>
                <w:szCs w:val="20"/>
              </w:rPr>
            </w:pPr>
          </w:p>
        </w:tc>
      </w:tr>
      <w:tr w:rsidR="0072039F" w:rsidRPr="000D3582" w:rsidTr="00B63506">
        <w:trPr>
          <w:trHeight w:val="306"/>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Department of Immigration and Emigration </w:t>
            </w:r>
          </w:p>
        </w:tc>
        <w:tc>
          <w:tcPr>
            <w:tcW w:w="1507" w:type="dxa"/>
          </w:tcPr>
          <w:p w:rsidR="0072039F" w:rsidRPr="000D3582" w:rsidRDefault="0072039F" w:rsidP="00B63506">
            <w:pPr>
              <w:rPr>
                <w:rFonts w:cstheme="minorHAnsi"/>
                <w:sz w:val="20"/>
                <w:szCs w:val="20"/>
              </w:rPr>
            </w:pPr>
            <w:r w:rsidRPr="000D3582">
              <w:rPr>
                <w:rFonts w:cstheme="minorHAnsi"/>
                <w:sz w:val="20"/>
                <w:szCs w:val="20"/>
              </w:rPr>
              <w:t>1</w:t>
            </w:r>
          </w:p>
        </w:tc>
        <w:tc>
          <w:tcPr>
            <w:tcW w:w="2805" w:type="dxa"/>
          </w:tcPr>
          <w:p w:rsidR="0072039F" w:rsidRPr="000D3582" w:rsidRDefault="0072039F" w:rsidP="00B63506">
            <w:pPr>
              <w:rPr>
                <w:rFonts w:cstheme="minorHAnsi"/>
                <w:sz w:val="20"/>
                <w:szCs w:val="20"/>
              </w:rPr>
            </w:pP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Divisional Secretaries </w:t>
            </w:r>
          </w:p>
        </w:tc>
        <w:tc>
          <w:tcPr>
            <w:tcW w:w="1507" w:type="dxa"/>
          </w:tcPr>
          <w:p w:rsidR="0072039F" w:rsidRPr="000D3582" w:rsidRDefault="0072039F" w:rsidP="00B63506">
            <w:pPr>
              <w:rPr>
                <w:rFonts w:cstheme="minorHAnsi"/>
                <w:sz w:val="20"/>
                <w:szCs w:val="20"/>
              </w:rPr>
            </w:pPr>
            <w:r w:rsidRPr="000D3582">
              <w:rPr>
                <w:rFonts w:cstheme="minorHAnsi"/>
                <w:sz w:val="20"/>
                <w:szCs w:val="20"/>
              </w:rPr>
              <w:t>2</w:t>
            </w:r>
          </w:p>
        </w:tc>
        <w:tc>
          <w:tcPr>
            <w:tcW w:w="2805" w:type="dxa"/>
          </w:tcPr>
          <w:p w:rsidR="0072039F" w:rsidRPr="000D3582" w:rsidRDefault="0072039F" w:rsidP="00B63506">
            <w:pPr>
              <w:rPr>
                <w:rFonts w:cstheme="minorHAnsi"/>
                <w:sz w:val="20"/>
                <w:szCs w:val="20"/>
              </w:rPr>
            </w:pPr>
            <w:r w:rsidRPr="000D3582">
              <w:rPr>
                <w:rFonts w:cstheme="minorHAnsi"/>
                <w:sz w:val="20"/>
                <w:szCs w:val="20"/>
              </w:rPr>
              <w:t>3</w:t>
            </w: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Ministry of Education </w:t>
            </w:r>
          </w:p>
        </w:tc>
        <w:tc>
          <w:tcPr>
            <w:tcW w:w="1507" w:type="dxa"/>
          </w:tcPr>
          <w:p w:rsidR="0072039F" w:rsidRPr="000D3582" w:rsidRDefault="0072039F" w:rsidP="00B63506">
            <w:pPr>
              <w:rPr>
                <w:rFonts w:cstheme="minorHAnsi"/>
                <w:sz w:val="20"/>
                <w:szCs w:val="20"/>
              </w:rPr>
            </w:pPr>
            <w:r w:rsidRPr="000D3582">
              <w:rPr>
                <w:rFonts w:cstheme="minorHAnsi"/>
                <w:sz w:val="20"/>
                <w:szCs w:val="20"/>
              </w:rPr>
              <w:t>1</w:t>
            </w:r>
          </w:p>
        </w:tc>
        <w:tc>
          <w:tcPr>
            <w:tcW w:w="2805" w:type="dxa"/>
          </w:tcPr>
          <w:p w:rsidR="0072039F" w:rsidRPr="000D3582" w:rsidRDefault="0072039F" w:rsidP="00B63506">
            <w:pPr>
              <w:rPr>
                <w:rFonts w:cstheme="minorHAnsi"/>
                <w:sz w:val="20"/>
                <w:szCs w:val="20"/>
              </w:rPr>
            </w:pP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 xml:space="preserve">ETF Office </w:t>
            </w:r>
          </w:p>
        </w:tc>
        <w:tc>
          <w:tcPr>
            <w:tcW w:w="1507" w:type="dxa"/>
          </w:tcPr>
          <w:p w:rsidR="0072039F" w:rsidRPr="000D3582" w:rsidRDefault="0072039F" w:rsidP="00B63506">
            <w:pPr>
              <w:rPr>
                <w:rFonts w:cstheme="minorHAnsi"/>
                <w:sz w:val="20"/>
                <w:szCs w:val="20"/>
              </w:rPr>
            </w:pPr>
            <w:r w:rsidRPr="000D3582">
              <w:rPr>
                <w:rFonts w:cstheme="minorHAnsi"/>
                <w:sz w:val="20"/>
                <w:szCs w:val="20"/>
              </w:rPr>
              <w:t>1</w:t>
            </w:r>
          </w:p>
        </w:tc>
        <w:tc>
          <w:tcPr>
            <w:tcW w:w="2805" w:type="dxa"/>
          </w:tcPr>
          <w:p w:rsidR="0072039F" w:rsidRPr="000D3582" w:rsidRDefault="0072039F" w:rsidP="00B63506">
            <w:pPr>
              <w:rPr>
                <w:rFonts w:cstheme="minorHAnsi"/>
                <w:sz w:val="20"/>
                <w:szCs w:val="20"/>
              </w:rPr>
            </w:pP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Train stations</w:t>
            </w:r>
          </w:p>
        </w:tc>
        <w:tc>
          <w:tcPr>
            <w:tcW w:w="1507" w:type="dxa"/>
          </w:tcPr>
          <w:p w:rsidR="0072039F" w:rsidRPr="000D3582" w:rsidRDefault="0072039F" w:rsidP="00B63506">
            <w:pPr>
              <w:rPr>
                <w:rFonts w:cstheme="minorHAnsi"/>
                <w:sz w:val="20"/>
                <w:szCs w:val="20"/>
              </w:rPr>
            </w:pPr>
          </w:p>
        </w:tc>
        <w:tc>
          <w:tcPr>
            <w:tcW w:w="2805" w:type="dxa"/>
          </w:tcPr>
          <w:p w:rsidR="0072039F" w:rsidRPr="000D3582" w:rsidRDefault="0072039F" w:rsidP="00B63506">
            <w:pPr>
              <w:rPr>
                <w:rFonts w:cstheme="minorHAnsi"/>
                <w:sz w:val="20"/>
                <w:szCs w:val="20"/>
              </w:rPr>
            </w:pPr>
            <w:r w:rsidRPr="000D3582">
              <w:rPr>
                <w:rFonts w:cstheme="minorHAnsi"/>
                <w:sz w:val="20"/>
                <w:szCs w:val="20"/>
              </w:rPr>
              <w:t>2</w:t>
            </w: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Prisons</w:t>
            </w:r>
          </w:p>
        </w:tc>
        <w:tc>
          <w:tcPr>
            <w:tcW w:w="1507" w:type="dxa"/>
          </w:tcPr>
          <w:p w:rsidR="0072039F" w:rsidRPr="000D3582" w:rsidRDefault="0072039F" w:rsidP="00B63506">
            <w:pPr>
              <w:rPr>
                <w:rFonts w:cstheme="minorHAnsi"/>
                <w:sz w:val="20"/>
                <w:szCs w:val="20"/>
              </w:rPr>
            </w:pPr>
          </w:p>
        </w:tc>
        <w:tc>
          <w:tcPr>
            <w:tcW w:w="2805" w:type="dxa"/>
          </w:tcPr>
          <w:p w:rsidR="0072039F" w:rsidRPr="000D3582" w:rsidRDefault="0072039F" w:rsidP="00B63506">
            <w:pPr>
              <w:rPr>
                <w:rFonts w:cstheme="minorHAnsi"/>
                <w:sz w:val="20"/>
                <w:szCs w:val="20"/>
              </w:rPr>
            </w:pPr>
            <w:r w:rsidRPr="000D3582">
              <w:rPr>
                <w:rFonts w:cstheme="minorHAnsi"/>
                <w:sz w:val="20"/>
                <w:szCs w:val="20"/>
              </w:rPr>
              <w:t>2</w:t>
            </w:r>
          </w:p>
        </w:tc>
      </w:tr>
      <w:tr w:rsidR="0072039F" w:rsidRPr="000D3582" w:rsidTr="00B63506">
        <w:trPr>
          <w:trHeight w:val="261"/>
        </w:trPr>
        <w:tc>
          <w:tcPr>
            <w:tcW w:w="3888" w:type="dxa"/>
          </w:tcPr>
          <w:p w:rsidR="0072039F" w:rsidRPr="000D3582" w:rsidRDefault="0072039F" w:rsidP="00B63506">
            <w:pPr>
              <w:rPr>
                <w:rFonts w:cstheme="minorHAnsi"/>
                <w:sz w:val="20"/>
                <w:szCs w:val="20"/>
              </w:rPr>
            </w:pPr>
            <w:r w:rsidRPr="000D3582">
              <w:rPr>
                <w:rFonts w:cstheme="minorHAnsi"/>
                <w:sz w:val="20"/>
                <w:szCs w:val="20"/>
              </w:rPr>
              <w:t>Other</w:t>
            </w:r>
          </w:p>
        </w:tc>
        <w:tc>
          <w:tcPr>
            <w:tcW w:w="1507" w:type="dxa"/>
          </w:tcPr>
          <w:p w:rsidR="0072039F" w:rsidRPr="000D3582" w:rsidRDefault="0072039F" w:rsidP="00B63506">
            <w:pPr>
              <w:rPr>
                <w:rFonts w:cstheme="minorHAnsi"/>
                <w:sz w:val="20"/>
                <w:szCs w:val="20"/>
              </w:rPr>
            </w:pPr>
          </w:p>
        </w:tc>
        <w:tc>
          <w:tcPr>
            <w:tcW w:w="2805" w:type="dxa"/>
          </w:tcPr>
          <w:p w:rsidR="0072039F" w:rsidRPr="000D3582" w:rsidRDefault="0072039F" w:rsidP="00B63506">
            <w:pPr>
              <w:rPr>
                <w:rFonts w:cstheme="minorHAnsi"/>
                <w:sz w:val="20"/>
                <w:szCs w:val="20"/>
              </w:rPr>
            </w:pPr>
            <w:r w:rsidRPr="000D3582">
              <w:rPr>
                <w:rFonts w:cstheme="minorHAnsi"/>
                <w:sz w:val="20"/>
                <w:szCs w:val="20"/>
              </w:rPr>
              <w:t>3</w:t>
            </w:r>
          </w:p>
        </w:tc>
      </w:tr>
      <w:tr w:rsidR="0072039F" w:rsidRPr="000D3582" w:rsidTr="00B63506">
        <w:trPr>
          <w:trHeight w:val="261"/>
        </w:trPr>
        <w:tc>
          <w:tcPr>
            <w:tcW w:w="3888" w:type="dxa"/>
          </w:tcPr>
          <w:p w:rsidR="0072039F" w:rsidRPr="000D3582" w:rsidRDefault="0072039F" w:rsidP="00B63506">
            <w:pPr>
              <w:rPr>
                <w:rFonts w:cstheme="minorHAnsi"/>
                <w:b/>
                <w:bCs/>
                <w:sz w:val="20"/>
                <w:szCs w:val="20"/>
              </w:rPr>
            </w:pPr>
            <w:r w:rsidRPr="000D3582">
              <w:rPr>
                <w:rFonts w:cstheme="minorHAnsi"/>
                <w:b/>
                <w:bCs/>
                <w:sz w:val="20"/>
                <w:szCs w:val="20"/>
              </w:rPr>
              <w:t xml:space="preserve">Total </w:t>
            </w:r>
          </w:p>
        </w:tc>
        <w:tc>
          <w:tcPr>
            <w:tcW w:w="1507" w:type="dxa"/>
          </w:tcPr>
          <w:p w:rsidR="0072039F" w:rsidRPr="000D3582" w:rsidRDefault="0072039F" w:rsidP="00B63506">
            <w:pPr>
              <w:rPr>
                <w:rFonts w:cstheme="minorHAnsi"/>
                <w:b/>
                <w:bCs/>
                <w:sz w:val="20"/>
                <w:szCs w:val="20"/>
              </w:rPr>
            </w:pPr>
            <w:r w:rsidRPr="000D3582">
              <w:rPr>
                <w:rFonts w:cstheme="minorHAnsi"/>
                <w:b/>
                <w:bCs/>
                <w:sz w:val="20"/>
                <w:szCs w:val="20"/>
              </w:rPr>
              <w:t>63</w:t>
            </w:r>
          </w:p>
        </w:tc>
        <w:tc>
          <w:tcPr>
            <w:tcW w:w="2805" w:type="dxa"/>
          </w:tcPr>
          <w:p w:rsidR="0072039F" w:rsidRPr="000D3582" w:rsidRDefault="0072039F" w:rsidP="00B63506">
            <w:pPr>
              <w:rPr>
                <w:rFonts w:cstheme="minorHAnsi"/>
                <w:b/>
                <w:bCs/>
                <w:sz w:val="20"/>
                <w:szCs w:val="20"/>
              </w:rPr>
            </w:pPr>
            <w:r w:rsidRPr="000D3582">
              <w:rPr>
                <w:rFonts w:cstheme="minorHAnsi"/>
                <w:b/>
                <w:bCs/>
                <w:sz w:val="20"/>
                <w:szCs w:val="20"/>
              </w:rPr>
              <w:t>36</w:t>
            </w:r>
          </w:p>
        </w:tc>
      </w:tr>
      <w:tr w:rsidR="0072039F" w:rsidRPr="000D3582" w:rsidTr="00B63506">
        <w:trPr>
          <w:trHeight w:val="261"/>
        </w:trPr>
        <w:tc>
          <w:tcPr>
            <w:tcW w:w="8200" w:type="dxa"/>
            <w:gridSpan w:val="3"/>
          </w:tcPr>
          <w:p w:rsidR="0072039F" w:rsidRPr="00E13C36" w:rsidRDefault="0072039F" w:rsidP="00B63506">
            <w:pPr>
              <w:rPr>
                <w:rFonts w:cstheme="minorHAnsi"/>
                <w:sz w:val="20"/>
                <w:szCs w:val="20"/>
              </w:rPr>
            </w:pPr>
            <w:r w:rsidRPr="00E13C36">
              <w:rPr>
                <w:rFonts w:cstheme="minorHAnsi"/>
                <w:sz w:val="20"/>
                <w:szCs w:val="20"/>
              </w:rPr>
              <w:t>Source: Human Rights Commission of Sri Lanka</w:t>
            </w:r>
          </w:p>
        </w:tc>
      </w:tr>
    </w:tbl>
    <w:p w:rsidR="0072039F" w:rsidRPr="00AC5674" w:rsidRDefault="0072039F" w:rsidP="0072039F">
      <w:pPr>
        <w:jc w:val="both"/>
      </w:pPr>
      <w:r w:rsidRPr="00AC5674">
        <w:t xml:space="preserve">According to the Human Rights Commission Act No 21 of 1996, section 10(a) and (b) two tasks are assigned to the Commission. These include </w:t>
      </w:r>
      <w:proofErr w:type="gramStart"/>
      <w:r w:rsidRPr="00AC5674">
        <w:t>to monitor executive and administrative practices and investigate and inquire to the infringement of fundamental rights and take</w:t>
      </w:r>
      <w:proofErr w:type="gramEnd"/>
      <w:r w:rsidRPr="00AC5674">
        <w:t xml:space="preserve"> measure to resolve them irrespective of gender. </w:t>
      </w:r>
    </w:p>
    <w:p w:rsidR="0072039F" w:rsidRPr="00AC5674" w:rsidRDefault="0072039F" w:rsidP="0072039F">
      <w:pPr>
        <w:jc w:val="both"/>
      </w:pPr>
      <w:r w:rsidRPr="00AC5674">
        <w:t xml:space="preserve">Monitoring: The main focus here is to monitor the welfare of persons detained either by judicial order or otherwise. </w:t>
      </w:r>
      <w:proofErr w:type="gramStart"/>
      <w:r w:rsidRPr="00AC5674">
        <w:t>Carrying out research in the area of human rights with focus on area of discriminations or violations such as discrimination of rights of women and girls and also barriers to the advancement of women’s</w:t>
      </w:r>
      <w:r w:rsidR="00A60321">
        <w:t xml:space="preserve"> </w:t>
      </w:r>
      <w:r w:rsidRPr="00AC5674">
        <w:t>rights.</w:t>
      </w:r>
      <w:proofErr w:type="gramEnd"/>
      <w:r w:rsidRPr="00AC5674">
        <w:t xml:space="preserve">   In 2005 the HRCSL put forward the “Policy against Sexual Harassment in the Work Place,” where the Commission identified steps to setup ant-harassment Committees in public institutions. Further to </w:t>
      </w:r>
      <w:r w:rsidR="00A60321" w:rsidRPr="00AC5674">
        <w:t>these anti-harassment committees</w:t>
      </w:r>
      <w:r w:rsidRPr="00AC5674">
        <w:t xml:space="preserve"> </w:t>
      </w:r>
      <w:proofErr w:type="gramStart"/>
      <w:r w:rsidRPr="00AC5674">
        <w:t>were setup</w:t>
      </w:r>
      <w:proofErr w:type="gramEnd"/>
      <w:r w:rsidRPr="00AC5674">
        <w:t xml:space="preserve"> with cases being brought forward. The commission also advocated on response to domestic violence and action to address GBV and held monitoring </w:t>
      </w:r>
      <w:proofErr w:type="spellStart"/>
      <w:r w:rsidRPr="00AC5674">
        <w:t>programmes</w:t>
      </w:r>
      <w:proofErr w:type="spellEnd"/>
      <w:r w:rsidRPr="00AC5674">
        <w:t xml:space="preserve"> in places of detention.  </w:t>
      </w:r>
      <w:r>
        <w:t>In June 2024 the HRCSL has formulated a practical guide for the gender focal points of the HRC to ensure gender sensitivity and gender mainstreaming across all HRC work.</w:t>
      </w:r>
    </w:p>
    <w:p w:rsidR="0072039F" w:rsidRPr="00AC5674" w:rsidRDefault="0072039F" w:rsidP="0072039F">
      <w:pPr>
        <w:jc w:val="both"/>
      </w:pPr>
      <w:r w:rsidRPr="00AC5674">
        <w:t xml:space="preserve">The HRCSL also engages in promoting women’s rights and related areas such as human trafficking. In essence the role of HRCSL </w:t>
      </w:r>
      <w:r w:rsidR="008B7202">
        <w:t xml:space="preserve">is </w:t>
      </w:r>
      <w:r w:rsidRPr="00AC5674">
        <w:t xml:space="preserve">to uphold human rights, women’s rights, making recommendations on law reform, building awareness / education </w:t>
      </w:r>
      <w:proofErr w:type="spellStart"/>
      <w:r w:rsidRPr="00AC5674">
        <w:t>programmes</w:t>
      </w:r>
      <w:proofErr w:type="spellEnd"/>
      <w:r w:rsidRPr="00AC5674">
        <w:t xml:space="preserve"> on policies such as the Anti-sexual harassment policy</w:t>
      </w:r>
      <w:r>
        <w:t xml:space="preserve"> and</w:t>
      </w:r>
      <w:r w:rsidRPr="00AC5674">
        <w:t xml:space="preserve"> to ensure the rights and status of women and girl-children. </w:t>
      </w:r>
      <w:r>
        <w:t xml:space="preserve">The HRCSL has also developed a guideline for police to protect transgender persons  </w:t>
      </w:r>
      <w:r w:rsidRPr="00AC5674">
        <w:t>Furthermore</w:t>
      </w:r>
      <w:r>
        <w:t>,</w:t>
      </w:r>
      <w:r w:rsidRPr="00AC5674">
        <w:t xml:space="preserve"> HRCSL seeks to ensure human rights standards as part and parcel of professional training curricular of public institutions as relevant. </w:t>
      </w:r>
    </w:p>
    <w:p w:rsidR="0072039F" w:rsidRPr="00AC5674" w:rsidRDefault="0072039F" w:rsidP="0072039F">
      <w:pPr>
        <w:jc w:val="both"/>
      </w:pPr>
      <w:r w:rsidRPr="00AC5674">
        <w:t xml:space="preserve">Advocacy: the HRCL has the power to advise on law reform, examine Bills and formulate legislation and also ensure that all policies and laws integrate a gender perspective including adopting special measures and affirmative action. </w:t>
      </w:r>
    </w:p>
    <w:p w:rsidR="0072039F" w:rsidRDefault="0072039F" w:rsidP="0072039F">
      <w:pPr>
        <w:jc w:val="both"/>
        <w:rPr>
          <w:color w:val="C00000"/>
        </w:rPr>
      </w:pPr>
    </w:p>
    <w:p w:rsidR="0072039F" w:rsidRDefault="0072039F" w:rsidP="0072039F">
      <w:pPr>
        <w:jc w:val="both"/>
        <w:rPr>
          <w:color w:val="C00000"/>
        </w:rPr>
      </w:pPr>
    </w:p>
    <w:p w:rsidR="0072039F" w:rsidRDefault="0072039F" w:rsidP="0072039F">
      <w:pPr>
        <w:pStyle w:val="Heading2"/>
      </w:pPr>
      <w:bookmarkStart w:id="57" w:name="_Toc173139446"/>
      <w:bookmarkStart w:id="58" w:name="_Toc173492102"/>
      <w:r>
        <w:t xml:space="preserve">V. </w:t>
      </w:r>
      <w:r w:rsidRPr="00E73BB1">
        <w:t xml:space="preserve">Peaceful and </w:t>
      </w:r>
      <w:r>
        <w:t>I</w:t>
      </w:r>
      <w:r w:rsidRPr="00E73BB1">
        <w:t xml:space="preserve">nclusive </w:t>
      </w:r>
      <w:r>
        <w:t>S</w:t>
      </w:r>
      <w:r w:rsidRPr="00E73BB1">
        <w:t>ocieties</w:t>
      </w:r>
      <w:bookmarkEnd w:id="57"/>
      <w:bookmarkEnd w:id="58"/>
    </w:p>
    <w:p w:rsidR="0072039F" w:rsidRDefault="0072039F" w:rsidP="0072039F"/>
    <w:p w:rsidR="0072039F" w:rsidRDefault="0072039F" w:rsidP="0072039F">
      <w:pPr>
        <w:pStyle w:val="Heading3"/>
        <w:jc w:val="both"/>
      </w:pPr>
      <w:bookmarkStart w:id="59" w:name="_Toc173139447"/>
      <w:bookmarkStart w:id="60" w:name="_Toc173492103"/>
      <w:r>
        <w:t xml:space="preserve">Q27. </w:t>
      </w:r>
      <w:r w:rsidRPr="00E73BB1">
        <w:t>In the past five years, what actions has your country taken to build and sustain peace, promote peaceful and inclusive societies for sustainable development and implement the women, peace and security agenda?</w:t>
      </w:r>
      <w:bookmarkEnd w:id="59"/>
      <w:bookmarkEnd w:id="60"/>
    </w:p>
    <w:p w:rsidR="0072039F" w:rsidRPr="00C66189" w:rsidRDefault="0072039F" w:rsidP="0072039F">
      <w:pPr>
        <w:spacing w:after="0" w:line="240" w:lineRule="auto"/>
        <w:jc w:val="both"/>
        <w:rPr>
          <w:rFonts w:cstheme="minorHAnsi"/>
          <w:color w:val="000000" w:themeColor="text1"/>
        </w:rPr>
      </w:pPr>
      <w:r w:rsidRPr="00C66189">
        <w:rPr>
          <w:rFonts w:cstheme="minorHAnsi"/>
          <w:color w:val="000000" w:themeColor="text1"/>
        </w:rPr>
        <w:t xml:space="preserve">Sri Lanka has advocated for a National Plan of Action for several years and following the G7 WPS framework directive </w:t>
      </w:r>
      <w:r w:rsidRPr="00C66189">
        <w:rPr>
          <w:rFonts w:cstheme="minorHAnsi"/>
          <w:color w:val="000000" w:themeColor="text1"/>
          <w:shd w:val="clear" w:color="auto" w:fill="FFFFFF"/>
        </w:rPr>
        <w:t xml:space="preserve">in 2018, the Government of Japan signed a partnership agreement with Sri Lanka, with UN Women identified to technically support the Government to develop the NAP. A series of consultations were held online and face-to-face with national and provincial stakeholders as well as CSOs, UN and development partners. These efforts led to the formation of the </w:t>
      </w:r>
      <w:r w:rsidRPr="00C66189">
        <w:rPr>
          <w:rFonts w:cstheme="minorHAnsi"/>
          <w:color w:val="000000" w:themeColor="text1"/>
        </w:rPr>
        <w:t xml:space="preserve">Cabinet approved First National Action Plan on Women, Peace and Security on February 2023. </w:t>
      </w:r>
    </w:p>
    <w:p w:rsidR="0072039F" w:rsidRDefault="0072039F" w:rsidP="0072039F">
      <w:pPr>
        <w:spacing w:after="0" w:line="240" w:lineRule="auto"/>
        <w:jc w:val="both"/>
        <w:rPr>
          <w:rFonts w:cstheme="minorHAnsi"/>
          <w:color w:val="000000"/>
        </w:rPr>
      </w:pPr>
    </w:p>
    <w:p w:rsidR="0072039F" w:rsidRPr="00C66189" w:rsidRDefault="006A1399" w:rsidP="0072039F">
      <w:pPr>
        <w:spacing w:after="0" w:line="240" w:lineRule="auto"/>
        <w:jc w:val="both"/>
        <w:rPr>
          <w:rFonts w:cstheme="minorHAnsi"/>
          <w:color w:val="000000" w:themeColor="text1"/>
          <w:lang w:val="en-GB"/>
        </w:rPr>
      </w:pPr>
      <w:r>
        <w:rPr>
          <w:rFonts w:cstheme="minorHAnsi"/>
          <w:color w:val="000000" w:themeColor="text1"/>
        </w:rPr>
        <w:t>The National Action Plan on Women, Peace and Security</w:t>
      </w:r>
      <w:r w:rsidR="0072039F" w:rsidRPr="00C66189">
        <w:rPr>
          <w:rFonts w:cstheme="minorHAnsi"/>
          <w:color w:val="000000" w:themeColor="text1"/>
        </w:rPr>
        <w:t xml:space="preserve"> </w:t>
      </w:r>
      <w:r w:rsidR="0072039F" w:rsidRPr="00C66189">
        <w:rPr>
          <w:rFonts w:cstheme="minorHAnsi"/>
          <w:color w:val="000000" w:themeColor="text1"/>
          <w:shd w:val="clear" w:color="auto" w:fill="FFFFFF"/>
        </w:rPr>
        <w:t>adds to the country’s legal and policy frameworks to protect and empower women in line with international commitments set out in the UN Security Council’s Resolution 1325 (2000). It also aims to strengthen coordination between stakeholders of the women, peace and security agenda, which is vital to sustainable peace and development in Sri Lanka.</w:t>
      </w:r>
    </w:p>
    <w:p w:rsidR="0072039F" w:rsidRDefault="0072039F" w:rsidP="0072039F">
      <w:pPr>
        <w:spacing w:after="0"/>
        <w:jc w:val="both"/>
      </w:pPr>
    </w:p>
    <w:p w:rsidR="0072039F" w:rsidRDefault="0072039F" w:rsidP="0072039F">
      <w:pPr>
        <w:spacing w:after="0"/>
        <w:jc w:val="both"/>
      </w:pPr>
      <w:r>
        <w:t xml:space="preserve">The initiatives of CSOs, UN agencies, INGOs and development partners in building knowledge on WPS agenda, campaigning for women to be part of dialogues on peace and security as well as responding to crises enabled the adoption of the NAP on 1325. </w:t>
      </w:r>
      <w:proofErr w:type="spellStart"/>
      <w:r>
        <w:t>Operationalizing</w:t>
      </w:r>
      <w:proofErr w:type="spellEnd"/>
      <w:r>
        <w:t xml:space="preserve"> the NAP fully is a key area to take forward in the next few years.</w:t>
      </w:r>
      <w:r w:rsidR="00692434">
        <w:t xml:space="preserve"> </w:t>
      </w:r>
      <w:r w:rsidR="004534DE">
        <w:t xml:space="preserve">There are six Inter Agency Coordination and Assessment Committees in relation to the identified 06 thematic areas. </w:t>
      </w:r>
      <w:r w:rsidR="00692434">
        <w:t>A</w:t>
      </w:r>
      <w:r w:rsidR="00CC747C">
        <w:t xml:space="preserve"> Core Steering Committee formed by members from each of the Coordination and </w:t>
      </w:r>
      <w:r w:rsidR="004534DE">
        <w:t xml:space="preserve">Assessment </w:t>
      </w:r>
      <w:r w:rsidR="00CC747C">
        <w:t>Committe</w:t>
      </w:r>
      <w:r w:rsidR="004534DE">
        <w:t>e, is to consolidate and coordinate all M&amp;E efforts and to ensure quality and accountability of such efforts.</w:t>
      </w:r>
      <w:r w:rsidR="00CC747C">
        <w:t xml:space="preserve"> </w:t>
      </w:r>
    </w:p>
    <w:p w:rsidR="0072039F" w:rsidRDefault="0072039F" w:rsidP="0072039F"/>
    <w:p w:rsidR="0072039F" w:rsidRDefault="0072039F" w:rsidP="0072039F"/>
    <w:p w:rsidR="0072039F" w:rsidRDefault="0072039F" w:rsidP="0072039F"/>
    <w:p w:rsidR="0072039F" w:rsidRDefault="0072039F" w:rsidP="0072039F">
      <w:pPr>
        <w:pStyle w:val="Heading3"/>
        <w:jc w:val="both"/>
      </w:pPr>
      <w:bookmarkStart w:id="61" w:name="_Toc173139448"/>
      <w:bookmarkStart w:id="62" w:name="_Toc173492104"/>
      <w:r>
        <w:t xml:space="preserve">Q28. </w:t>
      </w:r>
      <w:r w:rsidRPr="00E73BB1">
        <w:t xml:space="preserve">In the past five years, what actions has your country taken to increase the leadership, representation and participation of women in conflict prevention, resolution, </w:t>
      </w:r>
      <w:proofErr w:type="spellStart"/>
      <w:r w:rsidRPr="00E73BB1">
        <w:t>peacebuilding</w:t>
      </w:r>
      <w:proofErr w:type="spellEnd"/>
      <w:r w:rsidRPr="00E73BB1">
        <w:t>, humanitarian action and crisis response, at decision-making levels in situations of armed and other conflicts, and in fragile or crisis settings?</w:t>
      </w:r>
      <w:bookmarkEnd w:id="61"/>
      <w:bookmarkEnd w:id="62"/>
    </w:p>
    <w:p w:rsidR="0072039F" w:rsidRDefault="0072039F" w:rsidP="0072039F">
      <w:pPr>
        <w:pBdr>
          <w:top w:val="nil"/>
          <w:left w:val="nil"/>
          <w:bottom w:val="nil"/>
          <w:right w:val="nil"/>
          <w:between w:val="nil"/>
        </w:pBdr>
        <w:tabs>
          <w:tab w:val="left" w:pos="450"/>
        </w:tabs>
        <w:spacing w:after="0" w:line="22" w:lineRule="atLeast"/>
        <w:jc w:val="both"/>
      </w:pPr>
    </w:p>
    <w:p w:rsidR="0072039F" w:rsidRDefault="0072039F" w:rsidP="0072039F">
      <w:pPr>
        <w:pBdr>
          <w:top w:val="nil"/>
          <w:left w:val="nil"/>
          <w:bottom w:val="nil"/>
          <w:right w:val="nil"/>
          <w:between w:val="nil"/>
        </w:pBdr>
        <w:tabs>
          <w:tab w:val="left" w:pos="450"/>
        </w:tabs>
        <w:spacing w:after="0" w:line="22" w:lineRule="atLeast"/>
        <w:jc w:val="both"/>
      </w:pPr>
      <w:r w:rsidRPr="00A43A60">
        <w:t>During the reporting period, women’s leadership in the most recent crises has highlighted the importance of women at the top</w:t>
      </w:r>
      <w:r w:rsidR="00755393">
        <w:t xml:space="preserve"> decision making levels</w:t>
      </w:r>
      <w:r w:rsidRPr="00A43A60">
        <w:t xml:space="preserve">. In relation to Covid-19 several women beginning with the Minster of Health who was </w:t>
      </w:r>
      <w:r>
        <w:t xml:space="preserve">a woman, led the response to the Covid-19 pandemic. Women were visible in key decision-making junctures during the pandemic as well as in the uprising that followed women from different walks of life from actresses to activists were making their voices heard. These are positive signs in a democratic country such as Sri Lanka to strengthen women’s participation and engagement. </w:t>
      </w:r>
    </w:p>
    <w:p w:rsidR="0072039F" w:rsidRDefault="0072039F" w:rsidP="0072039F">
      <w:pPr>
        <w:pBdr>
          <w:top w:val="nil"/>
          <w:left w:val="nil"/>
          <w:bottom w:val="nil"/>
          <w:right w:val="nil"/>
          <w:between w:val="nil"/>
        </w:pBdr>
        <w:tabs>
          <w:tab w:val="left" w:pos="450"/>
        </w:tabs>
        <w:spacing w:after="0" w:line="22" w:lineRule="atLeast"/>
        <w:jc w:val="both"/>
      </w:pPr>
    </w:p>
    <w:p w:rsidR="0072039F" w:rsidRDefault="0072039F" w:rsidP="0072039F">
      <w:pPr>
        <w:pBdr>
          <w:top w:val="nil"/>
          <w:left w:val="nil"/>
          <w:bottom w:val="nil"/>
          <w:right w:val="nil"/>
          <w:between w:val="nil"/>
        </w:pBdr>
        <w:tabs>
          <w:tab w:val="left" w:pos="450"/>
        </w:tabs>
        <w:spacing w:after="0" w:line="22" w:lineRule="atLeast"/>
        <w:jc w:val="both"/>
      </w:pPr>
      <w:r>
        <w:t>During the reporting period several national action plans and policies have been adopted with a significant support from women’s activist and at policy making level the Women’s Caucus. When taking the drafting process of National Action Plan on Women Peace and Security (NAPWPS)</w:t>
      </w:r>
      <w:r w:rsidR="00A70BA1">
        <w:t xml:space="preserve"> </w:t>
      </w:r>
      <w:r>
        <w:t>for the Implementation of the UN Security Council’s Resolutions 1325 (2023 – 2027),many consultations with stakeholders from all 9 provinces in Sri Lanka, including women leaders, women with direct experiences of conflicts and crises and women led CSO were engaged.</w:t>
      </w:r>
    </w:p>
    <w:p w:rsidR="0072039F" w:rsidRDefault="0072039F" w:rsidP="0072039F">
      <w:pPr>
        <w:pBdr>
          <w:top w:val="nil"/>
          <w:left w:val="nil"/>
          <w:bottom w:val="nil"/>
          <w:right w:val="nil"/>
          <w:between w:val="nil"/>
        </w:pBdr>
        <w:tabs>
          <w:tab w:val="left" w:pos="450"/>
        </w:tabs>
        <w:spacing w:after="0" w:line="22" w:lineRule="atLeast"/>
        <w:jc w:val="both"/>
      </w:pPr>
    </w:p>
    <w:p w:rsidR="0072039F" w:rsidRDefault="0072039F" w:rsidP="0072039F"/>
    <w:p w:rsidR="0072039F" w:rsidRDefault="0072039F" w:rsidP="0072039F">
      <w:pPr>
        <w:pStyle w:val="Heading3"/>
        <w:jc w:val="both"/>
      </w:pPr>
      <w:bookmarkStart w:id="63" w:name="_Toc173139449"/>
      <w:bookmarkStart w:id="64" w:name="_Toc173492105"/>
      <w:r>
        <w:t xml:space="preserve">Q29. </w:t>
      </w:r>
      <w:r w:rsidRPr="00E73BB1">
        <w:t>In the last five years, what actions has your country taken to enhance judicial and non-judicial accountability for violations of international humanitarian law and violations of the human rights of women and girls in situations of armed and other conflicts or humanitarian action and crisis response?</w:t>
      </w:r>
      <w:bookmarkEnd w:id="63"/>
      <w:bookmarkEnd w:id="64"/>
    </w:p>
    <w:p w:rsidR="0072039F" w:rsidRPr="008C2790" w:rsidRDefault="0072039F" w:rsidP="0072039F">
      <w:pPr>
        <w:pBdr>
          <w:top w:val="nil"/>
          <w:left w:val="nil"/>
          <w:bottom w:val="nil"/>
          <w:right w:val="nil"/>
          <w:between w:val="nil"/>
        </w:pBdr>
        <w:tabs>
          <w:tab w:val="left" w:pos="450"/>
        </w:tabs>
        <w:spacing w:after="0" w:line="22" w:lineRule="atLeast"/>
        <w:jc w:val="both"/>
        <w:rPr>
          <w:rFonts w:cstheme="minorHAnsi"/>
          <w:color w:val="212529"/>
          <w:shd w:val="clear" w:color="auto" w:fill="FFFFFF"/>
        </w:rPr>
      </w:pPr>
      <w:r w:rsidRPr="0096082B">
        <w:rPr>
          <w:rFonts w:cstheme="minorHAnsi"/>
          <w:shd w:val="clear" w:color="auto" w:fill="FFFFFF"/>
        </w:rPr>
        <w:t>The Office of National Unity and Reconciliation (ONUR) was established though a Cabinet decision in April 2015, and entrusted under the previous National Integration and Reconciliation Ministry as per Gazette No. 1945/41. However, in August 2020 through the issuance of an extraordinary gazette the ONUR was placed under the Justice Ministry.</w:t>
      </w:r>
      <w:r w:rsidRPr="0096082B">
        <w:rPr>
          <w:rStyle w:val="FootnoteReference"/>
          <w:rFonts w:cstheme="minorHAnsi"/>
          <w:shd w:val="clear" w:color="auto" w:fill="FFFFFF"/>
        </w:rPr>
        <w:footnoteReference w:id="56"/>
      </w:r>
      <w:r w:rsidRPr="008C2790">
        <w:rPr>
          <w:rFonts w:cstheme="minorHAnsi"/>
          <w:color w:val="212529"/>
          <w:shd w:val="clear" w:color="auto" w:fill="FFFFFF"/>
        </w:rPr>
        <w:t>Th</w:t>
      </w:r>
      <w:r>
        <w:rPr>
          <w:rFonts w:cstheme="minorHAnsi"/>
          <w:color w:val="212529"/>
          <w:shd w:val="clear" w:color="auto" w:fill="FFFFFF"/>
        </w:rPr>
        <w:t>e</w:t>
      </w:r>
      <w:r w:rsidRPr="008C2790">
        <w:rPr>
          <w:rFonts w:cstheme="minorHAnsi"/>
          <w:color w:val="212529"/>
          <w:shd w:val="clear" w:color="auto" w:fill="FFFFFF"/>
        </w:rPr>
        <w:t xml:space="preserve"> Board of Control of ONUR agreed to implement </w:t>
      </w:r>
      <w:proofErr w:type="spellStart"/>
      <w:r w:rsidRPr="008C2790">
        <w:rPr>
          <w:rFonts w:cstheme="minorHAnsi"/>
          <w:color w:val="212529"/>
          <w:shd w:val="clear" w:color="auto" w:fill="FFFFFF"/>
        </w:rPr>
        <w:t>programmes</w:t>
      </w:r>
      <w:proofErr w:type="spellEnd"/>
      <w:r w:rsidRPr="008C2790">
        <w:rPr>
          <w:rFonts w:cstheme="minorHAnsi"/>
          <w:color w:val="212529"/>
          <w:shd w:val="clear" w:color="auto" w:fill="FFFFFF"/>
        </w:rPr>
        <w:t xml:space="preserve"> in 8 key areas in the period 2021-2024. These include;</w:t>
      </w:r>
    </w:p>
    <w:p w:rsidR="0072039F" w:rsidRPr="008C2790"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sidRPr="008C2790">
        <w:rPr>
          <w:rFonts w:cstheme="minorHAnsi"/>
        </w:rPr>
        <w:t>Unity and reconciliation through higher education</w:t>
      </w:r>
    </w:p>
    <w:p w:rsidR="0072039F" w:rsidRPr="008C2790"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sidRPr="008C2790">
        <w:rPr>
          <w:rFonts w:cstheme="minorHAnsi"/>
        </w:rPr>
        <w:t>Recon</w:t>
      </w:r>
      <w:r>
        <w:rPr>
          <w:rFonts w:cstheme="minorHAnsi"/>
        </w:rPr>
        <w:t>ciliation</w:t>
      </w:r>
      <w:r w:rsidRPr="008C2790">
        <w:rPr>
          <w:rFonts w:cstheme="minorHAnsi"/>
        </w:rPr>
        <w:t xml:space="preserve"> through economic engagement </w:t>
      </w:r>
      <w:proofErr w:type="spellStart"/>
      <w:r w:rsidRPr="008C2790">
        <w:rPr>
          <w:rFonts w:cstheme="minorHAnsi"/>
        </w:rPr>
        <w:t>programmes</w:t>
      </w:r>
      <w:proofErr w:type="spellEnd"/>
    </w:p>
    <w:p w:rsidR="0072039F"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Pr>
          <w:rFonts w:cstheme="minorHAnsi"/>
        </w:rPr>
        <w:t xml:space="preserve">Psychosocial support </w:t>
      </w:r>
      <w:proofErr w:type="spellStart"/>
      <w:r>
        <w:rPr>
          <w:rFonts w:cstheme="minorHAnsi"/>
        </w:rPr>
        <w:t>programme</w:t>
      </w:r>
      <w:proofErr w:type="spellEnd"/>
      <w:r>
        <w:rPr>
          <w:rFonts w:cstheme="minorHAnsi"/>
        </w:rPr>
        <w:t xml:space="preserve"> </w:t>
      </w:r>
    </w:p>
    <w:p w:rsidR="0072039F"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Pr>
          <w:rFonts w:cstheme="minorHAnsi"/>
        </w:rPr>
        <w:t xml:space="preserve">Media and communication </w:t>
      </w:r>
      <w:proofErr w:type="spellStart"/>
      <w:r>
        <w:rPr>
          <w:rFonts w:cstheme="minorHAnsi"/>
        </w:rPr>
        <w:t>programme</w:t>
      </w:r>
      <w:proofErr w:type="spellEnd"/>
    </w:p>
    <w:p w:rsidR="0072039F"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Pr>
          <w:rFonts w:cstheme="minorHAnsi"/>
        </w:rPr>
        <w:t xml:space="preserve">Education for reconciliation </w:t>
      </w:r>
      <w:proofErr w:type="spellStart"/>
      <w:r>
        <w:rPr>
          <w:rFonts w:cstheme="minorHAnsi"/>
        </w:rPr>
        <w:t>programme</w:t>
      </w:r>
      <w:proofErr w:type="spellEnd"/>
    </w:p>
    <w:p w:rsidR="0072039F"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Pr>
          <w:rFonts w:cstheme="minorHAnsi"/>
        </w:rPr>
        <w:t xml:space="preserve">Conflict transformation </w:t>
      </w:r>
      <w:proofErr w:type="spellStart"/>
      <w:r>
        <w:rPr>
          <w:rFonts w:cstheme="minorHAnsi"/>
        </w:rPr>
        <w:t>programme</w:t>
      </w:r>
      <w:proofErr w:type="spellEnd"/>
    </w:p>
    <w:p w:rsidR="0072039F" w:rsidRPr="008C2790" w:rsidRDefault="0072039F" w:rsidP="0072039F">
      <w:pPr>
        <w:pStyle w:val="ListParagraph"/>
        <w:numPr>
          <w:ilvl w:val="0"/>
          <w:numId w:val="23"/>
        </w:numPr>
        <w:pBdr>
          <w:top w:val="nil"/>
          <w:left w:val="nil"/>
          <w:bottom w:val="nil"/>
          <w:right w:val="nil"/>
          <w:between w:val="nil"/>
        </w:pBdr>
        <w:tabs>
          <w:tab w:val="left" w:pos="450"/>
        </w:tabs>
        <w:spacing w:after="0" w:line="22" w:lineRule="atLeast"/>
        <w:jc w:val="both"/>
        <w:rPr>
          <w:rFonts w:cstheme="minorHAnsi"/>
        </w:rPr>
      </w:pPr>
      <w:r>
        <w:rPr>
          <w:rFonts w:cstheme="minorHAnsi"/>
        </w:rPr>
        <w:t>Arts and culture for reconciliation program</w:t>
      </w:r>
    </w:p>
    <w:p w:rsidR="0072039F" w:rsidRPr="008C2790" w:rsidRDefault="0072039F" w:rsidP="0072039F">
      <w:pPr>
        <w:pBdr>
          <w:top w:val="nil"/>
          <w:left w:val="nil"/>
          <w:bottom w:val="nil"/>
          <w:right w:val="nil"/>
          <w:between w:val="nil"/>
        </w:pBdr>
        <w:tabs>
          <w:tab w:val="left" w:pos="450"/>
        </w:tabs>
        <w:spacing w:after="0" w:line="22" w:lineRule="atLeast"/>
        <w:jc w:val="both"/>
        <w:rPr>
          <w:rFonts w:cstheme="minorHAnsi"/>
        </w:rPr>
      </w:pPr>
    </w:p>
    <w:p w:rsidR="0072039F" w:rsidRDefault="0072039F" w:rsidP="0072039F">
      <w:pPr>
        <w:pBdr>
          <w:top w:val="nil"/>
          <w:left w:val="nil"/>
          <w:bottom w:val="nil"/>
          <w:right w:val="nil"/>
          <w:between w:val="nil"/>
        </w:pBdr>
        <w:tabs>
          <w:tab w:val="left" w:pos="450"/>
        </w:tabs>
        <w:spacing w:after="0" w:line="22" w:lineRule="atLeast"/>
        <w:jc w:val="both"/>
        <w:rPr>
          <w:rFonts w:cstheme="minorHAnsi"/>
        </w:rPr>
      </w:pPr>
      <w:r w:rsidRPr="008C2790">
        <w:rPr>
          <w:rFonts w:cstheme="minorHAnsi"/>
        </w:rPr>
        <w:t xml:space="preserve">The National Reparations Policy and Guidelines formulated by the Office of Reparation (OR) was approved by the Cabinet in August 2021 and tabled in Parliament in February 2022 as required by the Office of Reparation Act. Accordingly, relief and assistance provided through the OR extends to eight key interventions namely provision of livelihood support, restitution of land rights, provision of housing, development of community infrastructure, administrative relief, psychosocial support and measures to advance unity, reconciliation and non-recurrence of violence. </w:t>
      </w:r>
    </w:p>
    <w:p w:rsidR="0072039F" w:rsidRPr="00651293" w:rsidRDefault="0072039F" w:rsidP="0072039F">
      <w:pPr>
        <w:autoSpaceDE w:val="0"/>
        <w:autoSpaceDN w:val="0"/>
        <w:adjustRightInd w:val="0"/>
        <w:spacing w:after="0" w:line="240" w:lineRule="auto"/>
        <w:rPr>
          <w:rFonts w:cstheme="minorHAnsi"/>
        </w:rPr>
      </w:pPr>
      <w:r w:rsidRPr="00651293">
        <w:rPr>
          <w:rFonts w:cstheme="minorHAnsi"/>
        </w:rPr>
        <w:t>According to the Annual Report OR 2023,</w:t>
      </w:r>
      <w:r>
        <w:rPr>
          <w:rStyle w:val="FootnoteReference"/>
          <w:rFonts w:cstheme="minorHAnsi"/>
        </w:rPr>
        <w:footnoteReference w:id="57"/>
      </w:r>
      <w:r w:rsidRPr="00651293">
        <w:rPr>
          <w:rFonts w:cstheme="minorHAnsi"/>
        </w:rPr>
        <w:t xml:space="preserve"> the following areas were prioritized to be undertaken by OR these include: </w:t>
      </w:r>
    </w:p>
    <w:p w:rsidR="0072039F" w:rsidRPr="00651293" w:rsidRDefault="0072039F" w:rsidP="0072039F">
      <w:pPr>
        <w:pStyle w:val="ListParagraph"/>
        <w:numPr>
          <w:ilvl w:val="0"/>
          <w:numId w:val="26"/>
        </w:numPr>
        <w:autoSpaceDE w:val="0"/>
        <w:autoSpaceDN w:val="0"/>
        <w:adjustRightInd w:val="0"/>
        <w:spacing w:after="0" w:line="240" w:lineRule="auto"/>
        <w:rPr>
          <w:rFonts w:cstheme="minorHAnsi"/>
        </w:rPr>
      </w:pPr>
      <w:r w:rsidRPr="00651293">
        <w:rPr>
          <w:rFonts w:cstheme="minorHAnsi"/>
        </w:rPr>
        <w:t xml:space="preserve">Livelihood support via knowledge transfer and technology transfer </w:t>
      </w:r>
      <w:proofErr w:type="spellStart"/>
      <w:r w:rsidRPr="00651293">
        <w:rPr>
          <w:rFonts w:cstheme="minorHAnsi"/>
        </w:rPr>
        <w:t>programmes</w:t>
      </w:r>
      <w:proofErr w:type="spellEnd"/>
      <w:r w:rsidRPr="00651293">
        <w:rPr>
          <w:rFonts w:cstheme="minorHAnsi"/>
        </w:rPr>
        <w:t xml:space="preserve"> to enhance</w:t>
      </w:r>
      <w:r>
        <w:rPr>
          <w:rFonts w:cstheme="minorHAnsi"/>
        </w:rPr>
        <w:t xml:space="preserve"> incomes of affected persons and ensure economic stability</w:t>
      </w:r>
    </w:p>
    <w:p w:rsidR="0072039F" w:rsidRPr="00651293" w:rsidRDefault="0072039F" w:rsidP="0072039F">
      <w:pPr>
        <w:pStyle w:val="ListParagraph"/>
        <w:numPr>
          <w:ilvl w:val="0"/>
          <w:numId w:val="26"/>
        </w:numPr>
        <w:autoSpaceDE w:val="0"/>
        <w:autoSpaceDN w:val="0"/>
        <w:adjustRightInd w:val="0"/>
        <w:spacing w:after="0" w:line="240" w:lineRule="auto"/>
        <w:rPr>
          <w:rFonts w:cstheme="minorHAnsi"/>
        </w:rPr>
      </w:pPr>
      <w:r w:rsidRPr="00651293">
        <w:rPr>
          <w:rFonts w:cstheme="minorHAnsi"/>
        </w:rPr>
        <w:t>Granting monetary relief</w:t>
      </w:r>
    </w:p>
    <w:p w:rsidR="0072039F" w:rsidRPr="00651293" w:rsidRDefault="0072039F" w:rsidP="0072039F">
      <w:pPr>
        <w:pStyle w:val="ListParagraph"/>
        <w:numPr>
          <w:ilvl w:val="0"/>
          <w:numId w:val="26"/>
        </w:numPr>
        <w:pBdr>
          <w:top w:val="nil"/>
          <w:left w:val="nil"/>
          <w:bottom w:val="nil"/>
          <w:right w:val="nil"/>
          <w:between w:val="nil"/>
        </w:pBdr>
        <w:tabs>
          <w:tab w:val="left" w:pos="450"/>
        </w:tabs>
        <w:spacing w:after="0" w:line="22" w:lineRule="atLeast"/>
        <w:jc w:val="both"/>
        <w:rPr>
          <w:rFonts w:cstheme="minorHAnsi"/>
        </w:rPr>
      </w:pPr>
      <w:r w:rsidRPr="00651293">
        <w:rPr>
          <w:rFonts w:cstheme="minorHAnsi"/>
        </w:rPr>
        <w:t>Providing Psycho social support</w:t>
      </w:r>
    </w:p>
    <w:p w:rsidR="0072039F" w:rsidRPr="00B07C27" w:rsidRDefault="0072039F" w:rsidP="0072039F">
      <w:pPr>
        <w:autoSpaceDE w:val="0"/>
        <w:autoSpaceDN w:val="0"/>
        <w:adjustRightInd w:val="0"/>
        <w:spacing w:after="0" w:line="240" w:lineRule="auto"/>
        <w:jc w:val="both"/>
        <w:rPr>
          <w:rFonts w:cstheme="minorHAnsi"/>
        </w:rPr>
      </w:pPr>
      <w:r w:rsidRPr="00B07C27">
        <w:rPr>
          <w:rFonts w:cstheme="minorHAnsi"/>
        </w:rPr>
        <w:t xml:space="preserve">Accordingly, most of the start-up </w:t>
      </w:r>
      <w:proofErr w:type="spellStart"/>
      <w:r w:rsidRPr="00B07C27">
        <w:rPr>
          <w:rFonts w:cstheme="minorHAnsi"/>
        </w:rPr>
        <w:t>programmes</w:t>
      </w:r>
      <w:proofErr w:type="spellEnd"/>
      <w:r w:rsidRPr="00B07C27">
        <w:rPr>
          <w:rFonts w:cstheme="minorHAnsi"/>
        </w:rPr>
        <w:t xml:space="preserve"> under livelihoods, targeted women (10 women to engage in Fiber based </w:t>
      </w:r>
      <w:proofErr w:type="spellStart"/>
      <w:r w:rsidRPr="00B07C27">
        <w:rPr>
          <w:rFonts w:cstheme="minorHAnsi"/>
        </w:rPr>
        <w:t>Thawashi</w:t>
      </w:r>
      <w:proofErr w:type="spellEnd"/>
      <w:r w:rsidRPr="00B07C27">
        <w:rPr>
          <w:rFonts w:cstheme="minorHAnsi"/>
        </w:rPr>
        <w:t xml:space="preserve"> brush production), FHH (30 households making candles/ literacy </w:t>
      </w:r>
      <w:proofErr w:type="spellStart"/>
      <w:r w:rsidRPr="00B07C27">
        <w:rPr>
          <w:rFonts w:cstheme="minorHAnsi"/>
        </w:rPr>
        <w:t>programmes</w:t>
      </w:r>
      <w:proofErr w:type="spellEnd"/>
      <w:r w:rsidRPr="00B07C27">
        <w:rPr>
          <w:rFonts w:cstheme="minorHAnsi"/>
        </w:rPr>
        <w:t xml:space="preserve">/ </w:t>
      </w:r>
      <w:proofErr w:type="spellStart"/>
      <w:r w:rsidRPr="00B07C27">
        <w:rPr>
          <w:rFonts w:cstheme="minorHAnsi"/>
        </w:rPr>
        <w:t>palmyra</w:t>
      </w:r>
      <w:proofErr w:type="spellEnd"/>
      <w:r w:rsidRPr="00B07C27">
        <w:rPr>
          <w:rFonts w:cstheme="minorHAnsi"/>
        </w:rPr>
        <w:t xml:space="preserve"> leaf products) in the North. </w:t>
      </w:r>
      <w:r>
        <w:rPr>
          <w:rFonts w:cstheme="minorHAnsi"/>
        </w:rPr>
        <w:t xml:space="preserve">All livelihood </w:t>
      </w:r>
      <w:proofErr w:type="spellStart"/>
      <w:r>
        <w:rPr>
          <w:rFonts w:cstheme="minorHAnsi"/>
        </w:rPr>
        <w:t>programmes</w:t>
      </w:r>
      <w:proofErr w:type="spellEnd"/>
      <w:r>
        <w:rPr>
          <w:rFonts w:cstheme="minorHAnsi"/>
        </w:rPr>
        <w:t xml:space="preserve"> used local resources for the startup businesses.</w:t>
      </w:r>
    </w:p>
    <w:p w:rsidR="0072039F" w:rsidRPr="008C2790" w:rsidRDefault="0072039F" w:rsidP="0072039F">
      <w:pPr>
        <w:pBdr>
          <w:top w:val="nil"/>
          <w:left w:val="nil"/>
          <w:bottom w:val="nil"/>
          <w:right w:val="nil"/>
          <w:between w:val="nil"/>
        </w:pBdr>
        <w:tabs>
          <w:tab w:val="left" w:pos="450"/>
        </w:tabs>
        <w:spacing w:after="0" w:line="22" w:lineRule="atLeast"/>
        <w:jc w:val="both"/>
        <w:rPr>
          <w:rFonts w:cstheme="minorHAnsi"/>
        </w:rPr>
      </w:pPr>
    </w:p>
    <w:p w:rsidR="0072039F" w:rsidRDefault="0072039F" w:rsidP="0072039F">
      <w:pPr>
        <w:pBdr>
          <w:top w:val="nil"/>
          <w:left w:val="nil"/>
          <w:bottom w:val="nil"/>
          <w:right w:val="nil"/>
          <w:between w:val="nil"/>
        </w:pBdr>
        <w:tabs>
          <w:tab w:val="left" w:pos="450"/>
        </w:tabs>
        <w:spacing w:after="0" w:line="22" w:lineRule="atLeast"/>
        <w:jc w:val="both"/>
        <w:rPr>
          <w:rFonts w:cstheme="minorHAnsi"/>
          <w:sz w:val="20"/>
          <w:szCs w:val="20"/>
        </w:rPr>
      </w:pPr>
      <w:r w:rsidRPr="004E04F0">
        <w:rPr>
          <w:rFonts w:cstheme="minorHAnsi"/>
        </w:rPr>
        <w:t xml:space="preserve">Self-employment projects for war affected women are conducted by The National Center for Empowering Female Headed Households in </w:t>
      </w:r>
      <w:proofErr w:type="spellStart"/>
      <w:r w:rsidRPr="004E04F0">
        <w:rPr>
          <w:rFonts w:cstheme="minorHAnsi"/>
        </w:rPr>
        <w:t>Kilinochchi</w:t>
      </w:r>
      <w:proofErr w:type="spellEnd"/>
      <w:r w:rsidRPr="004E04F0">
        <w:rPr>
          <w:rFonts w:cstheme="minorHAnsi"/>
        </w:rPr>
        <w:t xml:space="preserve"> which is monitored by the Sri Lanka Women’s Bureau, MWCASE. To build social cohesion and</w:t>
      </w:r>
      <w:r w:rsidRPr="004E04F0">
        <w:t xml:space="preserve"> address key issues faced by women, men, girls and boys the Northern Provincial Council has organized </w:t>
      </w:r>
      <w:r w:rsidRPr="004E04F0">
        <w:rPr>
          <w:rFonts w:cstheme="minorHAnsi"/>
        </w:rPr>
        <w:t>Town hall meeting which takes place in the different districts of the Northern Province. There are also good practices of enterprise development especially targeting FHH with focus on areas such as supporting dairy, veterinary support and development of the Palmyra industry for export.</w:t>
      </w:r>
      <w:r w:rsidR="002637A0">
        <w:rPr>
          <w:rFonts w:cstheme="minorHAnsi"/>
        </w:rPr>
        <w:t xml:space="preserve"> </w:t>
      </w:r>
      <w:r w:rsidRPr="004E04F0">
        <w:t xml:space="preserve">The </w:t>
      </w:r>
      <w:r w:rsidRPr="004E04F0">
        <w:rPr>
          <w:rFonts w:cstheme="minorHAnsi"/>
        </w:rPr>
        <w:t>National Nutrition Policy for Sri Lanka 2021-2030</w:t>
      </w:r>
      <w:r w:rsidRPr="004E04F0">
        <w:rPr>
          <w:rStyle w:val="FootnoteReference"/>
          <w:rFonts w:cstheme="minorHAnsi"/>
        </w:rPr>
        <w:footnoteReference w:id="58"/>
      </w:r>
      <w:r w:rsidRPr="004E04F0">
        <w:rPr>
          <w:rFonts w:cstheme="minorHAnsi"/>
        </w:rPr>
        <w:t xml:space="preserve"> advocates for the Provincial level </w:t>
      </w:r>
      <w:proofErr w:type="spellStart"/>
      <w:r w:rsidR="002637A0">
        <w:rPr>
          <w:rFonts w:cstheme="minorHAnsi"/>
        </w:rPr>
        <w:t>Multis</w:t>
      </w:r>
      <w:r w:rsidR="002637A0" w:rsidRPr="004E04F0">
        <w:rPr>
          <w:rFonts w:cstheme="minorHAnsi"/>
        </w:rPr>
        <w:t>ect</w:t>
      </w:r>
      <w:r w:rsidR="002637A0">
        <w:rPr>
          <w:rFonts w:cstheme="minorHAnsi"/>
        </w:rPr>
        <w:t>o</w:t>
      </w:r>
      <w:r w:rsidR="002637A0" w:rsidRPr="004E04F0">
        <w:rPr>
          <w:rFonts w:cstheme="minorHAnsi"/>
        </w:rPr>
        <w:t>ral</w:t>
      </w:r>
      <w:proofErr w:type="spellEnd"/>
      <w:r w:rsidRPr="004E04F0">
        <w:rPr>
          <w:rFonts w:cstheme="minorHAnsi"/>
        </w:rPr>
        <w:t xml:space="preserve"> Nutrition Action Plans which is taken forward at different levels in Sri Lank, including in the North through the formulated Northern Provincial Nutrition Action Plan which seeks to address malnutrition, stunting and anemia</w:t>
      </w:r>
      <w:r w:rsidR="002637A0">
        <w:rPr>
          <w:rFonts w:cstheme="minorHAnsi"/>
        </w:rPr>
        <w:t xml:space="preserve"> </w:t>
      </w:r>
      <w:r w:rsidRPr="004E04F0">
        <w:rPr>
          <w:rFonts w:cstheme="minorHAnsi"/>
        </w:rPr>
        <w:t xml:space="preserve">which affects many girls and pregnant mothers. These development activities are coordinated by Women Rural Development Societies (WRDS). </w:t>
      </w:r>
    </w:p>
    <w:p w:rsidR="0072039F" w:rsidRDefault="0072039F" w:rsidP="0072039F">
      <w:pPr>
        <w:pBdr>
          <w:top w:val="nil"/>
          <w:left w:val="nil"/>
          <w:bottom w:val="nil"/>
          <w:right w:val="nil"/>
          <w:between w:val="nil"/>
        </w:pBdr>
        <w:tabs>
          <w:tab w:val="left" w:pos="450"/>
        </w:tabs>
        <w:spacing w:after="0" w:line="22" w:lineRule="atLeast"/>
        <w:jc w:val="both"/>
        <w:rPr>
          <w:rFonts w:cstheme="minorHAnsi"/>
          <w:sz w:val="20"/>
          <w:szCs w:val="20"/>
        </w:rPr>
      </w:pPr>
    </w:p>
    <w:p w:rsidR="0072039F" w:rsidRDefault="0072039F" w:rsidP="0072039F">
      <w:pPr>
        <w:pStyle w:val="Heading3"/>
      </w:pPr>
      <w:bookmarkStart w:id="65" w:name="_Toc173139450"/>
      <w:bookmarkStart w:id="66" w:name="_Toc173492106"/>
      <w:r>
        <w:t xml:space="preserve">Q30. </w:t>
      </w:r>
      <w:r w:rsidRPr="00E73BB1">
        <w:t xml:space="preserve">In the last five years, what </w:t>
      </w:r>
      <w:r w:rsidR="00B238F6" w:rsidRPr="00E73BB1">
        <w:t>actions have</w:t>
      </w:r>
      <w:r w:rsidRPr="00E73BB1">
        <w:t xml:space="preserve"> your country taken to eliminate discrimination against and violations of the rights of the girl child, including adolescent girls?</w:t>
      </w:r>
      <w:bookmarkEnd w:id="65"/>
      <w:bookmarkEnd w:id="66"/>
    </w:p>
    <w:p w:rsidR="0072039F" w:rsidRPr="0070527F" w:rsidRDefault="0072039F" w:rsidP="0072039F">
      <w:r>
        <w:t>Under this category three key areas of discrimination against the girl child are discussed as well as action taken to redress the situations thus far. These include:</w:t>
      </w:r>
    </w:p>
    <w:p w:rsidR="0072039F" w:rsidRDefault="0072039F" w:rsidP="0072039F">
      <w:pPr>
        <w:pStyle w:val="ListParagraph"/>
        <w:numPr>
          <w:ilvl w:val="0"/>
          <w:numId w:val="19"/>
        </w:numPr>
        <w:jc w:val="both"/>
      </w:pPr>
      <w:r w:rsidRPr="00E824BC">
        <w:rPr>
          <w:i/>
          <w:iCs/>
        </w:rPr>
        <w:t>Measures to address discriminatory social norms</w:t>
      </w:r>
      <w:r w:rsidR="002637A0">
        <w:rPr>
          <w:i/>
          <w:iCs/>
        </w:rPr>
        <w:t xml:space="preserve"> </w:t>
      </w:r>
      <w:r w:rsidRPr="00C2600B">
        <w:t>regarding menstrual health among adolescent girls as well as sanitation facilities in schools is a cause for absenteeism from school among girls.</w:t>
      </w:r>
      <w:r w:rsidR="002637A0">
        <w:t xml:space="preserve"> </w:t>
      </w:r>
      <w:r>
        <w:t xml:space="preserve">To address this situation the Government has begun a voucher system to all </w:t>
      </w:r>
      <w:r w:rsidR="002637A0">
        <w:t xml:space="preserve">school </w:t>
      </w:r>
      <w:r>
        <w:t xml:space="preserve">girls in rural and </w:t>
      </w:r>
      <w:r w:rsidR="002637A0">
        <w:t>plantation</w:t>
      </w:r>
      <w:r>
        <w:t xml:space="preserve"> sector to buy sanitary pads. This is a pilot project begun by the Ministry of Education to ease this situation and provide access to hygiene products. Furthermore, in order to streamline and work together to improve menstrual health in Sri Lanka a working group has been formed consisting of key Government stakeholders who came together and agreed on 30</w:t>
      </w:r>
      <w:r w:rsidRPr="00E824BC">
        <w:rPr>
          <w:vertAlign w:val="superscript"/>
        </w:rPr>
        <w:t>th</w:t>
      </w:r>
      <w:r>
        <w:t xml:space="preserve"> March 2024 to improve the ‘menstrual health and environmental impact in Sri Lanka recognizing its importance on achieve the sustainable development goals. In so doing approved a </w:t>
      </w:r>
      <w:proofErr w:type="spellStart"/>
      <w:r>
        <w:t>programme</w:t>
      </w:r>
      <w:proofErr w:type="spellEnd"/>
      <w:r>
        <w:t xml:space="preserve"> of action that focused on advocacy, implementation of the policy on sanitary waste, capacity building, WASH implementation and in particular ‘ensure delivery of age </w:t>
      </w:r>
      <w:r w:rsidRPr="00E824BC">
        <w:t>appropriate comprehensive SRHR education with emphasis on Menstrual Health Management (MHM).</w:t>
      </w:r>
    </w:p>
    <w:p w:rsidR="00B238F6" w:rsidRDefault="00B238F6" w:rsidP="00B238F6">
      <w:pPr>
        <w:pStyle w:val="ListParagraph"/>
        <w:jc w:val="both"/>
      </w:pPr>
    </w:p>
    <w:p w:rsidR="0072039F" w:rsidRPr="00E824BC" w:rsidRDefault="0072039F" w:rsidP="0072039F">
      <w:pPr>
        <w:pStyle w:val="ListParagraph"/>
        <w:numPr>
          <w:ilvl w:val="0"/>
          <w:numId w:val="19"/>
        </w:numPr>
        <w:autoSpaceDE w:val="0"/>
        <w:autoSpaceDN w:val="0"/>
        <w:adjustRightInd w:val="0"/>
        <w:spacing w:after="0" w:line="240" w:lineRule="auto"/>
        <w:jc w:val="both"/>
        <w:rPr>
          <w:i/>
          <w:iCs/>
        </w:rPr>
      </w:pPr>
      <w:r w:rsidRPr="00E824BC">
        <w:rPr>
          <w:i/>
          <w:iCs/>
        </w:rPr>
        <w:t xml:space="preserve">Policies to amended laws to address child marriage: </w:t>
      </w:r>
      <w:r w:rsidRPr="00E824BC">
        <w:t>The Muslims of Sri Lanka are governed by national law in all areas of life expect in the situation of marriage, divorce, inheritance and family</w:t>
      </w:r>
      <w:r>
        <w:t xml:space="preserve"> which falls </w:t>
      </w:r>
      <w:r w:rsidR="002637A0">
        <w:t xml:space="preserve">under </w:t>
      </w:r>
      <w:r>
        <w:t xml:space="preserve">the 1951 Muslim Marriage and Divorce Act (MMDA).  Under this law girls below the age of 12 once reaching puberty are able to marry. The Government has obtained endorsement by the Cabinet of Ministers to amend the MMDA by increasing the age of marriage to 18 years of age and appointment of women as </w:t>
      </w:r>
      <w:proofErr w:type="spellStart"/>
      <w:r>
        <w:t>Quazis</w:t>
      </w:r>
      <w:proofErr w:type="spellEnd"/>
      <w:r>
        <w:t xml:space="preserve">. Furthermore, matrimonial disputes which are not settled within one year before the </w:t>
      </w:r>
      <w:proofErr w:type="spellStart"/>
      <w:r>
        <w:t>Quazi</w:t>
      </w:r>
      <w:proofErr w:type="spellEnd"/>
      <w:r>
        <w:t xml:space="preserve"> to be referred to District Court for further proceedings. </w:t>
      </w:r>
      <w:r w:rsidRPr="00E824BC">
        <w:t xml:space="preserve">Approval of the Cabinet of Ministers was also obtained to amend the Civil Procedure Code No. 2 of 1889 to allow Muslims to marry under the Marriage Registration Ordinance No. 19 of 1907. </w:t>
      </w:r>
    </w:p>
    <w:p w:rsidR="0072039F" w:rsidRPr="00E824BC" w:rsidRDefault="0072039F" w:rsidP="0072039F">
      <w:pPr>
        <w:pStyle w:val="ListParagraph"/>
        <w:numPr>
          <w:ilvl w:val="0"/>
          <w:numId w:val="19"/>
        </w:numPr>
        <w:autoSpaceDE w:val="0"/>
        <w:autoSpaceDN w:val="0"/>
        <w:adjustRightInd w:val="0"/>
        <w:spacing w:after="0" w:line="240" w:lineRule="auto"/>
        <w:jc w:val="both"/>
        <w:rPr>
          <w:i/>
          <w:iCs/>
        </w:rPr>
      </w:pPr>
      <w:r w:rsidRPr="00E824BC">
        <w:rPr>
          <w:i/>
          <w:iCs/>
        </w:rPr>
        <w:t>Address violence against the girl child</w:t>
      </w:r>
      <w:r>
        <w:t xml:space="preserve">: </w:t>
      </w:r>
      <w:r w:rsidRPr="00E824BC">
        <w:rPr>
          <w:rFonts w:ascii="Calibri" w:hAnsi="Calibri" w:cs="Calibri"/>
        </w:rPr>
        <w:t xml:space="preserve">The Cabinet approved NAP to address SGBV engages multiple sectors to eliminate violence against the girl child and violence against persons of different sexual orientation. The NCPA child helpline 1929 responds annually to several complaints of children, especially girls and is committed to address VAWG. Continuous strengthening of the SGBV referral system. </w:t>
      </w:r>
    </w:p>
    <w:p w:rsidR="0072039F" w:rsidRDefault="0072039F" w:rsidP="0072039F">
      <w:pPr>
        <w:pStyle w:val="ListParagraph"/>
        <w:autoSpaceDE w:val="0"/>
        <w:autoSpaceDN w:val="0"/>
        <w:adjustRightInd w:val="0"/>
        <w:spacing w:after="0" w:line="240" w:lineRule="auto"/>
        <w:jc w:val="both"/>
      </w:pPr>
    </w:p>
    <w:p w:rsidR="0072039F" w:rsidRPr="004B6D03" w:rsidRDefault="0072039F" w:rsidP="0072039F">
      <w:pPr>
        <w:pStyle w:val="ListParagraph"/>
        <w:autoSpaceDE w:val="0"/>
        <w:autoSpaceDN w:val="0"/>
        <w:adjustRightInd w:val="0"/>
        <w:spacing w:after="0" w:line="240" w:lineRule="auto"/>
        <w:jc w:val="both"/>
      </w:pPr>
    </w:p>
    <w:p w:rsidR="0072039F" w:rsidRDefault="0072039F" w:rsidP="0072039F">
      <w:pPr>
        <w:pStyle w:val="Heading2"/>
      </w:pPr>
      <w:bookmarkStart w:id="67" w:name="_Toc173139451"/>
      <w:bookmarkStart w:id="68" w:name="_Toc173492107"/>
      <w:r>
        <w:t xml:space="preserve">VI. </w:t>
      </w:r>
      <w:r w:rsidRPr="00E73BB1">
        <w:t xml:space="preserve">Environmental </w:t>
      </w:r>
      <w:r>
        <w:t>C</w:t>
      </w:r>
      <w:r w:rsidRPr="00E73BB1">
        <w:t xml:space="preserve">onservation, </w:t>
      </w:r>
      <w:r>
        <w:t>P</w:t>
      </w:r>
      <w:r w:rsidRPr="00E73BB1">
        <w:t xml:space="preserve">rotection and </w:t>
      </w:r>
      <w:r>
        <w:t>R</w:t>
      </w:r>
      <w:r w:rsidRPr="00E73BB1">
        <w:t>ehabilitation</w:t>
      </w:r>
      <w:bookmarkEnd w:id="67"/>
      <w:bookmarkEnd w:id="68"/>
    </w:p>
    <w:p w:rsidR="0072039F" w:rsidRDefault="0072039F" w:rsidP="0072039F">
      <w:pPr>
        <w:pStyle w:val="Heading3"/>
      </w:pPr>
    </w:p>
    <w:p w:rsidR="0072039F" w:rsidRPr="00BF29A2" w:rsidRDefault="0072039F" w:rsidP="0072039F">
      <w:pPr>
        <w:pStyle w:val="Heading3"/>
        <w:rPr>
          <w:sz w:val="22"/>
          <w:szCs w:val="22"/>
        </w:rPr>
      </w:pPr>
      <w:bookmarkStart w:id="69" w:name="_Toc173139452"/>
      <w:bookmarkStart w:id="70" w:name="_Toc173492108"/>
      <w:r w:rsidRPr="00BF29A2">
        <w:rPr>
          <w:sz w:val="22"/>
          <w:szCs w:val="22"/>
        </w:rPr>
        <w:t>Q31. In the past five years, what actions has your country taken to integrate gender perspectives and concerns into environmental policies, including climate change adaptation and mitigation, biodiversity conservation and land degradation?</w:t>
      </w:r>
      <w:bookmarkEnd w:id="69"/>
      <w:bookmarkEnd w:id="70"/>
    </w:p>
    <w:p w:rsidR="0072039F" w:rsidRDefault="0072039F" w:rsidP="0072039F">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At national level Government has made significant efforts to integrate gender to environmental policies given the heightened area of climate change, disasters that have impacted the lives of women, men and children. In this respect the following policies have been dev</w:t>
      </w:r>
      <w:r w:rsidR="002637A0">
        <w:rPr>
          <w:rFonts w:asciiTheme="minorHAnsi" w:hAnsiTheme="minorHAnsi" w:cstheme="minorHAnsi"/>
          <w:sz w:val="22"/>
          <w:szCs w:val="22"/>
        </w:rPr>
        <w:t>eloped and are being rolled out</w:t>
      </w:r>
      <w:r>
        <w:rPr>
          <w:rFonts w:asciiTheme="minorHAnsi" w:hAnsiTheme="minorHAnsi" w:cstheme="minorHAnsi"/>
          <w:sz w:val="22"/>
          <w:szCs w:val="22"/>
        </w:rPr>
        <w:t>.</w:t>
      </w:r>
    </w:p>
    <w:p w:rsidR="0072039F" w:rsidRPr="004B6D03" w:rsidRDefault="0072039F" w:rsidP="0072039F">
      <w:pPr>
        <w:pStyle w:val="NormalWeb"/>
        <w:numPr>
          <w:ilvl w:val="0"/>
          <w:numId w:val="19"/>
        </w:numPr>
        <w:spacing w:before="0" w:beforeAutospacing="0" w:after="0" w:afterAutospacing="0"/>
        <w:jc w:val="both"/>
        <w:rPr>
          <w:rFonts w:asciiTheme="minorHAnsi" w:hAnsiTheme="minorHAnsi" w:cstheme="minorHAnsi"/>
          <w:sz w:val="22"/>
          <w:szCs w:val="22"/>
        </w:rPr>
      </w:pPr>
      <w:r w:rsidRPr="004B6D03">
        <w:rPr>
          <w:rFonts w:asciiTheme="minorHAnsi" w:hAnsiTheme="minorHAnsi" w:cstheme="minorHAnsi"/>
          <w:sz w:val="22"/>
          <w:szCs w:val="22"/>
        </w:rPr>
        <w:t>The National Policy on Climate Change (2023)</w:t>
      </w:r>
      <w:r w:rsidRPr="004B6D03">
        <w:rPr>
          <w:rStyle w:val="FootnoteReference"/>
          <w:rFonts w:asciiTheme="minorHAnsi" w:hAnsiTheme="minorHAnsi" w:cstheme="minorHAnsi"/>
          <w:sz w:val="22"/>
          <w:szCs w:val="22"/>
        </w:rPr>
        <w:footnoteReference w:id="59"/>
      </w:r>
      <w:r w:rsidRPr="004B6D03">
        <w:rPr>
          <w:rFonts w:asciiTheme="minorHAnsi" w:hAnsiTheme="minorHAnsi" w:cstheme="minorHAnsi"/>
          <w:sz w:val="22"/>
          <w:szCs w:val="22"/>
        </w:rPr>
        <w:t xml:space="preserve"> includes as guiding principle the shared responsibility of all citizens in addressing climate-induced issues while incorporating youth, children, vulnerable groups including women for the decision-making process in climate action at all levels. As a policy objective, focuses on creating awareness on the multifaceted issues of climate change and to empower communities, especially women, youth and children on their roles and responsibilities as agents of change in implementing climate action. Accordingly, </w:t>
      </w:r>
    </w:p>
    <w:p w:rsidR="0072039F" w:rsidRPr="004B6D03" w:rsidRDefault="0072039F" w:rsidP="0072039F">
      <w:pPr>
        <w:pStyle w:val="NormalWeb"/>
        <w:numPr>
          <w:ilvl w:val="1"/>
          <w:numId w:val="19"/>
        </w:numPr>
        <w:spacing w:before="0" w:beforeAutospacing="0" w:after="0" w:afterAutospacing="0"/>
        <w:jc w:val="both"/>
        <w:rPr>
          <w:rFonts w:asciiTheme="minorHAnsi" w:hAnsiTheme="minorHAnsi" w:cstheme="minorHAnsi"/>
          <w:sz w:val="22"/>
          <w:szCs w:val="22"/>
        </w:rPr>
      </w:pPr>
      <w:r w:rsidRPr="004B6D03">
        <w:rPr>
          <w:rFonts w:asciiTheme="minorHAnsi" w:hAnsiTheme="minorHAnsi" w:cstheme="minorHAnsi"/>
          <w:sz w:val="22"/>
          <w:szCs w:val="22"/>
        </w:rPr>
        <w:t>Strategy 4.5 focuses on enhancing knowledge and understanding of comprehensive risk manageme</w:t>
      </w:r>
      <w:r w:rsidR="002637A0">
        <w:rPr>
          <w:rFonts w:asciiTheme="minorHAnsi" w:hAnsiTheme="minorHAnsi" w:cstheme="minorHAnsi"/>
          <w:sz w:val="22"/>
          <w:szCs w:val="22"/>
        </w:rPr>
        <w:t>nt approaches among communities,</w:t>
      </w:r>
      <w:r w:rsidRPr="004B6D03">
        <w:rPr>
          <w:rFonts w:asciiTheme="minorHAnsi" w:hAnsiTheme="minorHAnsi" w:cstheme="minorHAnsi"/>
          <w:sz w:val="22"/>
          <w:szCs w:val="22"/>
        </w:rPr>
        <w:t xml:space="preserve"> particularly </w:t>
      </w:r>
      <w:r w:rsidR="002637A0">
        <w:rPr>
          <w:rFonts w:asciiTheme="minorHAnsi" w:hAnsiTheme="minorHAnsi" w:cstheme="minorHAnsi"/>
          <w:sz w:val="22"/>
          <w:szCs w:val="22"/>
        </w:rPr>
        <w:t>among children, youth and women</w:t>
      </w:r>
      <w:r w:rsidRPr="004B6D03">
        <w:rPr>
          <w:rFonts w:asciiTheme="minorHAnsi" w:hAnsiTheme="minorHAnsi" w:cstheme="minorHAnsi"/>
          <w:sz w:val="22"/>
          <w:szCs w:val="22"/>
        </w:rPr>
        <w:t xml:space="preserve"> with necessary skills development mechanisms to address climate-induced risks. </w:t>
      </w:r>
    </w:p>
    <w:p w:rsidR="0072039F" w:rsidRPr="004B6D03" w:rsidRDefault="0072039F" w:rsidP="0072039F">
      <w:pPr>
        <w:pStyle w:val="NormalWeb"/>
        <w:numPr>
          <w:ilvl w:val="1"/>
          <w:numId w:val="19"/>
        </w:numPr>
        <w:jc w:val="both"/>
        <w:rPr>
          <w:rFonts w:asciiTheme="minorHAnsi" w:hAnsiTheme="minorHAnsi" w:cstheme="minorHAnsi"/>
          <w:sz w:val="22"/>
          <w:szCs w:val="22"/>
        </w:rPr>
      </w:pPr>
      <w:r w:rsidRPr="004B6D03">
        <w:rPr>
          <w:rFonts w:asciiTheme="minorHAnsi" w:hAnsiTheme="minorHAnsi" w:cstheme="minorHAnsi"/>
          <w:sz w:val="22"/>
          <w:szCs w:val="22"/>
        </w:rPr>
        <w:t xml:space="preserve">Strategy 8.5 focuses on promoting nature/ ecosystem-based solutions to empower livelihoods, especially focusing on the poor, women, youth, and persons with disabilities. </w:t>
      </w:r>
    </w:p>
    <w:p w:rsidR="0072039F" w:rsidRPr="004B6D03" w:rsidRDefault="0072039F" w:rsidP="0072039F">
      <w:pPr>
        <w:pStyle w:val="NormalWeb"/>
        <w:numPr>
          <w:ilvl w:val="1"/>
          <w:numId w:val="19"/>
        </w:numPr>
        <w:jc w:val="both"/>
        <w:rPr>
          <w:rFonts w:asciiTheme="minorHAnsi" w:hAnsiTheme="minorHAnsi" w:cstheme="minorHAnsi"/>
          <w:sz w:val="22"/>
          <w:szCs w:val="22"/>
        </w:rPr>
      </w:pPr>
      <w:r w:rsidRPr="004B6D03">
        <w:rPr>
          <w:rFonts w:asciiTheme="minorHAnsi" w:hAnsiTheme="minorHAnsi" w:cstheme="minorHAnsi"/>
          <w:sz w:val="22"/>
          <w:szCs w:val="22"/>
        </w:rPr>
        <w:t xml:space="preserve">Strategy 14.6 focuses on promoting mechanisms to recognize and transfer appropriate and gender responsive climate technologies to vulnerable communities. </w:t>
      </w:r>
    </w:p>
    <w:p w:rsidR="0072039F" w:rsidRDefault="0072039F" w:rsidP="0072039F">
      <w:pPr>
        <w:pStyle w:val="NormalWeb"/>
        <w:numPr>
          <w:ilvl w:val="1"/>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Strategy 14.7 focuses on mobilizing social capital to invest in and facilitate participation of women</w:t>
      </w:r>
      <w:r w:rsidR="00D44496">
        <w:rPr>
          <w:rFonts w:asciiTheme="minorHAnsi" w:hAnsiTheme="minorHAnsi" w:cstheme="minorHAnsi"/>
          <w:sz w:val="22"/>
          <w:szCs w:val="22"/>
        </w:rPr>
        <w:t>,</w:t>
      </w:r>
      <w:r w:rsidRPr="004B6D03">
        <w:rPr>
          <w:rFonts w:asciiTheme="minorHAnsi" w:hAnsiTheme="minorHAnsi" w:cstheme="minorHAnsi"/>
          <w:sz w:val="22"/>
          <w:szCs w:val="22"/>
        </w:rPr>
        <w:t xml:space="preserve"> children</w:t>
      </w:r>
      <w:r w:rsidR="00D44496">
        <w:rPr>
          <w:rFonts w:asciiTheme="minorHAnsi" w:hAnsiTheme="minorHAnsi" w:cstheme="minorHAnsi"/>
          <w:sz w:val="22"/>
          <w:szCs w:val="22"/>
        </w:rPr>
        <w:t>,</w:t>
      </w:r>
      <w:r w:rsidRPr="004B6D03">
        <w:rPr>
          <w:rFonts w:asciiTheme="minorHAnsi" w:hAnsiTheme="minorHAnsi" w:cstheme="minorHAnsi"/>
          <w:sz w:val="22"/>
          <w:szCs w:val="22"/>
        </w:rPr>
        <w:t xml:space="preserve"> and youth as agents of change to lead technological innovation and transformation required for climate action.</w:t>
      </w:r>
    </w:p>
    <w:p w:rsidR="0072039F" w:rsidRPr="004B6D03" w:rsidRDefault="0072039F" w:rsidP="0072039F">
      <w:pPr>
        <w:pStyle w:val="NormalWeb"/>
        <w:spacing w:before="0" w:beforeAutospacing="0" w:after="0" w:afterAutospacing="0" w:line="22" w:lineRule="atLeast"/>
        <w:ind w:left="1440"/>
        <w:jc w:val="both"/>
        <w:rPr>
          <w:rFonts w:asciiTheme="minorHAnsi" w:hAnsiTheme="minorHAnsi" w:cstheme="minorHAnsi"/>
          <w:sz w:val="22"/>
          <w:szCs w:val="22"/>
        </w:rPr>
      </w:pPr>
    </w:p>
    <w:p w:rsidR="0072039F" w:rsidRPr="004B6D03" w:rsidRDefault="0072039F" w:rsidP="0072039F">
      <w:pPr>
        <w:pStyle w:val="NormalWeb"/>
        <w:numPr>
          <w:ilvl w:val="0"/>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National Environment Policy (2022) focuses on the following core areas.</w:t>
      </w:r>
    </w:p>
    <w:p w:rsidR="0072039F" w:rsidRPr="004B6D03" w:rsidRDefault="0072039F" w:rsidP="0072039F">
      <w:pPr>
        <w:pStyle w:val="NormalWeb"/>
        <w:numPr>
          <w:ilvl w:val="1"/>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 xml:space="preserve">4.5.1.3. </w:t>
      </w:r>
      <w:proofErr w:type="gramStart"/>
      <w:r w:rsidRPr="004B6D03">
        <w:rPr>
          <w:rFonts w:asciiTheme="minorHAnsi" w:hAnsiTheme="minorHAnsi" w:cstheme="minorHAnsi"/>
          <w:sz w:val="22"/>
          <w:szCs w:val="22"/>
        </w:rPr>
        <w:t>focuses</w:t>
      </w:r>
      <w:proofErr w:type="gramEnd"/>
      <w:r w:rsidRPr="004B6D03">
        <w:rPr>
          <w:rFonts w:asciiTheme="minorHAnsi" w:hAnsiTheme="minorHAnsi" w:cstheme="minorHAnsi"/>
          <w:sz w:val="22"/>
          <w:szCs w:val="22"/>
        </w:rPr>
        <w:t xml:space="preserve"> on decreasing the vulnerability of individual and community sta</w:t>
      </w:r>
      <w:r w:rsidR="0086601C">
        <w:rPr>
          <w:rFonts w:asciiTheme="minorHAnsi" w:hAnsiTheme="minorHAnsi" w:cstheme="minorHAnsi"/>
          <w:sz w:val="22"/>
          <w:szCs w:val="22"/>
        </w:rPr>
        <w:t>keholders in vulnerable sectors,</w:t>
      </w:r>
      <w:r w:rsidRPr="004B6D03">
        <w:rPr>
          <w:rFonts w:asciiTheme="minorHAnsi" w:hAnsiTheme="minorHAnsi" w:cstheme="minorHAnsi"/>
          <w:sz w:val="22"/>
          <w:szCs w:val="22"/>
        </w:rPr>
        <w:t xml:space="preserve"> regions and communities, including women. </w:t>
      </w:r>
    </w:p>
    <w:p w:rsidR="0072039F" w:rsidRPr="004B6D03" w:rsidRDefault="0072039F" w:rsidP="0072039F">
      <w:pPr>
        <w:pStyle w:val="NormalWeb"/>
        <w:numPr>
          <w:ilvl w:val="1"/>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 xml:space="preserve">4.7.1.2. </w:t>
      </w:r>
      <w:proofErr w:type="gramStart"/>
      <w:r w:rsidRPr="004B6D03">
        <w:rPr>
          <w:rFonts w:asciiTheme="minorHAnsi" w:hAnsiTheme="minorHAnsi" w:cstheme="minorHAnsi"/>
          <w:sz w:val="22"/>
          <w:szCs w:val="22"/>
        </w:rPr>
        <w:t>focuses</w:t>
      </w:r>
      <w:proofErr w:type="gramEnd"/>
      <w:r w:rsidRPr="004B6D03">
        <w:rPr>
          <w:rFonts w:asciiTheme="minorHAnsi" w:hAnsiTheme="minorHAnsi" w:cstheme="minorHAnsi"/>
          <w:sz w:val="22"/>
          <w:szCs w:val="22"/>
        </w:rPr>
        <w:t xml:space="preserve"> on establishing institutional and e-communication linkages to enhance the cooperation and coordination between government institutions and key stakeholders, including women organizations. </w:t>
      </w:r>
    </w:p>
    <w:p w:rsidR="0072039F" w:rsidRPr="004B6D03" w:rsidRDefault="0072039F" w:rsidP="0072039F">
      <w:pPr>
        <w:pStyle w:val="NormalWeb"/>
        <w:numPr>
          <w:ilvl w:val="1"/>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 xml:space="preserve">4.7.7.2. </w:t>
      </w:r>
      <w:proofErr w:type="gramStart"/>
      <w:r w:rsidRPr="004B6D03">
        <w:rPr>
          <w:rFonts w:asciiTheme="minorHAnsi" w:hAnsiTheme="minorHAnsi" w:cstheme="minorHAnsi"/>
          <w:sz w:val="22"/>
          <w:szCs w:val="22"/>
        </w:rPr>
        <w:t>focuses</w:t>
      </w:r>
      <w:proofErr w:type="gramEnd"/>
      <w:r w:rsidRPr="004B6D03">
        <w:rPr>
          <w:rFonts w:asciiTheme="minorHAnsi" w:hAnsiTheme="minorHAnsi" w:cstheme="minorHAnsi"/>
          <w:sz w:val="22"/>
          <w:szCs w:val="22"/>
        </w:rPr>
        <w:t xml:space="preserve"> on enhancing the participation of different stakeholder groups including women, in the implementation of policy measures and environmental management plans. </w:t>
      </w:r>
    </w:p>
    <w:p w:rsidR="0072039F" w:rsidRPr="004B6D03" w:rsidRDefault="0072039F" w:rsidP="0072039F">
      <w:pPr>
        <w:pStyle w:val="NormalWeb"/>
        <w:numPr>
          <w:ilvl w:val="1"/>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 xml:space="preserve">4.1.7.4. </w:t>
      </w:r>
      <w:proofErr w:type="gramStart"/>
      <w:r w:rsidRPr="004B6D03">
        <w:rPr>
          <w:rFonts w:asciiTheme="minorHAnsi" w:hAnsiTheme="minorHAnsi" w:cstheme="minorHAnsi"/>
          <w:sz w:val="22"/>
          <w:szCs w:val="22"/>
        </w:rPr>
        <w:t>focuses</w:t>
      </w:r>
      <w:proofErr w:type="gramEnd"/>
      <w:r w:rsidRPr="004B6D03">
        <w:rPr>
          <w:rFonts w:asciiTheme="minorHAnsi" w:hAnsiTheme="minorHAnsi" w:cstheme="minorHAnsi"/>
          <w:sz w:val="22"/>
          <w:szCs w:val="22"/>
        </w:rPr>
        <w:t xml:space="preserve"> on enhancing female and youth participation and empowering gender and youth in environmental management.</w:t>
      </w:r>
    </w:p>
    <w:p w:rsidR="0072039F" w:rsidRPr="004B6D03" w:rsidRDefault="0072039F" w:rsidP="0072039F">
      <w:pPr>
        <w:pStyle w:val="NormalWeb"/>
        <w:spacing w:before="0" w:beforeAutospacing="0" w:after="0" w:afterAutospacing="0" w:line="22" w:lineRule="atLeast"/>
        <w:ind w:left="1440"/>
        <w:jc w:val="both"/>
        <w:rPr>
          <w:rFonts w:asciiTheme="minorHAnsi" w:hAnsiTheme="minorHAnsi" w:cstheme="minorHAnsi"/>
          <w:sz w:val="22"/>
          <w:szCs w:val="22"/>
        </w:rPr>
      </w:pPr>
    </w:p>
    <w:p w:rsidR="0072039F" w:rsidRDefault="0072039F" w:rsidP="0072039F">
      <w:pPr>
        <w:pStyle w:val="NormalWeb"/>
        <w:numPr>
          <w:ilvl w:val="0"/>
          <w:numId w:val="19"/>
        </w:numPr>
        <w:spacing w:before="0" w:beforeAutospacing="0" w:after="0" w:afterAutospacing="0" w:line="22" w:lineRule="atLeast"/>
        <w:jc w:val="both"/>
        <w:rPr>
          <w:rFonts w:asciiTheme="minorHAnsi" w:hAnsiTheme="minorHAnsi" w:cstheme="minorHAnsi"/>
          <w:sz w:val="22"/>
          <w:szCs w:val="22"/>
        </w:rPr>
      </w:pPr>
      <w:r w:rsidRPr="004B6D03">
        <w:rPr>
          <w:rFonts w:asciiTheme="minorHAnsi" w:hAnsiTheme="minorHAnsi" w:cstheme="minorHAnsi"/>
          <w:sz w:val="22"/>
          <w:szCs w:val="22"/>
        </w:rPr>
        <w:t xml:space="preserve">Updated </w:t>
      </w:r>
      <w:r w:rsidRPr="004C63E7">
        <w:rPr>
          <w:rFonts w:asciiTheme="minorHAnsi" w:hAnsiTheme="minorHAnsi" w:cstheme="minorHAnsi"/>
          <w:i/>
          <w:iCs/>
          <w:sz w:val="22"/>
          <w:szCs w:val="22"/>
        </w:rPr>
        <w:t>Nationally Determined Contributions under the Paris Agreement on Climate Change (2021-2030)</w:t>
      </w:r>
      <w:r w:rsidRPr="004B6D03">
        <w:rPr>
          <w:rFonts w:asciiTheme="minorHAnsi" w:hAnsiTheme="minorHAnsi" w:cstheme="minorHAnsi"/>
          <w:b/>
          <w:bCs/>
          <w:i/>
          <w:iCs/>
          <w:sz w:val="22"/>
          <w:szCs w:val="22"/>
        </w:rPr>
        <w:t>:</w:t>
      </w:r>
      <w:r w:rsidRPr="004B6D03">
        <w:rPr>
          <w:rStyle w:val="FootnoteReference"/>
          <w:rFonts w:asciiTheme="minorHAnsi" w:hAnsiTheme="minorHAnsi" w:cstheme="minorHAnsi"/>
          <w:b/>
          <w:bCs/>
          <w:i/>
          <w:iCs/>
          <w:sz w:val="22"/>
          <w:szCs w:val="22"/>
        </w:rPr>
        <w:footnoteReference w:id="60"/>
      </w:r>
      <w:r w:rsidRPr="004B6D03">
        <w:rPr>
          <w:rFonts w:asciiTheme="minorHAnsi" w:hAnsiTheme="minorHAnsi" w:cstheme="minorHAnsi"/>
          <w:sz w:val="22"/>
          <w:szCs w:val="22"/>
        </w:rPr>
        <w:t xml:space="preserve"> Sri Lanka"</w:t>
      </w:r>
      <w:r w:rsidR="0086601C">
        <w:rPr>
          <w:rFonts w:asciiTheme="minorHAnsi" w:hAnsiTheme="minorHAnsi" w:cstheme="minorHAnsi"/>
          <w:sz w:val="22"/>
          <w:szCs w:val="22"/>
        </w:rPr>
        <w:t xml:space="preserve"> </w:t>
      </w:r>
      <w:r w:rsidRPr="004B6D03">
        <w:rPr>
          <w:rFonts w:asciiTheme="minorHAnsi" w:hAnsiTheme="minorHAnsi" w:cstheme="minorHAnsi"/>
          <w:sz w:val="22"/>
          <w:szCs w:val="22"/>
        </w:rPr>
        <w:t>as party to the Paris Agreement</w:t>
      </w:r>
      <w:r w:rsidR="0086601C">
        <w:rPr>
          <w:rFonts w:asciiTheme="minorHAnsi" w:hAnsiTheme="minorHAnsi" w:cstheme="minorHAnsi"/>
          <w:sz w:val="22"/>
          <w:szCs w:val="22"/>
        </w:rPr>
        <w:t>,</w:t>
      </w:r>
      <w:r w:rsidRPr="004B6D03">
        <w:rPr>
          <w:rFonts w:asciiTheme="minorHAnsi" w:hAnsiTheme="minorHAnsi" w:cstheme="minorHAnsi"/>
          <w:sz w:val="22"/>
          <w:szCs w:val="22"/>
        </w:rPr>
        <w:t xml:space="preserve"> presented its updated Nationally Determined Contributions (NDC's) to the United Nations Framework Convention on Climate Change (UNFCCC) in 2021. Dedicated chapter on integrating gender int</w:t>
      </w:r>
      <w:r w:rsidR="0086601C">
        <w:rPr>
          <w:rFonts w:asciiTheme="minorHAnsi" w:hAnsiTheme="minorHAnsi" w:cstheme="minorHAnsi"/>
          <w:sz w:val="22"/>
          <w:szCs w:val="22"/>
        </w:rPr>
        <w:t>o NDCs as a cross-cutting issue,</w:t>
      </w:r>
      <w:r w:rsidRPr="004B6D03">
        <w:rPr>
          <w:rFonts w:asciiTheme="minorHAnsi" w:hAnsiTheme="minorHAnsi" w:cstheme="minorHAnsi"/>
          <w:sz w:val="22"/>
          <w:szCs w:val="22"/>
        </w:rPr>
        <w:t xml:space="preserve"> Proposes a multi-step approach to integrate gender into NDC implementation plans by sector through sector-specific gender analysis, development of gender responsive actions, improved capacities to engage women in planni</w:t>
      </w:r>
      <w:r w:rsidR="0086601C">
        <w:rPr>
          <w:rFonts w:asciiTheme="minorHAnsi" w:hAnsiTheme="minorHAnsi" w:cstheme="minorHAnsi"/>
          <w:sz w:val="22"/>
          <w:szCs w:val="22"/>
        </w:rPr>
        <w:t>ng and monitoring of NDCs,</w:t>
      </w:r>
      <w:r w:rsidRPr="004B6D03">
        <w:rPr>
          <w:rFonts w:asciiTheme="minorHAnsi" w:hAnsiTheme="minorHAnsi" w:cstheme="minorHAnsi"/>
          <w:sz w:val="22"/>
          <w:szCs w:val="22"/>
        </w:rPr>
        <w:t xml:space="preserve"> and allocation of budgets/ resources for gender-responsive actions. Highlights the importance of mainstreaming gender and social safeguards into adaptation priorities </w:t>
      </w:r>
      <w:r w:rsidR="0086601C">
        <w:rPr>
          <w:rFonts w:asciiTheme="minorHAnsi" w:hAnsiTheme="minorHAnsi" w:cstheme="minorHAnsi"/>
          <w:sz w:val="22"/>
          <w:szCs w:val="22"/>
        </w:rPr>
        <w:t xml:space="preserve">and integrating specific needs, </w:t>
      </w:r>
      <w:r w:rsidRPr="004B6D03">
        <w:rPr>
          <w:rFonts w:asciiTheme="minorHAnsi" w:hAnsiTheme="minorHAnsi" w:cstheme="minorHAnsi"/>
          <w:sz w:val="22"/>
          <w:szCs w:val="22"/>
        </w:rPr>
        <w:t>vulnerabilities</w:t>
      </w:r>
      <w:r w:rsidR="0086601C">
        <w:rPr>
          <w:rFonts w:asciiTheme="minorHAnsi" w:hAnsiTheme="minorHAnsi" w:cstheme="minorHAnsi"/>
          <w:sz w:val="22"/>
          <w:szCs w:val="22"/>
        </w:rPr>
        <w:t>,</w:t>
      </w:r>
      <w:r w:rsidRPr="004B6D03">
        <w:rPr>
          <w:rFonts w:asciiTheme="minorHAnsi" w:hAnsiTheme="minorHAnsi" w:cstheme="minorHAnsi"/>
          <w:sz w:val="22"/>
          <w:szCs w:val="22"/>
        </w:rPr>
        <w:t xml:space="preserve"> ski</w:t>
      </w:r>
      <w:r>
        <w:rPr>
          <w:rFonts w:asciiTheme="minorHAnsi" w:hAnsiTheme="minorHAnsi" w:cstheme="minorHAnsi"/>
          <w:sz w:val="22"/>
          <w:szCs w:val="22"/>
        </w:rPr>
        <w:t>ll</w:t>
      </w:r>
      <w:r w:rsidRPr="004B6D03">
        <w:rPr>
          <w:rFonts w:asciiTheme="minorHAnsi" w:hAnsiTheme="minorHAnsi" w:cstheme="minorHAnsi"/>
          <w:sz w:val="22"/>
          <w:szCs w:val="22"/>
        </w:rPr>
        <w:t>s</w:t>
      </w:r>
      <w:r w:rsidR="0086601C">
        <w:rPr>
          <w:rFonts w:asciiTheme="minorHAnsi" w:hAnsiTheme="minorHAnsi" w:cstheme="minorHAnsi"/>
          <w:sz w:val="22"/>
          <w:szCs w:val="22"/>
        </w:rPr>
        <w:t>,</w:t>
      </w:r>
      <w:r w:rsidRPr="004B6D03">
        <w:rPr>
          <w:rFonts w:asciiTheme="minorHAnsi" w:hAnsiTheme="minorHAnsi" w:cstheme="minorHAnsi"/>
          <w:sz w:val="22"/>
          <w:szCs w:val="22"/>
        </w:rPr>
        <w:t xml:space="preserve"> knowledge, and capacities of women, young children</w:t>
      </w:r>
      <w:r>
        <w:rPr>
          <w:rFonts w:asciiTheme="minorHAnsi" w:hAnsiTheme="minorHAnsi" w:cstheme="minorHAnsi"/>
          <w:sz w:val="22"/>
          <w:szCs w:val="22"/>
        </w:rPr>
        <w:t>,</w:t>
      </w:r>
      <w:r w:rsidR="0086601C">
        <w:rPr>
          <w:rFonts w:asciiTheme="minorHAnsi" w:hAnsiTheme="minorHAnsi" w:cstheme="minorHAnsi"/>
          <w:sz w:val="22"/>
          <w:szCs w:val="22"/>
        </w:rPr>
        <w:t xml:space="preserve"> </w:t>
      </w:r>
      <w:r>
        <w:rPr>
          <w:rFonts w:asciiTheme="minorHAnsi" w:hAnsiTheme="minorHAnsi" w:cstheme="minorHAnsi"/>
          <w:sz w:val="22"/>
          <w:szCs w:val="22"/>
        </w:rPr>
        <w:t>d</w:t>
      </w:r>
      <w:r w:rsidRPr="004B6D03">
        <w:rPr>
          <w:rFonts w:asciiTheme="minorHAnsi" w:hAnsiTheme="minorHAnsi" w:cstheme="minorHAnsi"/>
          <w:sz w:val="22"/>
          <w:szCs w:val="22"/>
        </w:rPr>
        <w:t>isabled and elderly populations.</w:t>
      </w:r>
      <w:r>
        <w:rPr>
          <w:rFonts w:asciiTheme="minorHAnsi" w:hAnsiTheme="minorHAnsi" w:cstheme="minorHAnsi"/>
          <w:sz w:val="22"/>
          <w:szCs w:val="22"/>
        </w:rPr>
        <w:t>”</w:t>
      </w:r>
    </w:p>
    <w:p w:rsidR="0072039F" w:rsidRPr="004B6D03"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p>
    <w:p w:rsidR="0072039F" w:rsidRPr="00E13C36" w:rsidRDefault="0072039F" w:rsidP="0072039F">
      <w:pPr>
        <w:pStyle w:val="NormalWeb"/>
        <w:numPr>
          <w:ilvl w:val="0"/>
          <w:numId w:val="20"/>
        </w:numPr>
        <w:spacing w:before="0" w:beforeAutospacing="0" w:after="0" w:afterAutospacing="0" w:line="22" w:lineRule="atLeast"/>
        <w:jc w:val="both"/>
        <w:rPr>
          <w:rFonts w:asciiTheme="minorHAnsi" w:hAnsiTheme="minorHAnsi" w:cstheme="minorHAnsi"/>
          <w:sz w:val="22"/>
          <w:szCs w:val="22"/>
        </w:rPr>
      </w:pPr>
      <w:r w:rsidRPr="00E13C36">
        <w:rPr>
          <w:rFonts w:asciiTheme="minorHAnsi" w:hAnsiTheme="minorHAnsi" w:cstheme="minorHAnsi"/>
          <w:i/>
          <w:iCs/>
          <w:sz w:val="22"/>
          <w:szCs w:val="22"/>
        </w:rPr>
        <w:t>Nationally Determined Contributions Implementation Plan (2021 -2030)</w:t>
      </w:r>
      <w:r w:rsidRPr="00E13C36">
        <w:rPr>
          <w:rFonts w:asciiTheme="minorHAnsi" w:hAnsiTheme="minorHAnsi" w:cstheme="minorHAnsi"/>
          <w:b/>
          <w:bCs/>
          <w:i/>
          <w:iCs/>
          <w:sz w:val="22"/>
          <w:szCs w:val="22"/>
        </w:rPr>
        <w:t>:</w:t>
      </w:r>
      <w:r w:rsidRPr="00E13C36">
        <w:rPr>
          <w:rStyle w:val="FootnoteReference"/>
          <w:rFonts w:asciiTheme="minorHAnsi" w:hAnsiTheme="minorHAnsi" w:cstheme="minorHAnsi"/>
          <w:i/>
          <w:iCs/>
          <w:sz w:val="22"/>
          <w:szCs w:val="22"/>
        </w:rPr>
        <w:footnoteReference w:id="61"/>
      </w:r>
      <w:r w:rsidRPr="00E13C36">
        <w:rPr>
          <w:rFonts w:asciiTheme="minorHAnsi" w:hAnsiTheme="minorHAnsi" w:cstheme="minorHAnsi"/>
          <w:sz w:val="22"/>
          <w:szCs w:val="22"/>
        </w:rPr>
        <w:t xml:space="preserve"> Subsequent to the submission of the Updated NDCs in</w:t>
      </w:r>
      <w:r w:rsidR="0086601C">
        <w:rPr>
          <w:rFonts w:asciiTheme="minorHAnsi" w:hAnsiTheme="minorHAnsi" w:cstheme="minorHAnsi"/>
          <w:sz w:val="22"/>
          <w:szCs w:val="22"/>
        </w:rPr>
        <w:t xml:space="preserve"> </w:t>
      </w:r>
      <w:r w:rsidRPr="00E13C36">
        <w:rPr>
          <w:rFonts w:asciiTheme="minorHAnsi" w:hAnsiTheme="minorHAnsi" w:cstheme="minorHAnsi"/>
          <w:sz w:val="22"/>
          <w:szCs w:val="22"/>
        </w:rPr>
        <w:t>2021</w:t>
      </w:r>
      <w:r w:rsidR="0086601C">
        <w:rPr>
          <w:rFonts w:asciiTheme="minorHAnsi" w:hAnsiTheme="minorHAnsi" w:cstheme="minorHAnsi"/>
          <w:sz w:val="22"/>
          <w:szCs w:val="22"/>
        </w:rPr>
        <w:t>,</w:t>
      </w:r>
      <w:r w:rsidRPr="00E13C36">
        <w:rPr>
          <w:rFonts w:asciiTheme="minorHAnsi" w:hAnsiTheme="minorHAnsi" w:cstheme="minorHAnsi"/>
          <w:sz w:val="22"/>
          <w:szCs w:val="22"/>
        </w:rPr>
        <w:t xml:space="preserve"> an implementation Plan was developed to assist to monitor the progress and highlight the national priorities of the NDC sectors. Here, climate responsive gender actions were integ</w:t>
      </w:r>
      <w:r w:rsidR="0086601C">
        <w:rPr>
          <w:rFonts w:asciiTheme="minorHAnsi" w:hAnsiTheme="minorHAnsi" w:cstheme="minorHAnsi"/>
          <w:sz w:val="22"/>
          <w:szCs w:val="22"/>
        </w:rPr>
        <w:t xml:space="preserve">rated into four sectors. Namely, </w:t>
      </w:r>
      <w:r w:rsidRPr="00E13C36">
        <w:rPr>
          <w:rFonts w:asciiTheme="minorHAnsi" w:hAnsiTheme="minorHAnsi" w:cstheme="minorHAnsi"/>
          <w:sz w:val="22"/>
          <w:szCs w:val="22"/>
        </w:rPr>
        <w:t>Power (mitigation-reduction of Greenhouse gas emissions); Livestock, Fisheries and Water which are adaptation (increasing climate resilience) sectors.</w:t>
      </w:r>
    </w:p>
    <w:p w:rsidR="0072039F" w:rsidRPr="00E13C36" w:rsidRDefault="0072039F" w:rsidP="0072039F">
      <w:pPr>
        <w:pStyle w:val="NormalWeb"/>
        <w:spacing w:before="0" w:beforeAutospacing="0" w:after="0" w:afterAutospacing="0" w:line="22" w:lineRule="atLeast"/>
        <w:jc w:val="both"/>
        <w:rPr>
          <w:rFonts w:asciiTheme="minorHAnsi" w:hAnsiTheme="minorHAnsi" w:cstheme="minorHAnsi"/>
          <w:sz w:val="22"/>
          <w:szCs w:val="22"/>
        </w:rPr>
      </w:pPr>
    </w:p>
    <w:p w:rsidR="0072039F" w:rsidRPr="00E13C36" w:rsidRDefault="0072039F" w:rsidP="0072039F">
      <w:pPr>
        <w:pStyle w:val="NormalWeb"/>
        <w:numPr>
          <w:ilvl w:val="0"/>
          <w:numId w:val="14"/>
        </w:numPr>
        <w:spacing w:before="0" w:beforeAutospacing="0" w:after="0" w:afterAutospacing="0" w:line="22" w:lineRule="atLeast"/>
        <w:jc w:val="both"/>
        <w:rPr>
          <w:rFonts w:asciiTheme="minorHAnsi" w:hAnsiTheme="minorHAnsi" w:cstheme="minorHAnsi"/>
          <w:i/>
          <w:iCs/>
          <w:sz w:val="22"/>
          <w:szCs w:val="22"/>
        </w:rPr>
      </w:pPr>
      <w:r w:rsidRPr="00E13C36">
        <w:rPr>
          <w:rFonts w:asciiTheme="minorHAnsi" w:hAnsiTheme="minorHAnsi" w:cstheme="minorHAnsi"/>
          <w:i/>
          <w:iCs/>
          <w:sz w:val="22"/>
          <w:szCs w:val="22"/>
        </w:rPr>
        <w:t>National Environmental Action Plan 2022-2030:</w:t>
      </w:r>
      <w:r w:rsidRPr="00E13C36">
        <w:rPr>
          <w:rStyle w:val="FootnoteReference"/>
          <w:rFonts w:asciiTheme="minorHAnsi" w:hAnsiTheme="minorHAnsi" w:cstheme="minorHAnsi"/>
          <w:i/>
          <w:iCs/>
          <w:sz w:val="22"/>
          <w:szCs w:val="22"/>
        </w:rPr>
        <w:footnoteReference w:id="62"/>
      </w:r>
    </w:p>
    <w:p w:rsidR="0072039F" w:rsidRPr="00E13C36" w:rsidRDefault="0072039F" w:rsidP="0072039F">
      <w:pPr>
        <w:pStyle w:val="NormalWeb"/>
        <w:numPr>
          <w:ilvl w:val="1"/>
          <w:numId w:val="21"/>
        </w:numPr>
        <w:spacing w:before="0" w:beforeAutospacing="0" w:after="0" w:afterAutospacing="0" w:line="22" w:lineRule="atLeast"/>
        <w:jc w:val="both"/>
        <w:rPr>
          <w:rFonts w:asciiTheme="minorHAnsi" w:hAnsiTheme="minorHAnsi" w:cstheme="minorHAnsi"/>
          <w:sz w:val="22"/>
          <w:szCs w:val="22"/>
        </w:rPr>
      </w:pPr>
      <w:r w:rsidRPr="00E13C36">
        <w:rPr>
          <w:rFonts w:asciiTheme="minorHAnsi" w:hAnsiTheme="minorHAnsi" w:cstheme="minorHAnsi"/>
          <w:sz w:val="22"/>
          <w:szCs w:val="22"/>
        </w:rPr>
        <w:t xml:space="preserve">Strategy 6.2. Focuses on increasing women's participation to combat climate change and including gender aspects into new policies and plans related to climate change. </w:t>
      </w:r>
    </w:p>
    <w:p w:rsidR="0072039F" w:rsidRPr="00E13C36" w:rsidRDefault="0072039F" w:rsidP="0072039F">
      <w:pPr>
        <w:pStyle w:val="NormalWeb"/>
        <w:numPr>
          <w:ilvl w:val="1"/>
          <w:numId w:val="21"/>
        </w:numPr>
        <w:spacing w:before="0" w:beforeAutospacing="0" w:after="0" w:afterAutospacing="0" w:line="22" w:lineRule="atLeast"/>
        <w:jc w:val="both"/>
        <w:rPr>
          <w:rFonts w:asciiTheme="minorHAnsi" w:hAnsiTheme="minorHAnsi" w:cstheme="minorHAnsi"/>
          <w:sz w:val="22"/>
          <w:szCs w:val="22"/>
        </w:rPr>
      </w:pPr>
      <w:r w:rsidRPr="00E13C36">
        <w:rPr>
          <w:rFonts w:asciiTheme="minorHAnsi" w:hAnsiTheme="minorHAnsi" w:cstheme="minorHAnsi"/>
          <w:sz w:val="22"/>
          <w:szCs w:val="22"/>
        </w:rPr>
        <w:t xml:space="preserve">Strategy 7.8 focuses on ensuring gender mainstreaming when providing extension and support services for </w:t>
      </w:r>
      <w:r w:rsidR="00FB5A4B" w:rsidRPr="00E13C36">
        <w:rPr>
          <w:rFonts w:asciiTheme="minorHAnsi" w:hAnsiTheme="minorHAnsi" w:cstheme="minorHAnsi"/>
          <w:sz w:val="22"/>
          <w:szCs w:val="22"/>
        </w:rPr>
        <w:t>agro forestry</w:t>
      </w:r>
      <w:r w:rsidRPr="00E13C36">
        <w:rPr>
          <w:rFonts w:asciiTheme="minorHAnsi" w:hAnsiTheme="minorHAnsi" w:cstheme="minorHAnsi"/>
          <w:sz w:val="22"/>
          <w:szCs w:val="22"/>
        </w:rPr>
        <w:t xml:space="preserve"> and woodlot establishment. </w:t>
      </w:r>
      <w:r w:rsidR="00FB5A4B">
        <w:rPr>
          <w:rFonts w:asciiTheme="minorHAnsi" w:hAnsiTheme="minorHAnsi" w:cstheme="minorHAnsi"/>
          <w:sz w:val="22"/>
          <w:szCs w:val="22"/>
        </w:rPr>
        <w:t>T</w:t>
      </w:r>
      <w:r w:rsidRPr="00E13C36">
        <w:rPr>
          <w:rFonts w:asciiTheme="minorHAnsi" w:hAnsiTheme="minorHAnsi" w:cstheme="minorHAnsi"/>
          <w:sz w:val="22"/>
          <w:szCs w:val="22"/>
        </w:rPr>
        <w:t xml:space="preserve">he action plan </w:t>
      </w:r>
      <w:r w:rsidR="00FB5A4B" w:rsidRPr="00E13C36">
        <w:rPr>
          <w:rFonts w:asciiTheme="minorHAnsi" w:hAnsiTheme="minorHAnsi" w:cstheme="minorHAnsi"/>
          <w:sz w:val="22"/>
          <w:szCs w:val="22"/>
        </w:rPr>
        <w:t>for</w:t>
      </w:r>
      <w:r w:rsidRPr="00E13C36">
        <w:rPr>
          <w:rFonts w:asciiTheme="minorHAnsi" w:hAnsiTheme="minorHAnsi" w:cstheme="minorHAnsi"/>
          <w:sz w:val="22"/>
          <w:szCs w:val="22"/>
        </w:rPr>
        <w:t xml:space="preserve"> information and knowledge </w:t>
      </w:r>
      <w:proofErr w:type="gramStart"/>
      <w:r w:rsidRPr="00E13C36">
        <w:rPr>
          <w:rFonts w:asciiTheme="minorHAnsi" w:hAnsiTheme="minorHAnsi" w:cstheme="minorHAnsi"/>
          <w:sz w:val="22"/>
          <w:szCs w:val="22"/>
        </w:rPr>
        <w:t>management</w:t>
      </w:r>
      <w:r w:rsidR="00FB5A4B">
        <w:rPr>
          <w:rFonts w:asciiTheme="minorHAnsi" w:hAnsiTheme="minorHAnsi" w:cstheme="minorHAnsi"/>
          <w:sz w:val="22"/>
          <w:szCs w:val="22"/>
        </w:rPr>
        <w:t>,</w:t>
      </w:r>
      <w:proofErr w:type="gramEnd"/>
      <w:r w:rsidRPr="00E13C36">
        <w:rPr>
          <w:rFonts w:asciiTheme="minorHAnsi" w:hAnsiTheme="minorHAnsi" w:cstheme="minorHAnsi"/>
          <w:sz w:val="22"/>
          <w:szCs w:val="22"/>
        </w:rPr>
        <w:t xml:space="preserve"> includes poster and video-based knowledge products annually for social media with women social media influencers to speak on sustainable lifestyles.</w:t>
      </w:r>
    </w:p>
    <w:p w:rsidR="0072039F" w:rsidRDefault="0072039F" w:rsidP="0072039F">
      <w:pPr>
        <w:pStyle w:val="NormalWeb"/>
        <w:spacing w:before="0" w:beforeAutospacing="0" w:after="0" w:afterAutospacing="0" w:line="22" w:lineRule="atLeast"/>
        <w:ind w:left="1440"/>
        <w:jc w:val="both"/>
        <w:rPr>
          <w:rFonts w:asciiTheme="minorHAnsi" w:hAnsiTheme="minorHAnsi" w:cstheme="minorHAnsi"/>
          <w:sz w:val="20"/>
          <w:szCs w:val="20"/>
        </w:rPr>
      </w:pPr>
    </w:p>
    <w:p w:rsidR="0072039F" w:rsidRPr="00E13C36" w:rsidRDefault="0072039F" w:rsidP="0072039F">
      <w:pPr>
        <w:pStyle w:val="NormalWeb"/>
        <w:numPr>
          <w:ilvl w:val="0"/>
          <w:numId w:val="14"/>
        </w:numPr>
        <w:spacing w:before="0" w:beforeAutospacing="0" w:after="0" w:afterAutospacing="0" w:line="22" w:lineRule="atLeast"/>
        <w:jc w:val="both"/>
        <w:rPr>
          <w:rFonts w:asciiTheme="minorHAnsi" w:hAnsiTheme="minorHAnsi" w:cstheme="minorHAnsi"/>
          <w:i/>
          <w:iCs/>
          <w:sz w:val="22"/>
          <w:szCs w:val="22"/>
        </w:rPr>
      </w:pPr>
      <w:r w:rsidRPr="00E13C36">
        <w:rPr>
          <w:rFonts w:asciiTheme="minorHAnsi" w:hAnsiTheme="minorHAnsi" w:cstheme="minorHAnsi"/>
          <w:i/>
          <w:iCs/>
          <w:sz w:val="22"/>
          <w:szCs w:val="22"/>
        </w:rPr>
        <w:t xml:space="preserve">Third National Communication (TNC) (2022): </w:t>
      </w:r>
    </w:p>
    <w:p w:rsidR="0072039F" w:rsidRPr="00E13C36"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r w:rsidRPr="00E13C36">
        <w:rPr>
          <w:rFonts w:asciiTheme="minorHAnsi" w:hAnsiTheme="minorHAnsi" w:cstheme="minorHAnsi"/>
          <w:sz w:val="22"/>
          <w:szCs w:val="22"/>
        </w:rPr>
        <w:t>Includes a section on gender-responsive climate action, which focuses on the need to develop a Gender Action Plan for Climate Change in Sri Lanka, establish an M&amp;E, system for gender-based participation, ensure gender balance, conduct capacity-building on gender responsiveness, and conduct research on gender and climate change. It also highlights that,</w:t>
      </w:r>
      <w:r w:rsidR="00FB5A4B">
        <w:rPr>
          <w:rFonts w:asciiTheme="minorHAnsi" w:hAnsiTheme="minorHAnsi" w:cstheme="minorHAnsi"/>
          <w:sz w:val="22"/>
          <w:szCs w:val="22"/>
        </w:rPr>
        <w:t xml:space="preserve"> </w:t>
      </w:r>
      <w:r w:rsidRPr="00E13C36">
        <w:rPr>
          <w:rFonts w:asciiTheme="minorHAnsi" w:hAnsiTheme="minorHAnsi" w:cstheme="minorHAnsi"/>
          <w:sz w:val="22"/>
          <w:szCs w:val="22"/>
        </w:rPr>
        <w:t xml:space="preserve">indicators for women and other vulnerable groups were considered in developing the indicator list for risk/ hazard vulnerability maps and proposed adaptation opportunities. </w:t>
      </w:r>
      <w:proofErr w:type="gramStart"/>
      <w:r w:rsidRPr="00E13C36">
        <w:rPr>
          <w:rFonts w:asciiTheme="minorHAnsi" w:hAnsiTheme="minorHAnsi" w:cstheme="minorHAnsi"/>
          <w:sz w:val="22"/>
          <w:szCs w:val="22"/>
        </w:rPr>
        <w:t>Notes that educating girls and women is one of the best ways of strengthening community adaptation measures to climate change.</w:t>
      </w:r>
      <w:proofErr w:type="gramEnd"/>
      <w:r w:rsidRPr="00E13C36">
        <w:rPr>
          <w:rFonts w:asciiTheme="minorHAnsi" w:hAnsiTheme="minorHAnsi" w:cstheme="minorHAnsi"/>
          <w:sz w:val="22"/>
          <w:szCs w:val="22"/>
        </w:rPr>
        <w:t xml:space="preserve"> </w:t>
      </w:r>
      <w:proofErr w:type="gramStart"/>
      <w:r w:rsidRPr="00E13C36">
        <w:rPr>
          <w:rFonts w:asciiTheme="minorHAnsi" w:hAnsiTheme="minorHAnsi" w:cstheme="minorHAnsi"/>
          <w:sz w:val="22"/>
          <w:szCs w:val="22"/>
        </w:rPr>
        <w:t>Commits to developing activities for specific stakeholders that have lower representation in climate change-related activities, including women.</w:t>
      </w:r>
      <w:proofErr w:type="gramEnd"/>
      <w:r w:rsidRPr="00E13C36">
        <w:rPr>
          <w:rFonts w:asciiTheme="minorHAnsi" w:hAnsiTheme="minorHAnsi" w:cstheme="minorHAnsi"/>
          <w:sz w:val="22"/>
          <w:szCs w:val="22"/>
        </w:rPr>
        <w:t xml:space="preserve"> </w:t>
      </w:r>
    </w:p>
    <w:p w:rsidR="0072039F" w:rsidRPr="005372A9" w:rsidRDefault="0072039F" w:rsidP="0072039F">
      <w:pPr>
        <w:pStyle w:val="NormalWeb"/>
        <w:spacing w:before="0" w:beforeAutospacing="0" w:after="0" w:afterAutospacing="0" w:line="22" w:lineRule="atLeast"/>
        <w:ind w:left="720"/>
        <w:jc w:val="both"/>
        <w:rPr>
          <w:rFonts w:asciiTheme="minorHAnsi" w:hAnsiTheme="minorHAnsi" w:cstheme="minorHAnsi"/>
          <w:sz w:val="20"/>
          <w:szCs w:val="20"/>
        </w:rPr>
      </w:pPr>
    </w:p>
    <w:p w:rsidR="0072039F" w:rsidRPr="00E13C36" w:rsidRDefault="0072039F" w:rsidP="0072039F">
      <w:pPr>
        <w:pStyle w:val="NormalWeb"/>
        <w:numPr>
          <w:ilvl w:val="0"/>
          <w:numId w:val="14"/>
        </w:numPr>
        <w:spacing w:before="0" w:beforeAutospacing="0" w:after="0" w:afterAutospacing="0" w:line="22" w:lineRule="atLeast"/>
        <w:jc w:val="both"/>
        <w:rPr>
          <w:rFonts w:asciiTheme="minorHAnsi" w:hAnsiTheme="minorHAnsi" w:cstheme="minorHAnsi"/>
          <w:i/>
          <w:iCs/>
          <w:sz w:val="22"/>
          <w:szCs w:val="22"/>
        </w:rPr>
      </w:pPr>
      <w:r w:rsidRPr="00E13C36">
        <w:rPr>
          <w:rFonts w:asciiTheme="minorHAnsi" w:hAnsiTheme="minorHAnsi" w:cstheme="minorHAnsi"/>
          <w:i/>
          <w:iCs/>
          <w:sz w:val="22"/>
          <w:szCs w:val="22"/>
        </w:rPr>
        <w:t>Carbon Net Zero 2050 Roadmap and Strategic Plan (2023)</w:t>
      </w:r>
    </w:p>
    <w:p w:rsidR="0072039F" w:rsidRPr="00E13C36"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r w:rsidRPr="00E13C36">
        <w:rPr>
          <w:rFonts w:asciiTheme="minorHAnsi" w:hAnsiTheme="minorHAnsi" w:cstheme="minorHAnsi"/>
          <w:sz w:val="22"/>
          <w:szCs w:val="22"/>
        </w:rPr>
        <w:t>Towards a just transition to net zero pathways, social and gender inclusion aspects related to the proposed strategies and actions were analyzed and recommendations are provided.</w:t>
      </w:r>
    </w:p>
    <w:p w:rsidR="0072039F" w:rsidRDefault="0072039F" w:rsidP="0072039F">
      <w:pPr>
        <w:pStyle w:val="NormalWeb"/>
        <w:spacing w:before="0" w:beforeAutospacing="0" w:after="0" w:afterAutospacing="0" w:line="22" w:lineRule="atLeast"/>
        <w:ind w:left="720"/>
        <w:jc w:val="both"/>
        <w:rPr>
          <w:rFonts w:asciiTheme="minorHAnsi" w:hAnsiTheme="minorHAnsi" w:cstheme="minorHAnsi"/>
          <w:sz w:val="20"/>
          <w:szCs w:val="20"/>
        </w:rPr>
      </w:pPr>
    </w:p>
    <w:p w:rsidR="0072039F" w:rsidRPr="00E13C36" w:rsidRDefault="0072039F" w:rsidP="0072039F">
      <w:pPr>
        <w:pStyle w:val="NormalWeb"/>
        <w:numPr>
          <w:ilvl w:val="0"/>
          <w:numId w:val="14"/>
        </w:numPr>
        <w:spacing w:before="0" w:beforeAutospacing="0" w:after="0" w:afterAutospacing="0" w:line="22" w:lineRule="atLeast"/>
        <w:jc w:val="both"/>
        <w:rPr>
          <w:rFonts w:asciiTheme="minorHAnsi" w:hAnsiTheme="minorHAnsi" w:cstheme="minorHAnsi"/>
          <w:i/>
          <w:iCs/>
          <w:sz w:val="22"/>
          <w:szCs w:val="22"/>
        </w:rPr>
      </w:pPr>
      <w:r w:rsidRPr="00E13C36">
        <w:rPr>
          <w:rFonts w:asciiTheme="minorHAnsi" w:hAnsiTheme="minorHAnsi" w:cstheme="minorHAnsi"/>
          <w:i/>
          <w:iCs/>
          <w:sz w:val="22"/>
          <w:szCs w:val="22"/>
        </w:rPr>
        <w:t xml:space="preserve">On -going </w:t>
      </w:r>
      <w:proofErr w:type="spellStart"/>
      <w:r w:rsidRPr="00E13C36">
        <w:rPr>
          <w:rFonts w:asciiTheme="minorHAnsi" w:hAnsiTheme="minorHAnsi" w:cstheme="minorHAnsi"/>
          <w:i/>
          <w:iCs/>
          <w:sz w:val="22"/>
          <w:szCs w:val="22"/>
        </w:rPr>
        <w:t>programmes</w:t>
      </w:r>
      <w:proofErr w:type="spellEnd"/>
      <w:r w:rsidRPr="00E13C36">
        <w:rPr>
          <w:rFonts w:asciiTheme="minorHAnsi" w:hAnsiTheme="minorHAnsi" w:cstheme="minorHAnsi"/>
          <w:i/>
          <w:iCs/>
          <w:sz w:val="22"/>
          <w:szCs w:val="22"/>
        </w:rPr>
        <w:t>:</w:t>
      </w:r>
      <w:r w:rsidRPr="00E13C36">
        <w:rPr>
          <w:rStyle w:val="FootnoteReference"/>
          <w:rFonts w:asciiTheme="minorHAnsi" w:hAnsiTheme="minorHAnsi" w:cstheme="minorHAnsi"/>
          <w:i/>
          <w:iCs/>
          <w:sz w:val="22"/>
          <w:szCs w:val="22"/>
        </w:rPr>
        <w:footnoteReference w:id="63"/>
      </w:r>
    </w:p>
    <w:p w:rsidR="0072039F" w:rsidRPr="00E13C36"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r w:rsidRPr="00E13C36">
        <w:rPr>
          <w:rFonts w:asciiTheme="minorHAnsi" w:hAnsiTheme="minorHAnsi" w:cstheme="minorHAnsi"/>
          <w:sz w:val="22"/>
          <w:szCs w:val="22"/>
        </w:rPr>
        <w:t xml:space="preserve"> Under the National Adaptation Plan Readiness Support Project, the following documents are being developed. These will integrate gender responsive actions in the plan. Currently, stakeholder consultations are being held. It is expected to finalize these documents by December 2024.</w:t>
      </w:r>
    </w:p>
    <w:p w:rsidR="0072039F" w:rsidRPr="00E13C36"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r w:rsidRPr="00E13C36">
        <w:rPr>
          <w:rFonts w:asciiTheme="minorHAnsi" w:hAnsiTheme="minorHAnsi" w:cstheme="minorHAnsi"/>
          <w:sz w:val="22"/>
          <w:szCs w:val="22"/>
        </w:rPr>
        <w:t xml:space="preserve">a) National Adaptation Plan revision (2025-2035) </w:t>
      </w:r>
    </w:p>
    <w:p w:rsidR="0072039F" w:rsidRPr="00E13C36" w:rsidRDefault="0072039F" w:rsidP="0072039F">
      <w:pPr>
        <w:pStyle w:val="NormalWeb"/>
        <w:spacing w:before="0" w:beforeAutospacing="0" w:after="0" w:afterAutospacing="0" w:line="22" w:lineRule="atLeast"/>
        <w:ind w:left="720"/>
        <w:jc w:val="both"/>
        <w:rPr>
          <w:rFonts w:asciiTheme="minorHAnsi" w:hAnsiTheme="minorHAnsi" w:cstheme="minorHAnsi"/>
          <w:sz w:val="22"/>
          <w:szCs w:val="22"/>
        </w:rPr>
      </w:pPr>
      <w:r w:rsidRPr="00E13C36">
        <w:rPr>
          <w:rFonts w:asciiTheme="minorHAnsi" w:hAnsiTheme="minorHAnsi" w:cstheme="minorHAnsi"/>
          <w:sz w:val="22"/>
          <w:szCs w:val="22"/>
        </w:rPr>
        <w:t xml:space="preserve">b) Provincial Adaptation Plans (9 plans) </w:t>
      </w:r>
    </w:p>
    <w:p w:rsidR="0072039F" w:rsidRPr="005372A9" w:rsidRDefault="0072039F" w:rsidP="0072039F">
      <w:pPr>
        <w:pStyle w:val="NormalWeb"/>
        <w:spacing w:before="0" w:beforeAutospacing="0" w:after="0" w:afterAutospacing="0" w:line="22" w:lineRule="atLeast"/>
        <w:ind w:left="720"/>
        <w:jc w:val="both"/>
        <w:rPr>
          <w:rFonts w:asciiTheme="minorHAnsi" w:hAnsiTheme="minorHAnsi" w:cstheme="minorHAnsi"/>
          <w:sz w:val="20"/>
          <w:szCs w:val="20"/>
        </w:rPr>
      </w:pPr>
      <w:r w:rsidRPr="00E13C36">
        <w:rPr>
          <w:rFonts w:asciiTheme="minorHAnsi" w:hAnsiTheme="minorHAnsi" w:cstheme="minorHAnsi"/>
          <w:sz w:val="22"/>
          <w:szCs w:val="22"/>
        </w:rPr>
        <w:t>c) Gender &amp; Social Inclusion Action Plan</w:t>
      </w:r>
    </w:p>
    <w:p w:rsidR="0072039F" w:rsidRDefault="0072039F" w:rsidP="0072039F">
      <w:pPr>
        <w:pStyle w:val="NormalWeb"/>
        <w:spacing w:before="0" w:beforeAutospacing="0" w:after="0" w:afterAutospacing="0" w:line="22" w:lineRule="atLeast"/>
        <w:jc w:val="both"/>
        <w:rPr>
          <w:rFonts w:asciiTheme="minorHAnsi" w:hAnsiTheme="minorHAnsi" w:cstheme="minorHAnsi"/>
          <w:sz w:val="20"/>
          <w:szCs w:val="20"/>
        </w:rPr>
      </w:pPr>
    </w:p>
    <w:p w:rsidR="0072039F" w:rsidRDefault="0072039F" w:rsidP="0072039F">
      <w:pPr>
        <w:pStyle w:val="NormalWeb"/>
        <w:spacing w:before="0" w:beforeAutospacing="0" w:after="0" w:afterAutospacing="0" w:line="22" w:lineRule="atLeast"/>
        <w:jc w:val="both"/>
        <w:rPr>
          <w:rFonts w:asciiTheme="minorHAnsi" w:hAnsiTheme="minorHAnsi" w:cstheme="minorHAnsi"/>
          <w:sz w:val="20"/>
          <w:szCs w:val="20"/>
        </w:rPr>
      </w:pPr>
    </w:p>
    <w:p w:rsidR="0072039F" w:rsidRPr="005372A9" w:rsidRDefault="0072039F" w:rsidP="0072039F">
      <w:pPr>
        <w:pStyle w:val="NormalWeb"/>
        <w:spacing w:before="0" w:beforeAutospacing="0" w:after="0" w:afterAutospacing="0" w:line="22" w:lineRule="atLeast"/>
        <w:jc w:val="both"/>
        <w:rPr>
          <w:rFonts w:asciiTheme="minorHAnsi" w:hAnsiTheme="minorHAnsi" w:cstheme="minorHAnsi"/>
          <w:sz w:val="20"/>
          <w:szCs w:val="20"/>
        </w:rPr>
      </w:pPr>
    </w:p>
    <w:p w:rsidR="0072039F" w:rsidRDefault="0072039F" w:rsidP="0072039F">
      <w:pPr>
        <w:pStyle w:val="Heading3"/>
      </w:pPr>
      <w:bookmarkStart w:id="71" w:name="_Toc173139453"/>
      <w:bookmarkStart w:id="72" w:name="_Toc173492109"/>
      <w:r>
        <w:t xml:space="preserve">Q32. </w:t>
      </w:r>
      <w:r w:rsidRPr="00E73BB1">
        <w:t xml:space="preserve">In the past five years, what actions has your country taken to integrate gender perspectives into policies and </w:t>
      </w:r>
      <w:proofErr w:type="spellStart"/>
      <w:r w:rsidRPr="00E73BB1">
        <w:t>programmes</w:t>
      </w:r>
      <w:proofErr w:type="spellEnd"/>
      <w:r w:rsidRPr="00E73BB1">
        <w:t xml:space="preserve"> for disaster risk reduction and building environmental and climate resilience?</w:t>
      </w:r>
      <w:bookmarkEnd w:id="71"/>
      <w:bookmarkEnd w:id="72"/>
    </w:p>
    <w:p w:rsidR="0072039F" w:rsidRDefault="0072039F" w:rsidP="0072039F">
      <w:pPr>
        <w:jc w:val="both"/>
      </w:pPr>
      <w:r>
        <w:t>The Disaster Management Act No. 13 of 2005 and the Disaster Management</w:t>
      </w:r>
      <w:r w:rsidR="00FB5A4B">
        <w:t xml:space="preserve"> </w:t>
      </w:r>
      <w:r>
        <w:t>Policy of Sri Lanka highlight the importance of gender-responsive risk reduction and resilience building. Women and children are identified as vulnerable groups in Disaster Risk Reduction (DRR). Also, the National Disaster Management Plan 2023-2030</w:t>
      </w:r>
      <w:r w:rsidR="00C32EA3">
        <w:t>, under</w:t>
      </w:r>
      <w:r>
        <w:t xml:space="preserve"> social inclusion all marginalized communities are given priority on DRR and building resilience for potential risks.</w:t>
      </w:r>
    </w:p>
    <w:p w:rsidR="0072039F" w:rsidRDefault="0072039F" w:rsidP="0072039F">
      <w:pPr>
        <w:jc w:val="both"/>
      </w:pPr>
      <w:r>
        <w:t>Sub-national plans were developed on DRR and contingency management which include gender aspects as well as conducting responsive respondent training. A Gender Handbook was created and relevant</w:t>
      </w:r>
      <w:r w:rsidR="00AE2403">
        <w:t xml:space="preserve"> </w:t>
      </w:r>
      <w:r>
        <w:t>stakeholders in Districts were trained. During disasters, the Disaster Management Unit coordinates meetings with humanitarian agencies to provide services such as distributing dignity kits to women.</w:t>
      </w:r>
    </w:p>
    <w:p w:rsidR="0072039F" w:rsidRPr="004B6D03" w:rsidRDefault="0072039F" w:rsidP="0072039F">
      <w:pPr>
        <w:spacing w:after="0" w:line="240" w:lineRule="auto"/>
        <w:jc w:val="both"/>
        <w:rPr>
          <w:rFonts w:eastAsia="Times New Roman" w:cstheme="minorHAnsi"/>
          <w:lang w:val="en-GB"/>
        </w:rPr>
      </w:pPr>
      <w:r w:rsidRPr="004B6D03">
        <w:rPr>
          <w:rFonts w:eastAsia="Times New Roman" w:cstheme="minorHAnsi"/>
          <w:lang w:val="en-GB"/>
        </w:rPr>
        <w:t xml:space="preserve">The National Disaster Management Plan 2023-2030, includes provisions for gender-responsive disaster risk prevention, reduction and resilience building and DMC is in the process of implementing the activities related to the above. Also, MWCASE developed a National Plan of Action 2023-2027 to address SGBV and other related impacts on women, children, and marginalized groups during </w:t>
      </w:r>
      <w:r w:rsidR="00AE2403" w:rsidRPr="004B6D03">
        <w:rPr>
          <w:rFonts w:eastAsia="Times New Roman" w:cstheme="minorHAnsi"/>
          <w:lang w:val="en-GB"/>
        </w:rPr>
        <w:t>disasters which are</w:t>
      </w:r>
      <w:r w:rsidRPr="004B6D03">
        <w:rPr>
          <w:rFonts w:eastAsia="Times New Roman" w:cstheme="minorHAnsi"/>
          <w:lang w:val="en-GB"/>
        </w:rPr>
        <w:t xml:space="preserve"> led by the Ministry of Disaster Management.</w:t>
      </w:r>
    </w:p>
    <w:p w:rsidR="0072039F" w:rsidRPr="004B6D03" w:rsidRDefault="0072039F" w:rsidP="0072039F">
      <w:pPr>
        <w:spacing w:after="0" w:line="240" w:lineRule="auto"/>
        <w:contextualSpacing/>
        <w:jc w:val="both"/>
        <w:outlineLvl w:val="3"/>
        <w:rPr>
          <w:rFonts w:cstheme="minorHAnsi"/>
        </w:rPr>
      </w:pPr>
    </w:p>
    <w:p w:rsidR="0072039F" w:rsidRPr="004B6D03" w:rsidRDefault="0072039F" w:rsidP="0072039F">
      <w:pPr>
        <w:spacing w:after="0" w:line="240" w:lineRule="auto"/>
        <w:contextualSpacing/>
        <w:jc w:val="both"/>
        <w:outlineLvl w:val="3"/>
        <w:rPr>
          <w:rFonts w:cstheme="minorHAnsi"/>
        </w:rPr>
      </w:pPr>
      <w:r w:rsidRPr="004B6D03">
        <w:rPr>
          <w:rFonts w:cstheme="minorHAnsi"/>
        </w:rPr>
        <w:t xml:space="preserve">In line with the National Plan of Action on addressing SGBV 2016-2020, the Disaster Management Center conducted National and </w:t>
      </w:r>
      <w:r w:rsidR="00AE2403" w:rsidRPr="004B6D03">
        <w:rPr>
          <w:rFonts w:cstheme="minorHAnsi"/>
        </w:rPr>
        <w:t>sub national</w:t>
      </w:r>
      <w:r w:rsidRPr="004B6D03">
        <w:rPr>
          <w:rFonts w:cstheme="minorHAnsi"/>
        </w:rPr>
        <w:t>-level workshops with all relevant stakeholders at the policy level, first respondents, and community level and adopted gender-responsive approaches to humanitarian action and crisis response to address SGBV in Disasters</w:t>
      </w:r>
    </w:p>
    <w:p w:rsidR="0072039F" w:rsidRPr="004B6D03" w:rsidRDefault="0072039F" w:rsidP="0072039F">
      <w:pPr>
        <w:spacing w:after="0" w:line="240" w:lineRule="auto"/>
        <w:contextualSpacing/>
        <w:jc w:val="both"/>
        <w:outlineLvl w:val="3"/>
        <w:rPr>
          <w:rFonts w:cstheme="minorHAnsi"/>
        </w:rPr>
      </w:pPr>
    </w:p>
    <w:p w:rsidR="0072039F" w:rsidRDefault="0072039F" w:rsidP="0072039F">
      <w:pPr>
        <w:spacing w:after="0"/>
        <w:jc w:val="both"/>
        <w:rPr>
          <w:rFonts w:cstheme="minorHAnsi"/>
        </w:rPr>
      </w:pPr>
      <w:r w:rsidRPr="004B6D03">
        <w:rPr>
          <w:rFonts w:cstheme="minorHAnsi"/>
        </w:rPr>
        <w:t>Under No. 13 of the National Policy on Disaster Management, it mentions that special attention should be given to the women and children in situation of disasters. This is undertaken at district and divisional level when assistance and rescue operations are taken forward in collaboration with CSOs, UN agencies and other development partners.</w:t>
      </w:r>
    </w:p>
    <w:p w:rsidR="0072039F" w:rsidRDefault="0072039F" w:rsidP="0072039F">
      <w:pPr>
        <w:spacing w:after="0" w:line="240" w:lineRule="auto"/>
        <w:jc w:val="both"/>
        <w:rPr>
          <w:rFonts w:ascii="Calibri" w:eastAsia="Times New Roman" w:hAnsi="Calibri" w:cs="Times New Roman"/>
          <w:lang w:val="en-GB"/>
        </w:rPr>
      </w:pPr>
    </w:p>
    <w:p w:rsidR="0072039F" w:rsidRDefault="0072039F" w:rsidP="0072039F">
      <w:pPr>
        <w:jc w:val="both"/>
      </w:pPr>
      <w:r>
        <w:t xml:space="preserve">The National Policy on Gender Equality and Women’s Empowerment Sri Lanka (2023) </w:t>
      </w:r>
      <w:r w:rsidRPr="00821941">
        <w:rPr>
          <w:i/>
          <w:iCs/>
        </w:rPr>
        <w:t>Thematic Area 0</w:t>
      </w:r>
      <w:r>
        <w:rPr>
          <w:i/>
          <w:iCs/>
        </w:rPr>
        <w:t>4</w:t>
      </w:r>
      <w:r w:rsidRPr="00821941">
        <w:rPr>
          <w:i/>
          <w:iCs/>
        </w:rPr>
        <w:t xml:space="preserve">: </w:t>
      </w:r>
      <w:r>
        <w:rPr>
          <w:i/>
          <w:iCs/>
        </w:rPr>
        <w:t xml:space="preserve">Environment and Disaster Management </w:t>
      </w:r>
      <w:r>
        <w:t>identifies key policy objectives and strategies to address this area. The Women’s Empowerment Act (2024) gives provision to implement this thematic area.</w:t>
      </w:r>
    </w:p>
    <w:p w:rsidR="0072039F" w:rsidRPr="00EA4015" w:rsidRDefault="0072039F" w:rsidP="0072039F">
      <w:pPr>
        <w:spacing w:after="0" w:line="240" w:lineRule="auto"/>
        <w:jc w:val="both"/>
        <w:rPr>
          <w:rFonts w:ascii="Calibri" w:eastAsia="Times New Roman" w:hAnsi="Calibri" w:cs="Times New Roman"/>
          <w:lang w:val="en-GB"/>
        </w:rPr>
      </w:pPr>
    </w:p>
    <w:p w:rsidR="0072039F" w:rsidRDefault="0072039F" w:rsidP="0072039F">
      <w:pPr>
        <w:rPr>
          <w:rFonts w:asciiTheme="majorHAnsi" w:eastAsiaTheme="majorEastAsia" w:hAnsiTheme="majorHAnsi" w:cstheme="majorBidi"/>
          <w:color w:val="AA610D" w:themeColor="accent1" w:themeShade="BF"/>
          <w:sz w:val="32"/>
          <w:szCs w:val="32"/>
        </w:rPr>
      </w:pPr>
      <w:r>
        <w:br w:type="page"/>
      </w:r>
    </w:p>
    <w:p w:rsidR="0072039F" w:rsidRDefault="0072039F" w:rsidP="0072039F">
      <w:pPr>
        <w:pStyle w:val="Heading1"/>
      </w:pPr>
      <w:bookmarkStart w:id="73" w:name="_Toc173139454"/>
      <w:bookmarkStart w:id="74" w:name="_Toc173492110"/>
      <w:r w:rsidRPr="00282C3A">
        <w:t>S</w:t>
      </w:r>
      <w:r>
        <w:t>ECTION</w:t>
      </w:r>
      <w:r w:rsidRPr="00282C3A">
        <w:t xml:space="preserve"> 4</w:t>
      </w:r>
      <w:r>
        <w:t>- NATIONAL INSTITUTIONS AND PROCESSES:</w:t>
      </w:r>
      <w:bookmarkEnd w:id="73"/>
      <w:bookmarkEnd w:id="74"/>
    </w:p>
    <w:p w:rsidR="0072039F" w:rsidRDefault="0072039F" w:rsidP="0072039F">
      <w:pPr>
        <w:autoSpaceDE w:val="0"/>
        <w:autoSpaceDN w:val="0"/>
        <w:adjustRightInd w:val="0"/>
        <w:spacing w:after="0" w:line="240" w:lineRule="auto"/>
        <w:jc w:val="both"/>
        <w:rPr>
          <w:rFonts w:ascii="Calibri" w:hAnsi="Calibri" w:cs="Calibri"/>
          <w:color w:val="000000"/>
        </w:rPr>
      </w:pPr>
      <w:proofErr w:type="gramStart"/>
      <w:r>
        <w:rPr>
          <w:rFonts w:ascii="Calibri" w:hAnsi="Calibri" w:cs="Calibri"/>
          <w:color w:val="000000"/>
        </w:rPr>
        <w:t>F</w:t>
      </w:r>
      <w:r w:rsidRPr="00A04A95">
        <w:rPr>
          <w:rFonts w:ascii="Calibri" w:hAnsi="Calibri" w:cs="Calibri"/>
          <w:color w:val="000000"/>
        </w:rPr>
        <w:t xml:space="preserve">ocuses on national mechanisms and processors responsible for the monitoring of the </w:t>
      </w:r>
      <w:proofErr w:type="spellStart"/>
      <w:r w:rsidRPr="00A04A95">
        <w:rPr>
          <w:rFonts w:ascii="Calibri" w:hAnsi="Calibri" w:cs="Calibri"/>
          <w:color w:val="000000"/>
        </w:rPr>
        <w:t>BPfA</w:t>
      </w:r>
      <w:proofErr w:type="spellEnd"/>
      <w:r w:rsidRPr="00A04A95">
        <w:rPr>
          <w:rFonts w:ascii="Calibri" w:hAnsi="Calibri" w:cs="Calibri"/>
          <w:color w:val="000000"/>
        </w:rPr>
        <w:t xml:space="preserve"> and the 2030 Agenda for Action for Sustainable Development.</w:t>
      </w:r>
      <w:proofErr w:type="gramEnd"/>
      <w:r w:rsidRPr="00A04A95">
        <w:rPr>
          <w:rFonts w:ascii="Calibri" w:hAnsi="Calibri" w:cs="Calibri"/>
          <w:color w:val="000000"/>
        </w:rPr>
        <w:t xml:space="preserve"> </w:t>
      </w:r>
    </w:p>
    <w:p w:rsidR="0072039F" w:rsidRDefault="0072039F" w:rsidP="0072039F">
      <w:pPr>
        <w:autoSpaceDE w:val="0"/>
        <w:autoSpaceDN w:val="0"/>
        <w:adjustRightInd w:val="0"/>
        <w:spacing w:after="0" w:line="240" w:lineRule="auto"/>
        <w:rPr>
          <w:rFonts w:ascii="Calibri" w:hAnsi="Calibri" w:cs="Calibri"/>
          <w:color w:val="000000"/>
        </w:rPr>
      </w:pPr>
    </w:p>
    <w:p w:rsidR="0072039F" w:rsidRDefault="0072039F" w:rsidP="0072039F">
      <w:pPr>
        <w:autoSpaceDE w:val="0"/>
        <w:autoSpaceDN w:val="0"/>
        <w:adjustRightInd w:val="0"/>
        <w:spacing w:after="0" w:line="240" w:lineRule="auto"/>
        <w:rPr>
          <w:rFonts w:ascii="Calibri" w:hAnsi="Calibri" w:cs="Calibri"/>
          <w:color w:val="000000"/>
        </w:rPr>
      </w:pPr>
    </w:p>
    <w:p w:rsidR="0072039F" w:rsidRDefault="0072039F" w:rsidP="0072039F">
      <w:pPr>
        <w:pStyle w:val="Heading3"/>
      </w:pPr>
      <w:bookmarkStart w:id="75" w:name="_Toc173139455"/>
      <w:bookmarkStart w:id="76" w:name="_Toc173492111"/>
      <w:r>
        <w:t xml:space="preserve">Q33. </w:t>
      </w:r>
      <w:r w:rsidRPr="001F4C94">
        <w:t>Please describe your country’s national strategy or action plan for gender equality, including its name, the period it covers, its priority, funding and alignment with the 2030 Agenda for Sustainable Development, including the targets under SDG 5.</w:t>
      </w:r>
      <w:bookmarkEnd w:id="75"/>
      <w:bookmarkEnd w:id="76"/>
    </w:p>
    <w:p w:rsidR="0072039F" w:rsidRDefault="0072039F" w:rsidP="0072039F">
      <w:pPr>
        <w:jc w:val="both"/>
      </w:pPr>
      <w:r w:rsidRPr="00324A5F">
        <w:rPr>
          <w:rFonts w:ascii="Calibri" w:hAnsi="Calibri" w:cs="Calibri"/>
        </w:rPr>
        <w:t xml:space="preserve">The 2023 Cabinet approved National Policy on Gender Equality and Women’s Empowerment Sri Lanka, </w:t>
      </w:r>
      <w:r w:rsidRPr="00324A5F">
        <w:t xml:space="preserve">formulated by MWCASE </w:t>
      </w:r>
      <w:r>
        <w:t>marks a key turning point in the history of Sri Lanka and the journey towards gender equality and empowerment of women.</w:t>
      </w:r>
      <w:r w:rsidRPr="00324A5F">
        <w:rPr>
          <w:rStyle w:val="FootnoteReference"/>
          <w:rFonts w:cstheme="minorHAnsi"/>
          <w:color w:val="000000"/>
        </w:rPr>
        <w:footnoteReference w:id="64"/>
      </w:r>
      <w:r w:rsidRPr="00324A5F">
        <w:t xml:space="preserve"> The National Policy on Gender Equality and Women Empowerment</w:t>
      </w:r>
      <w:r>
        <w:t xml:space="preserve"> (NPGEWE)</w:t>
      </w:r>
      <w:r w:rsidRPr="00324A5F">
        <w:t xml:space="preserve"> has eight thematic areas that address key gender </w:t>
      </w:r>
      <w:r>
        <w:t>i</w:t>
      </w:r>
      <w:r w:rsidRPr="00324A5F">
        <w:t>s</w:t>
      </w:r>
      <w:r>
        <w:t>sues</w:t>
      </w:r>
      <w:r w:rsidRPr="00324A5F">
        <w:t xml:space="preserve"> in Sri Lanka. These include; Identity and autonomy, economic empowerment and productive employment, social equality and empowerment, environment and disaster management, equality in decision making, a</w:t>
      </w:r>
      <w:r>
        <w:t>c</w:t>
      </w:r>
      <w:r w:rsidRPr="00324A5F">
        <w:t xml:space="preserve">cess to justice peace and security, freedom from gender-based violence, children – with special focus on the girl child. </w:t>
      </w:r>
    </w:p>
    <w:p w:rsidR="0072039F" w:rsidRDefault="0072039F" w:rsidP="0072039F">
      <w:pPr>
        <w:jc w:val="both"/>
      </w:pPr>
      <w:r>
        <w:t>I</w:t>
      </w:r>
      <w:r w:rsidRPr="00324A5F">
        <w:t>n essence, “The National Gender Equality and Women’s Empowerment Policy envisions a just society where the equality of women and men and gender minorities is upheld, all women, men and gender minorities enjoy fundamental rights and freedoms, and both women, men and gender minorities are able to realize their full potential and participate equally and equitably in and benefit from democracy and development, both in public and private life.”</w:t>
      </w:r>
      <w:r w:rsidRPr="00324A5F">
        <w:rPr>
          <w:rStyle w:val="FootnoteReference"/>
          <w:rFonts w:cstheme="minorHAnsi"/>
        </w:rPr>
        <w:footnoteReference w:id="65"/>
      </w:r>
      <w:r w:rsidRPr="00324A5F">
        <w:t xml:space="preserve"> The overarching </w:t>
      </w:r>
      <w:proofErr w:type="gramStart"/>
      <w:r w:rsidRPr="00324A5F">
        <w:t>focus of the Policy is on non-discrimination and ensuring substantive equality</w:t>
      </w:r>
      <w:r>
        <w:t xml:space="preserve"> as per CEDAW and also include</w:t>
      </w:r>
      <w:proofErr w:type="gramEnd"/>
      <w:r>
        <w:t xml:space="preserve"> most areas as per the </w:t>
      </w:r>
      <w:proofErr w:type="spellStart"/>
      <w:r>
        <w:t>BPfA</w:t>
      </w:r>
      <w:proofErr w:type="spellEnd"/>
      <w:r>
        <w:t xml:space="preserve"> such as focus on the girl child, violence against women, environment, decision making, economy among others.</w:t>
      </w:r>
      <w:r w:rsidR="00AE2403">
        <w:t xml:space="preserve"> </w:t>
      </w:r>
      <w:r>
        <w:t xml:space="preserve">To </w:t>
      </w:r>
      <w:proofErr w:type="spellStart"/>
      <w:r>
        <w:t>operationalize</w:t>
      </w:r>
      <w:proofErr w:type="spellEnd"/>
      <w:r>
        <w:t xml:space="preserve"> the NPGEWE a time bound, action plan will be formulated.</w:t>
      </w:r>
    </w:p>
    <w:p w:rsidR="0072039F" w:rsidRPr="00110FFE" w:rsidRDefault="0072039F" w:rsidP="0072039F">
      <w:pPr>
        <w:jc w:val="both"/>
        <w:rPr>
          <w:rFonts w:ascii="Calibri" w:hAnsi="Calibri" w:cs="Calibri"/>
          <w:sz w:val="24"/>
          <w:szCs w:val="24"/>
        </w:rPr>
      </w:pPr>
      <w:r w:rsidRPr="00324A5F">
        <w:t>In Ju</w:t>
      </w:r>
      <w:r w:rsidR="00D809C2">
        <w:t>ly</w:t>
      </w:r>
      <w:r w:rsidRPr="00324A5F">
        <w:t xml:space="preserve"> 2024 the Parliament </w:t>
      </w:r>
      <w:r w:rsidR="00D809C2">
        <w:t>enacted</w:t>
      </w:r>
      <w:r w:rsidRPr="00324A5F">
        <w:t xml:space="preserve"> the </w:t>
      </w:r>
      <w:r w:rsidRPr="00324A5F">
        <w:rPr>
          <w:rFonts w:ascii="Calibri" w:hAnsi="Calibri" w:cs="Calibri"/>
        </w:rPr>
        <w:t xml:space="preserve">Women’s Empowerment </w:t>
      </w:r>
      <w:r w:rsidR="00D809C2">
        <w:rPr>
          <w:rFonts w:ascii="Calibri" w:hAnsi="Calibri" w:cs="Calibri"/>
        </w:rPr>
        <w:t>Act</w:t>
      </w:r>
      <w:r w:rsidRPr="00324A5F">
        <w:rPr>
          <w:rFonts w:ascii="Calibri" w:hAnsi="Calibri" w:cs="Calibri"/>
        </w:rPr>
        <w:t xml:space="preserve">, giving endorsement for the establishment of the </w:t>
      </w:r>
      <w:r>
        <w:rPr>
          <w:rFonts w:ascii="Calibri" w:hAnsi="Calibri" w:cs="Calibri"/>
        </w:rPr>
        <w:t xml:space="preserve">National Commission on </w:t>
      </w:r>
      <w:r w:rsidRPr="00324A5F">
        <w:rPr>
          <w:rFonts w:ascii="Calibri" w:hAnsi="Calibri" w:cs="Calibri"/>
        </w:rPr>
        <w:t xml:space="preserve">Women. This signals an important milestone in the history of Sri Lanka </w:t>
      </w:r>
      <w:r>
        <w:rPr>
          <w:rFonts w:ascii="Calibri" w:hAnsi="Calibri" w:cs="Calibri"/>
        </w:rPr>
        <w:t xml:space="preserve">by the Government </w:t>
      </w:r>
      <w:r w:rsidRPr="00324A5F">
        <w:rPr>
          <w:rFonts w:ascii="Calibri" w:hAnsi="Calibri" w:cs="Calibri"/>
        </w:rPr>
        <w:t xml:space="preserve">and a significant step towards the realization of women’s rights and empowerment of women. The </w:t>
      </w:r>
      <w:r>
        <w:rPr>
          <w:rFonts w:ascii="Calibri" w:hAnsi="Calibri" w:cs="Calibri"/>
        </w:rPr>
        <w:t>Act</w:t>
      </w:r>
      <w:r w:rsidRPr="00324A5F">
        <w:rPr>
          <w:rFonts w:ascii="Calibri" w:hAnsi="Calibri" w:cs="Calibri"/>
        </w:rPr>
        <w:t xml:space="preserve"> has been enacted to enable empowerment of women, to formulate and implement the National Gender Equality and Women’s Empowerment Policy, to establish a National Commission on Women, to setup mechanisms for the protection of women’s rights and to prosecute against the </w:t>
      </w:r>
      <w:r w:rsidRPr="00324A5F">
        <w:rPr>
          <w:rFonts w:ascii="Calibri" w:hAnsi="Calibri" w:cs="Calibri"/>
          <w:color w:val="000000" w:themeColor="text1"/>
        </w:rPr>
        <w:t>violation of these rights.</w:t>
      </w:r>
      <w:r w:rsidRPr="00324A5F">
        <w:rPr>
          <w:rStyle w:val="FootnoteReference"/>
          <w:rFonts w:ascii="Calibri" w:hAnsi="Calibri" w:cs="Calibri"/>
          <w:color w:val="000000" w:themeColor="text1"/>
        </w:rPr>
        <w:footnoteReference w:id="66"/>
      </w:r>
      <w:r w:rsidRPr="00324A5F">
        <w:rPr>
          <w:rFonts w:ascii="Calibri" w:hAnsi="Calibri" w:cs="Calibri"/>
          <w:color w:val="000000" w:themeColor="text1"/>
        </w:rPr>
        <w:t xml:space="preserve"> The principles enshrined in CEDAW on women’s rights and non-discrimination </w:t>
      </w:r>
      <w:r w:rsidR="00C32EA3" w:rsidRPr="00324A5F">
        <w:rPr>
          <w:rFonts w:ascii="Calibri" w:hAnsi="Calibri" w:cs="Calibri"/>
          <w:color w:val="000000" w:themeColor="text1"/>
        </w:rPr>
        <w:t>is</w:t>
      </w:r>
      <w:r w:rsidRPr="00324A5F">
        <w:rPr>
          <w:rFonts w:ascii="Calibri" w:hAnsi="Calibri" w:cs="Calibri"/>
          <w:color w:val="000000" w:themeColor="text1"/>
        </w:rPr>
        <w:t xml:space="preserve"> also incorporated in this landmark </w:t>
      </w:r>
      <w:r>
        <w:rPr>
          <w:rFonts w:ascii="Calibri" w:hAnsi="Calibri" w:cs="Calibri"/>
          <w:color w:val="000000" w:themeColor="text1"/>
        </w:rPr>
        <w:t>Act</w:t>
      </w:r>
      <w:r w:rsidRPr="00324A5F">
        <w:rPr>
          <w:rFonts w:ascii="Calibri" w:hAnsi="Calibri" w:cs="Calibri"/>
          <w:color w:val="000000" w:themeColor="text1"/>
        </w:rPr>
        <w:t xml:space="preserve"> on </w:t>
      </w:r>
      <w:r>
        <w:rPr>
          <w:rFonts w:ascii="Calibri" w:hAnsi="Calibri" w:cs="Calibri"/>
          <w:color w:val="000000" w:themeColor="text1"/>
        </w:rPr>
        <w:t>e</w:t>
      </w:r>
      <w:r w:rsidRPr="00324A5F">
        <w:rPr>
          <w:rFonts w:ascii="Calibri" w:hAnsi="Calibri" w:cs="Calibri"/>
          <w:color w:val="000000" w:themeColor="text1"/>
        </w:rPr>
        <w:t xml:space="preserve">stablishing a </w:t>
      </w:r>
      <w:r>
        <w:rPr>
          <w:rFonts w:ascii="Calibri" w:hAnsi="Calibri" w:cs="Calibri"/>
          <w:color w:val="000000" w:themeColor="text1"/>
        </w:rPr>
        <w:t xml:space="preserve">National Commission on </w:t>
      </w:r>
      <w:r w:rsidRPr="00324A5F">
        <w:rPr>
          <w:rFonts w:ascii="Calibri" w:hAnsi="Calibri" w:cs="Calibri"/>
          <w:color w:val="000000" w:themeColor="text1"/>
        </w:rPr>
        <w:t>Women</w:t>
      </w:r>
      <w:r>
        <w:rPr>
          <w:rFonts w:ascii="Calibri" w:hAnsi="Calibri" w:cs="Calibri"/>
          <w:color w:val="000000" w:themeColor="text1"/>
        </w:rPr>
        <w:t xml:space="preserve">. </w:t>
      </w:r>
    </w:p>
    <w:p w:rsidR="0072039F" w:rsidRDefault="0072039F" w:rsidP="0072039F">
      <w:pPr>
        <w:pBdr>
          <w:top w:val="nil"/>
          <w:left w:val="nil"/>
          <w:bottom w:val="nil"/>
          <w:right w:val="nil"/>
          <w:between w:val="nil"/>
        </w:pBdr>
        <w:tabs>
          <w:tab w:val="left" w:pos="450"/>
        </w:tabs>
        <w:spacing w:after="0" w:line="22" w:lineRule="atLeast"/>
        <w:jc w:val="both"/>
      </w:pPr>
    </w:p>
    <w:p w:rsidR="0072039F" w:rsidRDefault="0072039F" w:rsidP="0072039F">
      <w:pPr>
        <w:pBdr>
          <w:top w:val="nil"/>
          <w:left w:val="nil"/>
          <w:bottom w:val="nil"/>
          <w:right w:val="nil"/>
          <w:between w:val="nil"/>
        </w:pBdr>
        <w:tabs>
          <w:tab w:val="left" w:pos="450"/>
        </w:tabs>
        <w:spacing w:after="0" w:line="22" w:lineRule="atLeast"/>
        <w:jc w:val="both"/>
      </w:pPr>
    </w:p>
    <w:p w:rsidR="0072039F" w:rsidRDefault="0072039F" w:rsidP="0072039F">
      <w:pPr>
        <w:pStyle w:val="Heading3"/>
      </w:pPr>
      <w:bookmarkStart w:id="77" w:name="_Toc173139456"/>
      <w:bookmarkStart w:id="78" w:name="_Toc173492112"/>
      <w:r>
        <w:t xml:space="preserve">Q34. </w:t>
      </w:r>
      <w:r w:rsidRPr="001F4C94">
        <w:t>Please describe your country’s system for tracking the proportion of the national budget that is invested in the promotion of gender equality and the empowerment of women (gender-responsive budgeting), including the approximate proportion of the national budget that is invested in this area.</w:t>
      </w:r>
      <w:bookmarkEnd w:id="77"/>
      <w:bookmarkEnd w:id="78"/>
    </w:p>
    <w:p w:rsidR="0072039F" w:rsidRPr="004B6D03" w:rsidRDefault="0072039F" w:rsidP="0072039F">
      <w:pPr>
        <w:shd w:val="clear" w:color="auto" w:fill="FFFFFF"/>
        <w:spacing w:after="0" w:line="240" w:lineRule="auto"/>
        <w:jc w:val="both"/>
        <w:rPr>
          <w:rFonts w:eastAsia="Times New Roman" w:cstheme="minorHAnsi"/>
        </w:rPr>
      </w:pPr>
      <w:r w:rsidRPr="009E28CC">
        <w:rPr>
          <w:rFonts w:eastAsia="Times New Roman" w:cstheme="minorHAnsi"/>
        </w:rPr>
        <w:t xml:space="preserve">Following the adoption of the Beijing Declaration and Platform for Action in 1995, Sri Lanka </w:t>
      </w:r>
      <w:r>
        <w:rPr>
          <w:rFonts w:eastAsia="Times New Roman" w:cstheme="minorHAnsi"/>
        </w:rPr>
        <w:t xml:space="preserve">initiated the process of </w:t>
      </w:r>
      <w:r w:rsidRPr="009E28CC">
        <w:rPr>
          <w:rFonts w:eastAsia="Times New Roman" w:cstheme="minorHAnsi"/>
        </w:rPr>
        <w:t xml:space="preserve">Gender Responsive </w:t>
      </w:r>
      <w:r w:rsidR="00D809C2" w:rsidRPr="009E28CC">
        <w:rPr>
          <w:rFonts w:eastAsia="Times New Roman" w:cstheme="minorHAnsi"/>
        </w:rPr>
        <w:t>Budgeting (</w:t>
      </w:r>
      <w:r w:rsidRPr="009E28CC">
        <w:rPr>
          <w:rFonts w:eastAsia="Times New Roman" w:cstheme="minorHAnsi"/>
        </w:rPr>
        <w:t>GRB)</w:t>
      </w:r>
      <w:r>
        <w:rPr>
          <w:rFonts w:eastAsia="Times New Roman" w:cstheme="minorHAnsi"/>
        </w:rPr>
        <w:t xml:space="preserve">. </w:t>
      </w:r>
      <w:r w:rsidRPr="009E28CC">
        <w:rPr>
          <w:rFonts w:eastAsia="Times New Roman" w:cstheme="minorHAnsi"/>
        </w:rPr>
        <w:t>Accordingly, a study was initiated on the gender impact of the 1996 budget</w:t>
      </w:r>
      <w:r>
        <w:rPr>
          <w:rFonts w:eastAsia="Times New Roman" w:cstheme="minorHAnsi"/>
        </w:rPr>
        <w:t xml:space="preserve"> jointly initiated </w:t>
      </w:r>
      <w:r w:rsidRPr="009E28CC">
        <w:rPr>
          <w:rFonts w:eastAsia="Times New Roman" w:cstheme="minorHAnsi"/>
        </w:rPr>
        <w:t xml:space="preserve">by the Commonwealth Secretariat, Ministry of Finance and Planning and CIDA. Technical support was provided by CENWOR for the study, which focused on a few key sectors such as education, health, agriculture and considered the gender distribution of employment within the public sector. Following this </w:t>
      </w:r>
      <w:r>
        <w:rPr>
          <w:rFonts w:eastAsia="Times New Roman" w:cstheme="minorHAnsi"/>
        </w:rPr>
        <w:t xml:space="preserve">study </w:t>
      </w:r>
      <w:r w:rsidRPr="009E28CC">
        <w:rPr>
          <w:rFonts w:eastAsia="Times New Roman" w:cstheme="minorHAnsi"/>
        </w:rPr>
        <w:t xml:space="preserve">a few steps such as recommending the allocation of 20% of the district budget for women’s advancement in 2002, post budget gender assessment facilitated </w:t>
      </w:r>
      <w:r w:rsidRPr="004B6D03">
        <w:rPr>
          <w:rFonts w:eastAsia="Times New Roman" w:cstheme="minorHAnsi"/>
        </w:rPr>
        <w:t xml:space="preserve">by UNIFEM in 2003 were explored but did not carry through to fruition. </w:t>
      </w:r>
    </w:p>
    <w:p w:rsidR="0072039F" w:rsidRPr="004B6D03" w:rsidRDefault="0072039F" w:rsidP="0072039F">
      <w:pPr>
        <w:pBdr>
          <w:top w:val="nil"/>
          <w:left w:val="nil"/>
          <w:bottom w:val="nil"/>
          <w:right w:val="nil"/>
          <w:between w:val="nil"/>
        </w:pBdr>
        <w:tabs>
          <w:tab w:val="left" w:pos="450"/>
        </w:tabs>
        <w:spacing w:after="0" w:line="22" w:lineRule="atLeast"/>
        <w:jc w:val="both"/>
        <w:rPr>
          <w:rFonts w:cstheme="minorHAnsi"/>
        </w:rPr>
      </w:pPr>
    </w:p>
    <w:p w:rsidR="0072039F" w:rsidRPr="009E28CC" w:rsidRDefault="0072039F" w:rsidP="0072039F">
      <w:pPr>
        <w:pBdr>
          <w:top w:val="nil"/>
          <w:left w:val="nil"/>
          <w:bottom w:val="nil"/>
          <w:right w:val="nil"/>
          <w:between w:val="nil"/>
        </w:pBdr>
        <w:tabs>
          <w:tab w:val="left" w:pos="450"/>
        </w:tabs>
        <w:spacing w:after="0" w:line="22" w:lineRule="atLeast"/>
        <w:jc w:val="both"/>
        <w:rPr>
          <w:rFonts w:cstheme="minorHAnsi"/>
        </w:rPr>
      </w:pPr>
      <w:r w:rsidRPr="004B6D03">
        <w:rPr>
          <w:rFonts w:cstheme="minorHAnsi"/>
        </w:rPr>
        <w:t>In 2015, following the C</w:t>
      </w:r>
      <w:r w:rsidRPr="004B6D03">
        <w:rPr>
          <w:rFonts w:eastAsia="Times New Roman" w:cstheme="minorHAnsi"/>
        </w:rPr>
        <w:t>abinet memorandum submitted by Hon. Minister of Women and Child Affairs to the Cabinet which was approved in 2016, t</w:t>
      </w:r>
      <w:r w:rsidRPr="004B6D03">
        <w:rPr>
          <w:rFonts w:cstheme="minorHAnsi"/>
        </w:rPr>
        <w:t xml:space="preserve">he Government took a policy decision to invest </w:t>
      </w:r>
      <w:r>
        <w:rPr>
          <w:rFonts w:cstheme="minorHAnsi"/>
        </w:rPr>
        <w:t xml:space="preserve">on </w:t>
      </w:r>
      <w:r w:rsidRPr="004B6D03">
        <w:rPr>
          <w:rFonts w:cstheme="minorHAnsi"/>
        </w:rPr>
        <w:t xml:space="preserve">a minimum of 25% of the government </w:t>
      </w:r>
      <w:r>
        <w:rPr>
          <w:rFonts w:cstheme="minorHAnsi"/>
        </w:rPr>
        <w:t>development budget for the</w:t>
      </w:r>
      <w:r w:rsidRPr="004B6D03">
        <w:rPr>
          <w:rFonts w:cstheme="minorHAnsi"/>
        </w:rPr>
        <w:t xml:space="preserve"> economic empowerment of</w:t>
      </w:r>
      <w:r>
        <w:rPr>
          <w:rFonts w:cstheme="minorHAnsi"/>
        </w:rPr>
        <w:t xml:space="preserve"> rural</w:t>
      </w:r>
      <w:r w:rsidRPr="004B6D03">
        <w:rPr>
          <w:rFonts w:cstheme="minorHAnsi"/>
        </w:rPr>
        <w:t xml:space="preserve"> women. </w:t>
      </w:r>
      <w:r>
        <w:rPr>
          <w:rFonts w:cstheme="minorHAnsi"/>
        </w:rPr>
        <w:t xml:space="preserve">A scoping study was conducted in 2016 on the implementation of gender-responsive budgeting and strategic recommendations were provided to the national machinery. </w:t>
      </w:r>
      <w:r w:rsidRPr="004B6D03">
        <w:rPr>
          <w:rFonts w:cstheme="minorHAnsi"/>
        </w:rPr>
        <w:t>Following this UN Women undertook an orientation program on GRB with policy makers and officials from Provincial and District level</w:t>
      </w:r>
      <w:r>
        <w:rPr>
          <w:rFonts w:cstheme="minorHAnsi"/>
        </w:rPr>
        <w:t>. As follow-up, 1</w:t>
      </w:r>
      <w:r w:rsidRPr="009E28CC">
        <w:rPr>
          <w:rFonts w:cstheme="minorHAnsi"/>
          <w:color w:val="222222"/>
          <w:shd w:val="clear" w:color="auto" w:fill="FFFFFF"/>
        </w:rPr>
        <w:t>2 macro level KPIs were developed in 2019 to guide the line ministries and SDG budget coding and also include SDG 5.</w:t>
      </w:r>
    </w:p>
    <w:p w:rsidR="0072039F" w:rsidRPr="009E28CC" w:rsidRDefault="0072039F" w:rsidP="0072039F">
      <w:pPr>
        <w:pBdr>
          <w:top w:val="nil"/>
          <w:left w:val="nil"/>
          <w:bottom w:val="nil"/>
          <w:right w:val="nil"/>
          <w:between w:val="nil"/>
        </w:pBdr>
        <w:tabs>
          <w:tab w:val="left" w:pos="450"/>
        </w:tabs>
        <w:spacing w:after="0" w:line="22" w:lineRule="atLeast"/>
        <w:jc w:val="both"/>
        <w:rPr>
          <w:rFonts w:cstheme="minorHAnsi"/>
        </w:rPr>
      </w:pPr>
    </w:p>
    <w:p w:rsidR="0072039F" w:rsidRPr="009E28CC" w:rsidRDefault="0072039F" w:rsidP="0072039F">
      <w:pPr>
        <w:pBdr>
          <w:top w:val="nil"/>
          <w:left w:val="nil"/>
          <w:bottom w:val="nil"/>
          <w:right w:val="nil"/>
          <w:between w:val="nil"/>
        </w:pBdr>
        <w:tabs>
          <w:tab w:val="left" w:pos="450"/>
        </w:tabs>
        <w:spacing w:after="0" w:line="22" w:lineRule="atLeast"/>
        <w:jc w:val="both"/>
        <w:rPr>
          <w:rFonts w:cstheme="minorHAnsi"/>
        </w:rPr>
      </w:pPr>
      <w:r w:rsidRPr="009E28CC">
        <w:rPr>
          <w:rFonts w:cstheme="minorHAnsi"/>
        </w:rPr>
        <w:t xml:space="preserve">In 2022, a circular was issued in November by MWCASE in consultation with the Department of National Budgeting to incorporate gender responsive budgeting when preparing </w:t>
      </w:r>
      <w:r>
        <w:rPr>
          <w:rFonts w:cstheme="minorHAnsi"/>
        </w:rPr>
        <w:t xml:space="preserve">the National </w:t>
      </w:r>
      <w:r w:rsidRPr="009E28CC">
        <w:rPr>
          <w:rFonts w:cstheme="minorHAnsi"/>
        </w:rPr>
        <w:t xml:space="preserve">budget for 2023. </w:t>
      </w:r>
      <w:r>
        <w:rPr>
          <w:rFonts w:cstheme="minorHAnsi"/>
        </w:rPr>
        <w:t xml:space="preserve"> As a follow up, </w:t>
      </w:r>
      <w:r w:rsidRPr="009E28CC">
        <w:rPr>
          <w:rFonts w:cstheme="minorHAnsi"/>
        </w:rPr>
        <w:t xml:space="preserve">Gender Responsive Budgeting </w:t>
      </w:r>
      <w:r>
        <w:rPr>
          <w:rFonts w:cstheme="minorHAnsi"/>
        </w:rPr>
        <w:t>G</w:t>
      </w:r>
      <w:r w:rsidRPr="009E28CC">
        <w:rPr>
          <w:rFonts w:cstheme="minorHAnsi"/>
        </w:rPr>
        <w:t xml:space="preserve">uidelines were drafted by the Finance Commission to be used in preparing the </w:t>
      </w:r>
      <w:r>
        <w:rPr>
          <w:rFonts w:cstheme="minorHAnsi"/>
        </w:rPr>
        <w:t>A</w:t>
      </w:r>
      <w:r w:rsidRPr="009E28CC">
        <w:rPr>
          <w:rFonts w:cstheme="minorHAnsi"/>
        </w:rPr>
        <w:t xml:space="preserve">nnual Action plans of </w:t>
      </w:r>
      <w:r>
        <w:rPr>
          <w:rFonts w:cstheme="minorHAnsi"/>
        </w:rPr>
        <w:t xml:space="preserve">the </w:t>
      </w:r>
      <w:r w:rsidRPr="009E28CC">
        <w:rPr>
          <w:rFonts w:cstheme="minorHAnsi"/>
        </w:rPr>
        <w:t xml:space="preserve">Provincial Councils. </w:t>
      </w:r>
    </w:p>
    <w:p w:rsidR="0072039F" w:rsidRPr="009E28CC" w:rsidRDefault="0072039F" w:rsidP="0072039F">
      <w:pPr>
        <w:pBdr>
          <w:top w:val="nil"/>
          <w:left w:val="nil"/>
          <w:bottom w:val="nil"/>
          <w:right w:val="nil"/>
          <w:between w:val="nil"/>
        </w:pBdr>
        <w:tabs>
          <w:tab w:val="left" w:pos="450"/>
        </w:tabs>
        <w:spacing w:after="0" w:line="22" w:lineRule="atLeast"/>
        <w:jc w:val="both"/>
        <w:rPr>
          <w:rFonts w:cstheme="minorHAnsi"/>
        </w:rPr>
      </w:pPr>
    </w:p>
    <w:p w:rsidR="0072039F" w:rsidRPr="00C522B7" w:rsidRDefault="0072039F" w:rsidP="0072039F">
      <w:pPr>
        <w:jc w:val="both"/>
        <w:rPr>
          <w:rFonts w:cstheme="minorHAnsi"/>
          <w:color w:val="222222"/>
          <w:shd w:val="clear" w:color="auto" w:fill="FFFFFF"/>
        </w:rPr>
      </w:pPr>
      <w:r w:rsidRPr="009E28CC">
        <w:rPr>
          <w:rFonts w:cstheme="minorHAnsi"/>
          <w:color w:val="222222"/>
          <w:shd w:val="clear" w:color="auto" w:fill="FFFFFF"/>
        </w:rPr>
        <w:t>Current practices are to undertake a quick analysis of the national budgets from a gender equality perspective (</w:t>
      </w:r>
      <w:r>
        <w:rPr>
          <w:rFonts w:cstheme="minorHAnsi"/>
          <w:color w:val="222222"/>
          <w:shd w:val="clear" w:color="auto" w:fill="FFFFFF"/>
        </w:rPr>
        <w:t xml:space="preserve">this </w:t>
      </w:r>
      <w:r w:rsidRPr="007770BF">
        <w:rPr>
          <w:rFonts w:cstheme="minorHAnsi"/>
          <w:color w:val="222222"/>
          <w:shd w:val="clear" w:color="auto" w:fill="FFFFFF"/>
        </w:rPr>
        <w:t>was done in 2019</w:t>
      </w:r>
      <w:r w:rsidR="00C32EA3" w:rsidRPr="007770BF">
        <w:rPr>
          <w:rFonts w:cstheme="minorHAnsi"/>
          <w:color w:val="222222"/>
          <w:shd w:val="clear" w:color="auto" w:fill="FFFFFF"/>
        </w:rPr>
        <w:t>, 2020</w:t>
      </w:r>
      <w:r w:rsidRPr="007770BF">
        <w:rPr>
          <w:rFonts w:cstheme="minorHAnsi"/>
          <w:color w:val="222222"/>
          <w:shd w:val="clear" w:color="auto" w:fill="FFFFFF"/>
        </w:rPr>
        <w:t>, 2024) to position the Parliamentary debates and inform the respective ministries on the gaps</w:t>
      </w:r>
      <w:r>
        <w:rPr>
          <w:rFonts w:cstheme="minorHAnsi"/>
          <w:color w:val="222222"/>
          <w:shd w:val="clear" w:color="auto" w:fill="FFFFFF"/>
        </w:rPr>
        <w:t xml:space="preserve">. </w:t>
      </w:r>
      <w:r w:rsidRPr="007770BF">
        <w:rPr>
          <w:rFonts w:cstheme="minorHAnsi"/>
          <w:color w:val="222222"/>
          <w:shd w:val="clear" w:color="auto" w:fill="FFFFFF"/>
        </w:rPr>
        <w:t xml:space="preserve">Presently a GRB Act is being formulated engaging with the Women’s Parliamentary Caucus and the </w:t>
      </w:r>
      <w:proofErr w:type="spellStart"/>
      <w:r w:rsidRPr="007770BF">
        <w:rPr>
          <w:rFonts w:cstheme="minorHAnsi"/>
          <w:color w:val="222222"/>
          <w:shd w:val="clear" w:color="auto" w:fill="FFFFFF"/>
        </w:rPr>
        <w:t>Sectoral</w:t>
      </w:r>
      <w:proofErr w:type="spellEnd"/>
      <w:r w:rsidRPr="007770BF">
        <w:rPr>
          <w:rFonts w:cstheme="minorHAnsi"/>
          <w:color w:val="222222"/>
          <w:shd w:val="clear" w:color="auto" w:fill="FFFFFF"/>
        </w:rPr>
        <w:t xml:space="preserve"> Oversight Committee on Women and Children</w:t>
      </w:r>
      <w:r>
        <w:rPr>
          <w:rFonts w:cstheme="minorHAnsi"/>
          <w:color w:val="222222"/>
          <w:shd w:val="clear" w:color="auto" w:fill="FFFFFF"/>
        </w:rPr>
        <w:t xml:space="preserve"> to regularize GRB within the national planning and budgeting process</w:t>
      </w:r>
      <w:r w:rsidRPr="007770BF">
        <w:rPr>
          <w:rFonts w:cstheme="minorHAnsi"/>
          <w:color w:val="222222"/>
          <w:shd w:val="clear" w:color="auto" w:fill="FFFFFF"/>
        </w:rPr>
        <w:t>. MWCASE is leading th</w:t>
      </w:r>
      <w:r>
        <w:rPr>
          <w:rFonts w:cstheme="minorHAnsi"/>
          <w:color w:val="222222"/>
          <w:shd w:val="clear" w:color="auto" w:fill="FFFFFF"/>
        </w:rPr>
        <w:t xml:space="preserve">e </w:t>
      </w:r>
      <w:r w:rsidRPr="007770BF">
        <w:rPr>
          <w:rFonts w:cstheme="minorHAnsi"/>
          <w:color w:val="222222"/>
          <w:shd w:val="clear" w:color="auto" w:fill="FFFFFF"/>
        </w:rPr>
        <w:t>formulation</w:t>
      </w:r>
      <w:r>
        <w:rPr>
          <w:rFonts w:cstheme="minorHAnsi"/>
          <w:color w:val="222222"/>
          <w:shd w:val="clear" w:color="auto" w:fill="FFFFFF"/>
        </w:rPr>
        <w:t xml:space="preserve"> of the GRB Act </w:t>
      </w:r>
      <w:r w:rsidRPr="007770BF">
        <w:rPr>
          <w:rFonts w:cstheme="minorHAnsi"/>
          <w:color w:val="222222"/>
          <w:shd w:val="clear" w:color="auto" w:fill="FFFFFF"/>
        </w:rPr>
        <w:t>in co</w:t>
      </w:r>
      <w:r>
        <w:rPr>
          <w:rFonts w:cstheme="minorHAnsi"/>
          <w:color w:val="222222"/>
          <w:shd w:val="clear" w:color="auto" w:fill="FFFFFF"/>
        </w:rPr>
        <w:t>o</w:t>
      </w:r>
      <w:r w:rsidRPr="007770BF">
        <w:rPr>
          <w:rFonts w:cstheme="minorHAnsi"/>
          <w:color w:val="222222"/>
          <w:shd w:val="clear" w:color="auto" w:fill="FFFFFF"/>
        </w:rPr>
        <w:t xml:space="preserve">rdination with the Ministry of Finance. The GRB Act is a legislative tool to streamline the existing measures on GRB in an inclusive manner. </w:t>
      </w:r>
      <w:r>
        <w:rPr>
          <w:rFonts w:cstheme="minorHAnsi"/>
          <w:color w:val="222222"/>
          <w:shd w:val="clear" w:color="auto" w:fill="FFFFFF"/>
        </w:rPr>
        <w:t>A</w:t>
      </w:r>
      <w:r w:rsidRPr="007770BF">
        <w:rPr>
          <w:rFonts w:cstheme="minorHAnsi"/>
          <w:color w:val="222222"/>
          <w:shd w:val="clear" w:color="auto" w:fill="FFFFFF"/>
        </w:rPr>
        <w:t>GESI</w:t>
      </w:r>
      <w:r w:rsidRPr="007770BF">
        <w:rPr>
          <w:rFonts w:eastAsia="Times New Roman" w:cstheme="minorHAnsi"/>
          <w:color w:val="000000"/>
        </w:rPr>
        <w:t xml:space="preserve"> budget manual for Parliamentarians</w:t>
      </w:r>
      <w:r w:rsidR="00CC79E6">
        <w:rPr>
          <w:rFonts w:eastAsia="Times New Roman" w:cstheme="minorHAnsi"/>
          <w:color w:val="000000"/>
        </w:rPr>
        <w:t xml:space="preserve"> </w:t>
      </w:r>
      <w:r>
        <w:rPr>
          <w:rFonts w:eastAsia="Times New Roman" w:cstheme="minorHAnsi"/>
          <w:color w:val="000000"/>
        </w:rPr>
        <w:t xml:space="preserve">has also been developed. </w:t>
      </w:r>
    </w:p>
    <w:p w:rsidR="0072039F" w:rsidRDefault="0072039F" w:rsidP="0072039F">
      <w:pPr>
        <w:autoSpaceDE w:val="0"/>
        <w:autoSpaceDN w:val="0"/>
        <w:adjustRightInd w:val="0"/>
        <w:spacing w:after="0" w:line="240" w:lineRule="auto"/>
        <w:rPr>
          <w:rFonts w:ascii="Calibri" w:hAnsi="Calibri" w:cs="Calibri"/>
          <w:color w:val="000000"/>
        </w:rPr>
      </w:pPr>
    </w:p>
    <w:p w:rsidR="0072039F" w:rsidRPr="00282C3A" w:rsidRDefault="0072039F" w:rsidP="0072039F">
      <w:pPr>
        <w:autoSpaceDE w:val="0"/>
        <w:autoSpaceDN w:val="0"/>
        <w:adjustRightInd w:val="0"/>
        <w:spacing w:after="0" w:line="240" w:lineRule="auto"/>
        <w:rPr>
          <w:rFonts w:ascii="Calibri" w:hAnsi="Calibri" w:cs="Calibri"/>
          <w:color w:val="000000"/>
        </w:rPr>
      </w:pPr>
    </w:p>
    <w:p w:rsidR="0072039F" w:rsidRDefault="0072039F" w:rsidP="0072039F">
      <w:pPr>
        <w:pStyle w:val="Heading3"/>
        <w:jc w:val="both"/>
      </w:pPr>
      <w:bookmarkStart w:id="79" w:name="_Toc173139457"/>
      <w:bookmarkStart w:id="80" w:name="_Toc173492113"/>
      <w:r>
        <w:t xml:space="preserve">Q35. </w:t>
      </w:r>
      <w:r w:rsidRPr="001F4C94">
        <w:t>What formal mechanisms are in place for different stakeholders to participate in the implementation and monitoring of the Beijing Declaration and Platform for Action and the 2030 Agenda for Sustainable Development?</w:t>
      </w:r>
      <w:bookmarkEnd w:id="79"/>
      <w:bookmarkEnd w:id="80"/>
    </w:p>
    <w:p w:rsidR="0072039F" w:rsidRDefault="0072039F" w:rsidP="0072039F">
      <w:pPr>
        <w:jc w:val="both"/>
      </w:pPr>
      <w:r>
        <w:t xml:space="preserve">At the national level the Cabinet Ministry of </w:t>
      </w:r>
      <w:r w:rsidRPr="00DC0B4E">
        <w:t>Women, Child Affairs and Social Empowerment leads the implementation and monitoring of the Beijing Declaration and Platform for Action which has been integrated to the</w:t>
      </w:r>
      <w:r>
        <w:t xml:space="preserve"> most recently adopted</w:t>
      </w:r>
      <w:r w:rsidRPr="00DC0B4E">
        <w:t xml:space="preserve"> National Policy</w:t>
      </w:r>
      <w:r>
        <w:t xml:space="preserve"> on Gender Equality and Women’s Empowerment Sri Lanka (2023) and to the NAP to address SGBV-II (2024-2028). </w:t>
      </w:r>
      <w:proofErr w:type="spellStart"/>
      <w:r>
        <w:t>BPfA</w:t>
      </w:r>
      <w:proofErr w:type="spellEnd"/>
      <w:r>
        <w:t xml:space="preserve"> is also integrated to CEDAW reporting process and the 2030 Agenda led by the SDG Council and UN agencies. The MWCASE continues to take the lead in the </w:t>
      </w:r>
      <w:proofErr w:type="gramStart"/>
      <w:r>
        <w:t>implementation,</w:t>
      </w:r>
      <w:proofErr w:type="gramEnd"/>
      <w:r>
        <w:t xml:space="preserve"> monitoring and review of the </w:t>
      </w:r>
      <w:proofErr w:type="spellStart"/>
      <w:r>
        <w:t>BPfA</w:t>
      </w:r>
      <w:proofErr w:type="spellEnd"/>
      <w:r>
        <w:t xml:space="preserve"> and consultations were led by the Government and held for state and non-state actors such as Ministries, UN agencies, CSOs, INGOs and other development partners who were invited to participate in a consultative process of reflection to feed the review process.</w:t>
      </w:r>
    </w:p>
    <w:p w:rsidR="0072039F" w:rsidRDefault="0072039F" w:rsidP="0072039F">
      <w:pPr>
        <w:jc w:val="both"/>
      </w:pPr>
    </w:p>
    <w:p w:rsidR="0072039F" w:rsidRDefault="0072039F" w:rsidP="0072039F">
      <w:pPr>
        <w:pStyle w:val="Heading3"/>
        <w:jc w:val="both"/>
      </w:pPr>
      <w:bookmarkStart w:id="81" w:name="_Toc173139458"/>
      <w:bookmarkStart w:id="82" w:name="_Toc173492114"/>
      <w:r w:rsidRPr="00106542">
        <w:t>Q36</w:t>
      </w:r>
      <w:r>
        <w:t xml:space="preserve">. </w:t>
      </w:r>
      <w:r w:rsidRPr="001F4C94">
        <w:t>Please describe how stakeholders have contributed to the preparation of the present national report.</w:t>
      </w:r>
      <w:bookmarkEnd w:id="81"/>
      <w:bookmarkEnd w:id="82"/>
    </w:p>
    <w:p w:rsidR="0072039F" w:rsidRDefault="0072039F" w:rsidP="0072039F">
      <w:pPr>
        <w:jc w:val="both"/>
      </w:pPr>
      <w:r>
        <w:t xml:space="preserve">The present national report of the Beijing+30 review and the 2030 Agenda had a delay in commencing the process, largely due to the recovery status of the country from the economic crisis and the priority given to the formulation and adoption of the </w:t>
      </w:r>
      <w:r w:rsidR="00064E23">
        <w:t>Women‘s</w:t>
      </w:r>
      <w:r>
        <w:t xml:space="preserve"> Empowerment Act which took place in July </w:t>
      </w:r>
      <w:r w:rsidR="00064E23">
        <w:t>endorsing the</w:t>
      </w:r>
      <w:r>
        <w:t xml:space="preserve"> setting-up of the National </w:t>
      </w:r>
      <w:r w:rsidR="00064E23">
        <w:t>Commission on</w:t>
      </w:r>
      <w:r>
        <w:t xml:space="preserve"> Women. Hence this review was fast tracked.</w:t>
      </w:r>
    </w:p>
    <w:p w:rsidR="0072039F" w:rsidRDefault="0072039F" w:rsidP="0072039F">
      <w:pPr>
        <w:jc w:val="both"/>
      </w:pPr>
      <w:r>
        <w:t>The MWCASE commenced the process through an internal discussion of the Guidance Note and Guidance Questionnaire and brainstorming on progress as well as gaps. Further to this the MWCASE wrote to all relevant Ministries, CSOs, UN agencies, INGOs and development partners sharing Ministry’s input to the Guidance questionnaire and asking for their submission of progress. Following this, a hybrid consultative meeting was held at the Ministry which was attended by several Ministries, CSOs, INGOs and UN agencies where Ministry requested input and feedback on the areas covered in the Guidance questionnaire.</w:t>
      </w:r>
      <w:r w:rsidR="00064E23">
        <w:t xml:space="preserve"> </w:t>
      </w:r>
      <w:r>
        <w:t xml:space="preserve">Submissions were received from several Ministries, CSOs, INGOs and UN agencies with follow-up questions asked where relevant. The draft national report was submitted to the Ministry of Foreign Affairs by MWCASE and feedback incorporated and submitted online while also completing the online questionnaire. </w:t>
      </w:r>
    </w:p>
    <w:p w:rsidR="0072039F" w:rsidRDefault="0072039F" w:rsidP="0072039F">
      <w:pPr>
        <w:jc w:val="both"/>
      </w:pPr>
    </w:p>
    <w:p w:rsidR="0072039F" w:rsidRDefault="0072039F" w:rsidP="0072039F">
      <w:pPr>
        <w:pStyle w:val="Heading3"/>
        <w:jc w:val="both"/>
      </w:pPr>
      <w:bookmarkStart w:id="83" w:name="_Toc173139459"/>
      <w:bookmarkStart w:id="84" w:name="_Toc173492115"/>
      <w:r>
        <w:t xml:space="preserve">Q37. </w:t>
      </w:r>
      <w:r w:rsidRPr="001F4C94">
        <w:t>Please describe your country’s action plan and timeline for implementation of the recommendations of the Committee on the Elimination of Discrimination against Women (if a State party), or of the recommendations of the Universal Periodic Review or other United Nations human rights mechanisms that address gender inequality/discrimination against women.</w:t>
      </w:r>
      <w:bookmarkEnd w:id="83"/>
      <w:bookmarkEnd w:id="84"/>
    </w:p>
    <w:p w:rsidR="0072039F" w:rsidRDefault="0072039F" w:rsidP="0072039F">
      <w:pPr>
        <w:jc w:val="both"/>
      </w:pPr>
      <w:r>
        <w:t>The Government has submitted the Ninth Periodic State Party CEDAW Report in 2022.</w:t>
      </w:r>
      <w:r>
        <w:rPr>
          <w:rStyle w:val="FootnoteReference"/>
        </w:rPr>
        <w:footnoteReference w:id="67"/>
      </w:r>
      <w:r>
        <w:t>Following this the CEDAW Committee sent a document where list of issues was raised and the Government responded in September 2023 to these issues. The fourth Universal Periodic</w:t>
      </w:r>
      <w:r w:rsidR="00064E23">
        <w:t xml:space="preserve"> </w:t>
      </w:r>
      <w:r>
        <w:t>Review has also been submitted by the Government.</w:t>
      </w:r>
    </w:p>
    <w:p w:rsidR="0072039F" w:rsidRDefault="0072039F" w:rsidP="0072039F">
      <w:pPr>
        <w:jc w:val="both"/>
      </w:pPr>
      <w:r>
        <w:t xml:space="preserve">The Ministry of Women, Child Affairs and Social Empowerment regularly updates progress in relation to any matters </w:t>
      </w:r>
      <w:r w:rsidR="00C32EA3">
        <w:t>rose</w:t>
      </w:r>
      <w:r>
        <w:t xml:space="preserve"> by the CEDAW Committee and has seen the adoption of many recommendations contained in the previous CEDAW Concluding Observations during this reporting period. The Ministry of Foreign Affairs also ensures that Sri Lanka reports on </w:t>
      </w:r>
      <w:r w:rsidR="00C32EA3">
        <w:t>its entire</w:t>
      </w:r>
      <w:r>
        <w:t xml:space="preserve"> treaty obligation.</w:t>
      </w:r>
    </w:p>
    <w:p w:rsidR="0072039F" w:rsidRDefault="0072039F" w:rsidP="0072039F">
      <w:pPr>
        <w:pStyle w:val="Heading3"/>
        <w:jc w:val="both"/>
        <w:rPr>
          <w:rFonts w:ascii="Calibri" w:hAnsi="Calibri" w:cs="Calibri"/>
          <w:b/>
          <w:bCs/>
          <w:color w:val="000000"/>
        </w:rPr>
      </w:pPr>
      <w:r>
        <w:rPr>
          <w:rFonts w:ascii="Calibri" w:hAnsi="Calibri" w:cs="Calibri"/>
          <w:b/>
          <w:bCs/>
          <w:color w:val="000000"/>
        </w:rPr>
        <w:br w:type="page"/>
      </w:r>
    </w:p>
    <w:p w:rsidR="0072039F" w:rsidRDefault="0072039F" w:rsidP="0072039F">
      <w:pPr>
        <w:pStyle w:val="Heading1"/>
      </w:pPr>
      <w:bookmarkStart w:id="85" w:name="_Toc173139460"/>
      <w:bookmarkStart w:id="86" w:name="_Toc173492116"/>
      <w:r w:rsidRPr="00282C3A">
        <w:t>S</w:t>
      </w:r>
      <w:r>
        <w:t>ECTION</w:t>
      </w:r>
      <w:r w:rsidRPr="00282C3A">
        <w:t xml:space="preserve"> 5 </w:t>
      </w:r>
      <w:r>
        <w:t>- DATA AND STATISTICS:</w:t>
      </w:r>
      <w:bookmarkEnd w:id="85"/>
      <w:bookmarkEnd w:id="86"/>
    </w:p>
    <w:p w:rsidR="0072039F" w:rsidRDefault="0072039F" w:rsidP="0072039F">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This section f</w:t>
      </w:r>
      <w:r w:rsidRPr="001F4C94">
        <w:rPr>
          <w:rFonts w:ascii="Calibri" w:hAnsi="Calibri" w:cs="Calibri"/>
          <w:color w:val="000000"/>
        </w:rPr>
        <w:t>ocuses on</w:t>
      </w:r>
      <w:r w:rsidR="00064E23">
        <w:rPr>
          <w:rFonts w:ascii="Calibri" w:hAnsi="Calibri" w:cs="Calibri"/>
          <w:color w:val="000000"/>
        </w:rPr>
        <w:t xml:space="preserve"> </w:t>
      </w:r>
      <w:r>
        <w:rPr>
          <w:rFonts w:ascii="Calibri" w:hAnsi="Calibri" w:cs="Calibri"/>
          <w:color w:val="000000"/>
        </w:rPr>
        <w:t xml:space="preserve">the availability of gender disaggregated data and </w:t>
      </w:r>
      <w:r w:rsidRPr="00282C3A">
        <w:rPr>
          <w:rFonts w:ascii="Calibri" w:hAnsi="Calibri" w:cs="Calibri"/>
          <w:color w:val="000000"/>
        </w:rPr>
        <w:t xml:space="preserve">should highlight progress on the availability of data disaggregated by sex and gender statistics, linking the monitoring of implementation of the Beijing Declaration and Platform for Action with gender-responsive implementation of the 2030 Agenda for Sustainable Development. </w:t>
      </w:r>
    </w:p>
    <w:p w:rsidR="0072039F" w:rsidRDefault="0072039F" w:rsidP="0072039F">
      <w:pPr>
        <w:autoSpaceDE w:val="0"/>
        <w:autoSpaceDN w:val="0"/>
        <w:adjustRightInd w:val="0"/>
        <w:spacing w:after="0" w:line="240" w:lineRule="auto"/>
        <w:rPr>
          <w:rFonts w:ascii="Calibri" w:hAnsi="Calibri" w:cs="Calibri"/>
          <w:color w:val="000000"/>
        </w:rPr>
      </w:pPr>
    </w:p>
    <w:p w:rsidR="0072039F" w:rsidRPr="00282C3A" w:rsidRDefault="0072039F" w:rsidP="0072039F">
      <w:pPr>
        <w:autoSpaceDE w:val="0"/>
        <w:autoSpaceDN w:val="0"/>
        <w:adjustRightInd w:val="0"/>
        <w:spacing w:after="0" w:line="240" w:lineRule="auto"/>
        <w:rPr>
          <w:rFonts w:ascii="Calibri" w:hAnsi="Calibri" w:cs="Calibri"/>
          <w:color w:val="000000"/>
        </w:rPr>
      </w:pPr>
    </w:p>
    <w:p w:rsidR="0072039F" w:rsidRDefault="0072039F" w:rsidP="0072039F">
      <w:pPr>
        <w:pStyle w:val="Heading3"/>
      </w:pPr>
      <w:bookmarkStart w:id="87" w:name="_Toc173139461"/>
      <w:bookmarkStart w:id="88" w:name="_Toc173492117"/>
      <w:r>
        <w:t xml:space="preserve">38. </w:t>
      </w:r>
      <w:r w:rsidRPr="00305BBB">
        <w:t>What are the most important areas in which your country has made most progress over the past five years when it comes to gender statistics at the national level?</w:t>
      </w:r>
      <w:bookmarkEnd w:id="87"/>
      <w:bookmarkEnd w:id="88"/>
    </w:p>
    <w:p w:rsidR="0072039F" w:rsidRDefault="0072039F" w:rsidP="0072039F">
      <w:pPr>
        <w:jc w:val="both"/>
      </w:pPr>
      <w:r>
        <w:t xml:space="preserve">The country is undertaking its 10 </w:t>
      </w:r>
      <w:r w:rsidR="00064E23">
        <w:t>year national</w:t>
      </w:r>
      <w:r>
        <w:t xml:space="preserve"> census (2023-2024) at present where key gender categories have been integrated and will shed important information on the status of socio-economic and political data. Data of key vulnerable groups were also part of the national census. The Department of Census and Statistics have the most recent data for Sri Lanka, which is updated regularly.</w:t>
      </w:r>
    </w:p>
    <w:p w:rsidR="0072039F" w:rsidRDefault="0072039F" w:rsidP="0072039F">
      <w:pPr>
        <w:jc w:val="both"/>
      </w:pPr>
      <w:r>
        <w:t>The Sustainable Development Council leads data collection on the SDGs and has an online data portal which is updated with significant insight on gender disaggregated data. The portal draws data from different sources such as the Demographic and Health Survey, HIES and the Department of Census and Statistics with many areas providing data disaggregated according to sex, age, region among others.</w:t>
      </w:r>
    </w:p>
    <w:p w:rsidR="0072039F" w:rsidRDefault="0072039F" w:rsidP="0072039F">
      <w:pPr>
        <w:spacing w:after="0"/>
        <w:jc w:val="both"/>
      </w:pPr>
      <w:r>
        <w:t>Data on Intimate Partner Violence is available through the Women’s Wellness Survey undertaken by UNFPA. GBV data at national level is also available with the Sri Lanka Police Department, Women and Child Bureaus, the NCPA and NCW. CSOs that are service providers also engage in data collection on SGBV.</w:t>
      </w:r>
    </w:p>
    <w:p w:rsidR="0072039F" w:rsidRDefault="0072039F" w:rsidP="0072039F">
      <w:pPr>
        <w:spacing w:after="0"/>
      </w:pPr>
    </w:p>
    <w:p w:rsidR="0072039F" w:rsidRDefault="0072039F" w:rsidP="0072039F">
      <w:pPr>
        <w:spacing w:after="0"/>
        <w:rPr>
          <w:rFonts w:cstheme="minorHAnsi"/>
          <w:sz w:val="20"/>
          <w:szCs w:val="20"/>
        </w:rPr>
      </w:pPr>
    </w:p>
    <w:p w:rsidR="0072039F" w:rsidRDefault="0072039F" w:rsidP="0072039F">
      <w:pPr>
        <w:pStyle w:val="Heading3"/>
      </w:pPr>
      <w:bookmarkStart w:id="89" w:name="_Toc173139462"/>
      <w:bookmarkStart w:id="90" w:name="_Toc173492118"/>
      <w:r>
        <w:t xml:space="preserve">39. </w:t>
      </w:r>
      <w:r w:rsidRPr="00305BBB">
        <w:t>Over the next five years, what are your country’s priorities for strengthening national gender statistics?</w:t>
      </w:r>
      <w:bookmarkEnd w:id="89"/>
      <w:bookmarkEnd w:id="90"/>
    </w:p>
    <w:p w:rsidR="0072039F" w:rsidRPr="00A46C09" w:rsidRDefault="0072039F" w:rsidP="0072039F">
      <w:pPr>
        <w:jc w:val="both"/>
        <w:rPr>
          <w:rFonts w:cstheme="minorHAnsi"/>
        </w:rPr>
      </w:pPr>
      <w:r w:rsidRPr="00A46C09">
        <w:rPr>
          <w:rFonts w:cstheme="minorHAnsi"/>
        </w:rPr>
        <w:t>As Sri Lanka is undertaking its national census 2023 -2024, this will shed important light on gender statistics. Gender sensitization of the national census area of data gathering w</w:t>
      </w:r>
      <w:r w:rsidR="00064E23">
        <w:rPr>
          <w:rFonts w:cstheme="minorHAnsi"/>
        </w:rPr>
        <w:t>as also done by key stakeholders</w:t>
      </w:r>
      <w:r w:rsidRPr="00A46C09">
        <w:rPr>
          <w:rFonts w:cstheme="minorHAnsi"/>
        </w:rPr>
        <w:t xml:space="preserve">. Working with the Department of Census and Statistics and ensuring gender aspects are integrated and gender disaggregated data is gathered is the best way forward. Other key national surveys include the Household Income and Expenditure Survey (HIES) and Demographic Health Survey (DHS) which are key source of data. </w:t>
      </w:r>
      <w:r>
        <w:rPr>
          <w:rFonts w:cstheme="minorHAnsi"/>
        </w:rPr>
        <w:t xml:space="preserve">The Government initiated Sustainable Development Council regularly updates gender data as per the </w:t>
      </w:r>
      <w:r w:rsidR="004F665D">
        <w:rPr>
          <w:rFonts w:cstheme="minorHAnsi"/>
        </w:rPr>
        <w:t>Meta</w:t>
      </w:r>
      <w:r>
        <w:rPr>
          <w:rFonts w:cstheme="minorHAnsi"/>
        </w:rPr>
        <w:t xml:space="preserve"> data requirements of the SDGs and offers integrated insights on SDG progress. However as gender data under SDG5 is indicated as insufficient in the portal</w:t>
      </w:r>
      <w:proofErr w:type="gramStart"/>
      <w:r>
        <w:rPr>
          <w:rFonts w:cstheme="minorHAnsi"/>
        </w:rPr>
        <w:t xml:space="preserve">, </w:t>
      </w:r>
      <w:r w:rsidRPr="00A46C09">
        <w:rPr>
          <w:rFonts w:cstheme="minorHAnsi"/>
        </w:rPr>
        <w:t>,</w:t>
      </w:r>
      <w:proofErr w:type="gramEnd"/>
      <w:r w:rsidRPr="00A46C09">
        <w:rPr>
          <w:rFonts w:cstheme="minorHAnsi"/>
        </w:rPr>
        <w:t xml:space="preserve"> data gathering along SDG criteria </w:t>
      </w:r>
      <w:r>
        <w:rPr>
          <w:rFonts w:cstheme="minorHAnsi"/>
        </w:rPr>
        <w:t xml:space="preserve">will be further </w:t>
      </w:r>
      <w:r w:rsidRPr="00A46C09">
        <w:rPr>
          <w:rFonts w:cstheme="minorHAnsi"/>
        </w:rPr>
        <w:t xml:space="preserve">aligned, to address the issue of missing </w:t>
      </w:r>
      <w:r>
        <w:rPr>
          <w:rFonts w:cstheme="minorHAnsi"/>
        </w:rPr>
        <w:t xml:space="preserve">gender </w:t>
      </w:r>
      <w:r w:rsidRPr="00A46C09">
        <w:rPr>
          <w:rFonts w:cstheme="minorHAnsi"/>
        </w:rPr>
        <w:t xml:space="preserve">data to report accurately on SDG indicators. </w:t>
      </w:r>
    </w:p>
    <w:p w:rsidR="0072039F" w:rsidRPr="00A46C09" w:rsidRDefault="0072039F" w:rsidP="0072039F">
      <w:pPr>
        <w:jc w:val="both"/>
        <w:rPr>
          <w:rFonts w:cstheme="minorHAnsi"/>
        </w:rPr>
      </w:pPr>
      <w:r w:rsidRPr="00A46C09">
        <w:rPr>
          <w:rFonts w:cstheme="minorHAnsi"/>
        </w:rPr>
        <w:t>Going for</w:t>
      </w:r>
      <w:r>
        <w:rPr>
          <w:rFonts w:cstheme="minorHAnsi"/>
        </w:rPr>
        <w:t>w</w:t>
      </w:r>
      <w:r w:rsidRPr="00A46C09">
        <w:rPr>
          <w:rFonts w:cstheme="minorHAnsi"/>
        </w:rPr>
        <w:t xml:space="preserve">ard gender disaggregated data in all area is essential and technical support to the Department of Census and Statistics </w:t>
      </w:r>
      <w:r>
        <w:rPr>
          <w:rFonts w:cstheme="minorHAnsi"/>
        </w:rPr>
        <w:t>will be strengthened.</w:t>
      </w:r>
    </w:p>
    <w:p w:rsidR="0072039F" w:rsidRDefault="0072039F" w:rsidP="0072039F">
      <w:pPr>
        <w:pStyle w:val="Heading3"/>
      </w:pPr>
      <w:bookmarkStart w:id="91" w:name="_Toc173139463"/>
      <w:bookmarkStart w:id="92" w:name="_Toc173492119"/>
      <w:r w:rsidRPr="00276149">
        <w:t>40. What gender-specific indicators has your country prioritized for monitoring progress on the SDGs?</w:t>
      </w:r>
      <w:bookmarkEnd w:id="91"/>
      <w:bookmarkEnd w:id="92"/>
    </w:p>
    <w:p w:rsidR="0072039F" w:rsidRPr="00416939" w:rsidRDefault="0072039F" w:rsidP="0072039F">
      <w:pPr>
        <w:spacing w:after="0"/>
        <w:jc w:val="both"/>
        <w:rPr>
          <w:rFonts w:cstheme="minorHAnsi"/>
          <w:shd w:val="clear" w:color="auto" w:fill="FFFFFF"/>
        </w:rPr>
      </w:pPr>
      <w:r w:rsidRPr="00416939">
        <w:rPr>
          <w:rFonts w:cstheme="minorHAnsi"/>
          <w:shd w:val="clear" w:color="auto" w:fill="FFFFFF"/>
        </w:rPr>
        <w:t>The Sustainable Development Council Sri Lanka, established under the Sri Lanka Sustainable Development Act, No. 19 of 2017, is the nodal government institution with responsibilities for coordination, facilitation, monitoring, evaluation and reporting on the implementation of 2030 Agenda for Action and Sustainable Development in Sri Lanka as per the 17 sustainable development goals.</w:t>
      </w:r>
    </w:p>
    <w:p w:rsidR="0072039F" w:rsidRPr="00416939" w:rsidRDefault="0072039F" w:rsidP="0072039F">
      <w:pPr>
        <w:spacing w:after="0"/>
        <w:jc w:val="both"/>
        <w:rPr>
          <w:rFonts w:cstheme="minorHAnsi"/>
        </w:rPr>
      </w:pPr>
    </w:p>
    <w:p w:rsidR="0072039F" w:rsidRDefault="0072039F" w:rsidP="0072039F">
      <w:pPr>
        <w:jc w:val="both"/>
        <w:rPr>
          <w:rFonts w:cstheme="minorHAnsi"/>
        </w:rPr>
      </w:pPr>
      <w:r w:rsidRPr="00416939">
        <w:rPr>
          <w:rFonts w:ascii="Times New Roman" w:eastAsia="Times New Roman" w:hAnsi="Times New Roman" w:cs="Times New Roman"/>
          <w:noProof/>
          <w:sz w:val="24"/>
          <w:szCs w:val="24"/>
          <w:lang w:bidi="si-LK"/>
        </w:rPr>
        <w:drawing>
          <wp:anchor distT="0" distB="0" distL="114300" distR="114300" simplePos="0" relativeHeight="251669504" behindDoc="0" locked="0" layoutInCell="1" allowOverlap="1">
            <wp:simplePos x="0" y="0"/>
            <wp:positionH relativeFrom="column">
              <wp:posOffset>466329</wp:posOffset>
            </wp:positionH>
            <wp:positionV relativeFrom="paragraph">
              <wp:posOffset>1633927</wp:posOffset>
            </wp:positionV>
            <wp:extent cx="4875291" cy="4480852"/>
            <wp:effectExtent l="0" t="0" r="1905" b="0"/>
            <wp:wrapTopAndBottom/>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75291" cy="4480852"/>
                    </a:xfrm>
                    <a:prstGeom prst="rect">
                      <a:avLst/>
                    </a:prstGeom>
                  </pic:spPr>
                </pic:pic>
              </a:graphicData>
            </a:graphic>
          </wp:anchor>
        </w:drawing>
      </w:r>
      <w:r>
        <w:t>One of the greatest challenges that impede the monitoring of the progress of SDGs is the lack of data as per the indicators and sub parameters identified for data gathering. The report ‘Status of SDG Indicators in Sri Lanka’ issued by the Department of Census and Statistics in 2017, noted that data was available only for 46 SDG indicators out of the 247 SDG indicators as per the SDG Global Framework.</w:t>
      </w:r>
      <w:r>
        <w:rPr>
          <w:rStyle w:val="FootnoteReference"/>
        </w:rPr>
        <w:footnoteReference w:id="68"/>
      </w:r>
      <w:r>
        <w:rPr>
          <w:rFonts w:cstheme="minorHAnsi"/>
        </w:rPr>
        <w:t xml:space="preserve">A localized agency framework has also been designed where designated agencies are indicated to enable </w:t>
      </w:r>
      <w:proofErr w:type="spellStart"/>
      <w:r>
        <w:rPr>
          <w:rFonts w:cstheme="minorHAnsi"/>
        </w:rPr>
        <w:t>operationalizing</w:t>
      </w:r>
      <w:proofErr w:type="spellEnd"/>
      <w:r>
        <w:rPr>
          <w:rFonts w:cstheme="minorHAnsi"/>
        </w:rPr>
        <w:t xml:space="preserve"> of the SDGs. To strengthen the SDG data governance and management system the SDG council has formulated a SDG Data portal where the status if SDGs is accessible to all. </w:t>
      </w:r>
      <w:r w:rsidRPr="00A46C09">
        <w:rPr>
          <w:rFonts w:cstheme="minorHAnsi"/>
        </w:rPr>
        <w:t>The Figure below provides a snapshot of the national status of the SDG implementation</w:t>
      </w:r>
      <w:r>
        <w:rPr>
          <w:rFonts w:cstheme="minorHAnsi"/>
        </w:rPr>
        <w:t xml:space="preserve"> taken from the SDG portal.</w:t>
      </w:r>
      <w:r>
        <w:rPr>
          <w:rStyle w:val="FootnoteReference"/>
          <w:rFonts w:cstheme="minorHAnsi"/>
        </w:rPr>
        <w:footnoteReference w:id="69"/>
      </w:r>
      <w:r w:rsidRPr="00A46C09">
        <w:rPr>
          <w:rFonts w:cstheme="minorHAnsi"/>
        </w:rPr>
        <w:t xml:space="preserve"> SDG5</w:t>
      </w:r>
      <w:r>
        <w:rPr>
          <w:rFonts w:cstheme="minorHAnsi"/>
        </w:rPr>
        <w:t xml:space="preserve"> on Gender Equality</w:t>
      </w:r>
      <w:r w:rsidRPr="00A46C09">
        <w:rPr>
          <w:rFonts w:cstheme="minorHAnsi"/>
        </w:rPr>
        <w:t xml:space="preserve"> is indicated as missing data, which is unfortunately the reality of the Asia Pacific region. This highlights the importance of collecting gender data along the parameters defined in the SDGs. Hence a greater alignment </w:t>
      </w:r>
      <w:r>
        <w:rPr>
          <w:rFonts w:cstheme="minorHAnsi"/>
        </w:rPr>
        <w:t xml:space="preserve">on gender disaggregated data </w:t>
      </w:r>
      <w:r w:rsidRPr="00A46C09">
        <w:rPr>
          <w:rFonts w:cstheme="minorHAnsi"/>
        </w:rPr>
        <w:t xml:space="preserve">needs to be incorporated when data is collected as part of national surveys and census. </w:t>
      </w:r>
      <w:r>
        <w:rPr>
          <w:rFonts w:cstheme="minorHAnsi"/>
        </w:rPr>
        <w:t>The data portal managed by the SDG Council further displays the progress of targets under each goal. The targets of SDG 5 are provided below as relevant to Sri Lanka.</w:t>
      </w:r>
    </w:p>
    <w:p w:rsidR="0072039F" w:rsidRPr="00A46C09" w:rsidRDefault="0072039F" w:rsidP="0072039F">
      <w:pPr>
        <w:jc w:val="center"/>
        <w:rPr>
          <w:rFonts w:cstheme="minorHAnsi"/>
        </w:rPr>
      </w:pPr>
      <w:r w:rsidRPr="009F4AD8">
        <w:rPr>
          <w:rFonts w:ascii="Times New Roman" w:eastAsia="Times New Roman" w:hAnsi="Times New Roman" w:cs="Times New Roman"/>
          <w:noProof/>
          <w:sz w:val="24"/>
          <w:szCs w:val="24"/>
          <w:lang w:bidi="si-LK"/>
        </w:rPr>
        <w:drawing>
          <wp:inline distT="0" distB="0" distL="0" distR="0">
            <wp:extent cx="4540313" cy="1379817"/>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53928" cy="1383955"/>
                    </a:xfrm>
                    <a:prstGeom prst="rect">
                      <a:avLst/>
                    </a:prstGeom>
                  </pic:spPr>
                </pic:pic>
              </a:graphicData>
            </a:graphic>
          </wp:inline>
        </w:drawing>
      </w:r>
    </w:p>
    <w:p w:rsidR="0072039F" w:rsidRPr="00A46C09" w:rsidRDefault="0072039F" w:rsidP="0072039F">
      <w:pPr>
        <w:jc w:val="both"/>
        <w:rPr>
          <w:rFonts w:cstheme="minorHAnsi"/>
        </w:rPr>
      </w:pPr>
      <w:r>
        <w:rPr>
          <w:rFonts w:cstheme="minorHAnsi"/>
        </w:rPr>
        <w:t xml:space="preserve"> G</w:t>
      </w:r>
      <w:r w:rsidRPr="00416939">
        <w:rPr>
          <w:rFonts w:cstheme="minorHAnsi"/>
        </w:rPr>
        <w:t xml:space="preserve">ender specific indicators are </w:t>
      </w:r>
      <w:r w:rsidRPr="00A46C09">
        <w:rPr>
          <w:rFonts w:cstheme="minorHAnsi"/>
        </w:rPr>
        <w:t>being considered</w:t>
      </w:r>
      <w:r>
        <w:rPr>
          <w:rFonts w:cstheme="minorHAnsi"/>
        </w:rPr>
        <w:t xml:space="preserve"> across all SDGs, but hampered by the inadequacy of relevant data as per the required parameters in the UN Meta data guidelines.</w:t>
      </w:r>
      <w:r w:rsidR="002C7AB9">
        <w:rPr>
          <w:rFonts w:cstheme="minorHAnsi"/>
        </w:rPr>
        <w:t xml:space="preserve"> </w:t>
      </w:r>
      <w:r w:rsidRPr="00A46C09">
        <w:rPr>
          <w:rFonts w:cstheme="minorHAnsi"/>
        </w:rPr>
        <w:t xml:space="preserve">Given the Covid-19 pandemic and shocks of the economic crisis there is a trend that is </w:t>
      </w:r>
      <w:r>
        <w:rPr>
          <w:rFonts w:cstheme="minorHAnsi"/>
        </w:rPr>
        <w:t>observed</w:t>
      </w:r>
      <w:r w:rsidRPr="00A46C09">
        <w:rPr>
          <w:rFonts w:cstheme="minorHAnsi"/>
        </w:rPr>
        <w:t xml:space="preserve"> in the attention given to </w:t>
      </w:r>
      <w:r>
        <w:rPr>
          <w:rFonts w:cstheme="minorHAnsi"/>
        </w:rPr>
        <w:t xml:space="preserve">the implementation of </w:t>
      </w:r>
      <w:r w:rsidRPr="00A46C09">
        <w:rPr>
          <w:rFonts w:cstheme="minorHAnsi"/>
        </w:rPr>
        <w:t>SDGs</w:t>
      </w:r>
      <w:r>
        <w:rPr>
          <w:rFonts w:cstheme="minorHAnsi"/>
        </w:rPr>
        <w:t>, where in the recent past greater attention is focused on SDGs focusing on</w:t>
      </w:r>
      <w:r w:rsidRPr="00A46C09">
        <w:rPr>
          <w:rFonts w:cstheme="minorHAnsi"/>
        </w:rPr>
        <w:t xml:space="preserve"> climate change</w:t>
      </w:r>
      <w:r>
        <w:rPr>
          <w:rFonts w:cstheme="minorHAnsi"/>
        </w:rPr>
        <w:t xml:space="preserve"> (SDG 13)</w:t>
      </w:r>
      <w:r w:rsidRPr="00A46C09">
        <w:rPr>
          <w:rFonts w:cstheme="minorHAnsi"/>
        </w:rPr>
        <w:t>, poverty alleviation</w:t>
      </w:r>
      <w:r>
        <w:rPr>
          <w:rFonts w:cstheme="minorHAnsi"/>
        </w:rPr>
        <w:t xml:space="preserve"> (SDG 1), decent work (SDG 8</w:t>
      </w:r>
      <w:proofErr w:type="gramStart"/>
      <w:r>
        <w:rPr>
          <w:rFonts w:cstheme="minorHAnsi"/>
        </w:rPr>
        <w:t>)</w:t>
      </w:r>
      <w:r w:rsidRPr="00A46C09">
        <w:rPr>
          <w:rFonts w:cstheme="minorHAnsi"/>
        </w:rPr>
        <w:t>and</w:t>
      </w:r>
      <w:proofErr w:type="gramEnd"/>
      <w:r w:rsidRPr="00A46C09">
        <w:rPr>
          <w:rFonts w:cstheme="minorHAnsi"/>
        </w:rPr>
        <w:t xml:space="preserve"> gender equality</w:t>
      </w:r>
      <w:r>
        <w:rPr>
          <w:rFonts w:cstheme="minorHAnsi"/>
        </w:rPr>
        <w:t xml:space="preserve"> (SDG 5)</w:t>
      </w:r>
      <w:r w:rsidRPr="00A46C09">
        <w:rPr>
          <w:rFonts w:cstheme="minorHAnsi"/>
        </w:rPr>
        <w:t xml:space="preserve"> as well as the gender indicators in other SDGs. </w:t>
      </w:r>
    </w:p>
    <w:p w:rsidR="0072039F" w:rsidRDefault="0072039F" w:rsidP="0072039F">
      <w:pPr>
        <w:rPr>
          <w:rFonts w:cstheme="minorHAnsi"/>
          <w:sz w:val="20"/>
          <w:szCs w:val="20"/>
        </w:rPr>
      </w:pPr>
    </w:p>
    <w:p w:rsidR="0072039F" w:rsidRDefault="0072039F" w:rsidP="0072039F">
      <w:pPr>
        <w:rPr>
          <w:rFonts w:cstheme="minorHAnsi"/>
          <w:sz w:val="20"/>
          <w:szCs w:val="20"/>
        </w:rPr>
      </w:pPr>
    </w:p>
    <w:p w:rsidR="0072039F" w:rsidRDefault="0072039F" w:rsidP="0072039F">
      <w:pPr>
        <w:pStyle w:val="Heading3"/>
      </w:pPr>
      <w:bookmarkStart w:id="93" w:name="_Toc173139464"/>
      <w:bookmarkStart w:id="94" w:name="_Toc173492120"/>
      <w:r>
        <w:t xml:space="preserve">41. </w:t>
      </w:r>
      <w:r w:rsidRPr="00305BBB">
        <w:t xml:space="preserve">Which data </w:t>
      </w:r>
      <w:proofErr w:type="spellStart"/>
      <w:r w:rsidR="002C7AB9" w:rsidRPr="00305BBB">
        <w:t>disaggregation</w:t>
      </w:r>
      <w:r w:rsidR="002C7AB9">
        <w:t>s</w:t>
      </w:r>
      <w:proofErr w:type="spellEnd"/>
      <w:r w:rsidRPr="00305BBB">
        <w:t xml:space="preserve"> are routinely provided by major surveys in your country?</w:t>
      </w:r>
      <w:bookmarkEnd w:id="93"/>
      <w:bookmarkEnd w:id="94"/>
    </w:p>
    <w:p w:rsidR="0072039F" w:rsidRDefault="0072039F" w:rsidP="0072039F">
      <w:pPr>
        <w:jc w:val="both"/>
      </w:pPr>
      <w:r>
        <w:t xml:space="preserve">Major surveys usually capture data on sex, age, disability (but sometimes not gender disaggregated). Gender data and the inclusion of persons from other genders </w:t>
      </w:r>
      <w:r w:rsidR="004F665D">
        <w:t>are</w:t>
      </w:r>
      <w:r>
        <w:t xml:space="preserve"> usually not captured. Rural, Urban, plantation data is available as well as religion and ethnic breakdown. However cross cutting categories such as which ethnic group has the most number of disabled women and men is usually not available.</w:t>
      </w:r>
    </w:p>
    <w:p w:rsidR="0072039F" w:rsidRDefault="0072039F" w:rsidP="0072039F">
      <w:pPr>
        <w:jc w:val="both"/>
      </w:pPr>
      <w:r>
        <w:t>Major survey that are routinely undertaken include the National Census (once every 10 years which is undertaken at present), Demographic Health Survey (DHS), Household Income and Expenditure Survey (HIES), SDG data gathering by the SDG Council, Police data on Grave and Minor Crimes which are disaggregated by sex, but data is available only after contacting the authority. The Grave Crimes index is published and available to the public. National Help</w:t>
      </w:r>
      <w:r w:rsidR="004F665D">
        <w:t xml:space="preserve"> </w:t>
      </w:r>
      <w:r>
        <w:t>lines such as 1929, 1938 etc., also have ongoing data collection as relevant to the particular service offered. CSOs also collect data as relevant to the services offered. National surveys on GBV, disability, care work have not been undertaken and surveys of different types of GBV have been done such as sexual harassment, intimate partner violence etc.</w:t>
      </w:r>
    </w:p>
    <w:p w:rsidR="0072039F" w:rsidRDefault="0072039F" w:rsidP="0072039F">
      <w:r>
        <w:br w:type="page"/>
      </w:r>
    </w:p>
    <w:p w:rsidR="0072039F" w:rsidRDefault="0072039F" w:rsidP="0072039F">
      <w:pPr>
        <w:pStyle w:val="Heading1"/>
      </w:pPr>
      <w:bookmarkStart w:id="95" w:name="_Toc173139465"/>
      <w:bookmarkStart w:id="96" w:name="_Toc173492121"/>
      <w:r w:rsidRPr="00282C3A">
        <w:t>S</w:t>
      </w:r>
      <w:r>
        <w:t>ECTION</w:t>
      </w:r>
      <w:r w:rsidRPr="00282C3A">
        <w:t xml:space="preserve"> 6</w:t>
      </w:r>
      <w:r>
        <w:t xml:space="preserve"> - CONCLUSION AND NEXT STEPS:</w:t>
      </w:r>
      <w:bookmarkEnd w:id="95"/>
      <w:bookmarkEnd w:id="96"/>
    </w:p>
    <w:p w:rsidR="0072039F" w:rsidRDefault="0072039F" w:rsidP="0072039F">
      <w:pPr>
        <w:jc w:val="both"/>
        <w:rPr>
          <w:rFonts w:ascii="Calibri" w:hAnsi="Calibri" w:cs="Calibri"/>
          <w:color w:val="000000"/>
        </w:rPr>
      </w:pPr>
      <w:r>
        <w:rPr>
          <w:rFonts w:ascii="Calibri" w:hAnsi="Calibri" w:cs="Calibri"/>
          <w:color w:val="000000"/>
        </w:rPr>
        <w:t xml:space="preserve">In conclusion, this section identifies </w:t>
      </w:r>
      <w:r w:rsidRPr="009D43A0">
        <w:rPr>
          <w:rFonts w:ascii="Calibri" w:hAnsi="Calibri" w:cs="Calibri"/>
          <w:color w:val="000000"/>
        </w:rPr>
        <w:t>forward-looking priority actions</w:t>
      </w:r>
      <w:r>
        <w:rPr>
          <w:rFonts w:ascii="Calibri" w:hAnsi="Calibri" w:cs="Calibri"/>
          <w:color w:val="000000"/>
        </w:rPr>
        <w:t xml:space="preserve"> at national level</w:t>
      </w:r>
      <w:r w:rsidRPr="009D43A0">
        <w:rPr>
          <w:rFonts w:ascii="Calibri" w:hAnsi="Calibri" w:cs="Calibri"/>
          <w:color w:val="000000"/>
        </w:rPr>
        <w:t>, future challenges and key reflections</w:t>
      </w:r>
      <w:r>
        <w:rPr>
          <w:rFonts w:ascii="Calibri" w:hAnsi="Calibri" w:cs="Calibri"/>
          <w:color w:val="000000"/>
        </w:rPr>
        <w:t xml:space="preserve"> and lessons learnt </w:t>
      </w:r>
      <w:r w:rsidRPr="009D43A0">
        <w:rPr>
          <w:rFonts w:ascii="Calibri" w:hAnsi="Calibri" w:cs="Calibri"/>
          <w:color w:val="000000"/>
        </w:rPr>
        <w:t xml:space="preserve">as part of the review process of the </w:t>
      </w:r>
      <w:proofErr w:type="spellStart"/>
      <w:r w:rsidRPr="009D43A0">
        <w:rPr>
          <w:rFonts w:ascii="Calibri" w:hAnsi="Calibri" w:cs="Calibri"/>
          <w:color w:val="000000"/>
        </w:rPr>
        <w:t>BPfA</w:t>
      </w:r>
      <w:proofErr w:type="spellEnd"/>
      <w:r w:rsidRPr="009D43A0">
        <w:rPr>
          <w:rFonts w:ascii="Calibri" w:hAnsi="Calibri" w:cs="Calibri"/>
          <w:color w:val="000000"/>
        </w:rPr>
        <w:t xml:space="preserve"> and the 2030 Agenda for Action of achieving the SDGs. </w:t>
      </w:r>
      <w:r>
        <w:rPr>
          <w:rFonts w:ascii="Calibri" w:hAnsi="Calibri" w:cs="Calibri"/>
          <w:color w:val="000000"/>
        </w:rPr>
        <w:t>These include the following:</w:t>
      </w:r>
    </w:p>
    <w:p w:rsidR="0072039F" w:rsidRDefault="0072039F" w:rsidP="0072039F">
      <w:pPr>
        <w:pStyle w:val="ListParagraph"/>
        <w:numPr>
          <w:ilvl w:val="0"/>
          <w:numId w:val="4"/>
        </w:numPr>
        <w:jc w:val="both"/>
        <w:rPr>
          <w:rFonts w:cstheme="minorHAnsi"/>
        </w:rPr>
      </w:pPr>
      <w:r w:rsidRPr="00D60BF8">
        <w:rPr>
          <w:rFonts w:cstheme="minorHAnsi"/>
          <w:i/>
          <w:iCs/>
        </w:rPr>
        <w:t>Principle of non-discrimination</w:t>
      </w:r>
      <w:r>
        <w:rPr>
          <w:rFonts w:cstheme="minorHAnsi"/>
          <w:i/>
          <w:iCs/>
        </w:rPr>
        <w:t xml:space="preserve">, gender equality </w:t>
      </w:r>
      <w:r w:rsidRPr="00D60BF8">
        <w:rPr>
          <w:rFonts w:cstheme="minorHAnsi"/>
          <w:i/>
          <w:iCs/>
        </w:rPr>
        <w:t>and empowerment of women</w:t>
      </w:r>
      <w:r>
        <w:rPr>
          <w:rFonts w:cstheme="minorHAnsi"/>
          <w:i/>
          <w:iCs/>
        </w:rPr>
        <w:t>:</w:t>
      </w:r>
      <w:r>
        <w:rPr>
          <w:rFonts w:cstheme="minorHAnsi"/>
        </w:rPr>
        <w:t xml:space="preserve"> as enshrined in CEDAW, </w:t>
      </w:r>
      <w:proofErr w:type="spellStart"/>
      <w:r>
        <w:rPr>
          <w:rFonts w:cstheme="minorHAnsi"/>
        </w:rPr>
        <w:t>BPfA</w:t>
      </w:r>
      <w:proofErr w:type="spellEnd"/>
      <w:r w:rsidR="00610C59">
        <w:rPr>
          <w:rFonts w:cstheme="minorHAnsi"/>
        </w:rPr>
        <w:t xml:space="preserve"> </w:t>
      </w:r>
      <w:r>
        <w:rPr>
          <w:rFonts w:cstheme="minorHAnsi"/>
        </w:rPr>
        <w:t xml:space="preserve">contained in the Women’s Empowerment Act (2024) to be fully </w:t>
      </w:r>
      <w:proofErr w:type="spellStart"/>
      <w:r>
        <w:rPr>
          <w:rFonts w:cstheme="minorHAnsi"/>
        </w:rPr>
        <w:t>operationalized</w:t>
      </w:r>
      <w:proofErr w:type="spellEnd"/>
      <w:r>
        <w:rPr>
          <w:rFonts w:cstheme="minorHAnsi"/>
        </w:rPr>
        <w:t xml:space="preserve"> as well as the establishment of the National Commission on Women to function independently led by women’s rights advocates to accelerate gender equality and the empowerment of women through a rights-based approach ensuring the principle of substantive equality as enshrined in CEDAW. </w:t>
      </w:r>
    </w:p>
    <w:p w:rsidR="0072039F" w:rsidRPr="00925F96" w:rsidRDefault="0072039F" w:rsidP="0072039F">
      <w:pPr>
        <w:pStyle w:val="ListParagraph"/>
        <w:numPr>
          <w:ilvl w:val="0"/>
          <w:numId w:val="4"/>
        </w:numPr>
        <w:jc w:val="both"/>
        <w:rPr>
          <w:rFonts w:cstheme="minorHAnsi"/>
        </w:rPr>
      </w:pPr>
      <w:r w:rsidRPr="00D76585">
        <w:rPr>
          <w:rFonts w:cstheme="minorHAnsi"/>
          <w:i/>
          <w:iCs/>
          <w:color w:val="333333"/>
          <w:shd w:val="clear" w:color="auto" w:fill="FFFFFF"/>
        </w:rPr>
        <w:t>Access to better work opportunities:</w:t>
      </w:r>
      <w:r w:rsidR="00610C59">
        <w:rPr>
          <w:rFonts w:cstheme="minorHAnsi"/>
          <w:i/>
          <w:iCs/>
          <w:color w:val="333333"/>
          <w:shd w:val="clear" w:color="auto" w:fill="FFFFFF"/>
        </w:rPr>
        <w:t xml:space="preserve"> </w:t>
      </w:r>
      <w:r>
        <w:rPr>
          <w:rFonts w:cstheme="minorHAnsi"/>
          <w:color w:val="333333"/>
          <w:shd w:val="clear" w:color="auto" w:fill="FFFFFF"/>
        </w:rPr>
        <w:t xml:space="preserve">Government will take concerted efforts to </w:t>
      </w:r>
      <w:r w:rsidRPr="00925F96">
        <w:rPr>
          <w:rFonts w:cstheme="minorHAnsi"/>
          <w:color w:val="333333"/>
          <w:shd w:val="clear" w:color="auto" w:fill="FFFFFF"/>
        </w:rPr>
        <w:t>address</w:t>
      </w:r>
      <w:r>
        <w:rPr>
          <w:rFonts w:cstheme="minorHAnsi"/>
          <w:color w:val="333333"/>
          <w:shd w:val="clear" w:color="auto" w:fill="FFFFFF"/>
        </w:rPr>
        <w:t xml:space="preserve"> further</w:t>
      </w:r>
      <w:r w:rsidR="00610C59">
        <w:rPr>
          <w:rFonts w:cstheme="minorHAnsi"/>
          <w:color w:val="333333"/>
          <w:shd w:val="clear" w:color="auto" w:fill="FFFFFF"/>
        </w:rPr>
        <w:t xml:space="preserve"> </w:t>
      </w:r>
      <w:r>
        <w:rPr>
          <w:rFonts w:cstheme="minorHAnsi"/>
          <w:color w:val="333333"/>
          <w:shd w:val="clear" w:color="auto" w:fill="FFFFFF"/>
        </w:rPr>
        <w:t xml:space="preserve">gender </w:t>
      </w:r>
      <w:r w:rsidRPr="00925F96">
        <w:rPr>
          <w:rFonts w:cstheme="minorHAnsi"/>
          <w:color w:val="333333"/>
          <w:shd w:val="clear" w:color="auto" w:fill="FFFFFF"/>
        </w:rPr>
        <w:t>gaps</w:t>
      </w:r>
      <w:r>
        <w:rPr>
          <w:rFonts w:cstheme="minorHAnsi"/>
          <w:color w:val="333333"/>
          <w:shd w:val="clear" w:color="auto" w:fill="FFFFFF"/>
        </w:rPr>
        <w:t xml:space="preserve"> in the </w:t>
      </w:r>
      <w:proofErr w:type="spellStart"/>
      <w:r>
        <w:rPr>
          <w:rFonts w:cstheme="minorHAnsi"/>
          <w:color w:val="333333"/>
          <w:shd w:val="clear" w:color="auto" w:fill="FFFFFF"/>
        </w:rPr>
        <w:t>labour</w:t>
      </w:r>
      <w:proofErr w:type="spellEnd"/>
      <w:r>
        <w:rPr>
          <w:rFonts w:cstheme="minorHAnsi"/>
          <w:color w:val="333333"/>
          <w:shd w:val="clear" w:color="auto" w:fill="FFFFFF"/>
        </w:rPr>
        <w:t xml:space="preserve"> force and</w:t>
      </w:r>
      <w:r w:rsidR="00610C59">
        <w:rPr>
          <w:rFonts w:cstheme="minorHAnsi"/>
          <w:color w:val="333333"/>
          <w:shd w:val="clear" w:color="auto" w:fill="FFFFFF"/>
        </w:rPr>
        <w:t xml:space="preserve"> </w:t>
      </w:r>
      <w:r w:rsidRPr="00925F96">
        <w:rPr>
          <w:rFonts w:cstheme="minorHAnsi"/>
          <w:color w:val="333333"/>
          <w:shd w:val="clear" w:color="auto" w:fill="FFFFFF"/>
        </w:rPr>
        <w:t>access to decent work</w:t>
      </w:r>
      <w:r>
        <w:rPr>
          <w:rFonts w:cstheme="minorHAnsi"/>
          <w:color w:val="333333"/>
          <w:shd w:val="clear" w:color="auto" w:fill="FFFFFF"/>
        </w:rPr>
        <w:t>, including gender</w:t>
      </w:r>
      <w:r w:rsidR="00610C59">
        <w:rPr>
          <w:rFonts w:cstheme="minorHAnsi"/>
          <w:color w:val="333333"/>
          <w:shd w:val="clear" w:color="auto" w:fill="FFFFFF"/>
        </w:rPr>
        <w:t xml:space="preserve"> </w:t>
      </w:r>
      <w:r>
        <w:rPr>
          <w:rFonts w:cstheme="minorHAnsi"/>
          <w:color w:val="333333"/>
          <w:shd w:val="clear" w:color="auto" w:fill="FFFFFF"/>
        </w:rPr>
        <w:t xml:space="preserve">inequalities among the managerial and other tiers in the </w:t>
      </w:r>
      <w:r w:rsidRPr="00925F96">
        <w:rPr>
          <w:rFonts w:cstheme="minorHAnsi"/>
          <w:color w:val="333333"/>
          <w:shd w:val="clear" w:color="auto" w:fill="FFFFFF"/>
        </w:rPr>
        <w:t>Sri Lanka</w:t>
      </w:r>
      <w:r>
        <w:rPr>
          <w:rFonts w:cstheme="minorHAnsi"/>
          <w:color w:val="333333"/>
          <w:shd w:val="clear" w:color="auto" w:fill="FFFFFF"/>
        </w:rPr>
        <w:t>n workforce</w:t>
      </w:r>
      <w:r w:rsidRPr="00925F96">
        <w:rPr>
          <w:rFonts w:cstheme="minorHAnsi"/>
          <w:color w:val="333333"/>
          <w:shd w:val="clear" w:color="auto" w:fill="FFFFFF"/>
        </w:rPr>
        <w:t xml:space="preserve">, </w:t>
      </w:r>
      <w:r>
        <w:rPr>
          <w:rFonts w:cstheme="minorHAnsi"/>
          <w:color w:val="333333"/>
          <w:shd w:val="clear" w:color="auto" w:fill="FFFFFF"/>
        </w:rPr>
        <w:t xml:space="preserve">Government will focus on </w:t>
      </w:r>
      <w:r w:rsidRPr="00925F96">
        <w:rPr>
          <w:rFonts w:cstheme="minorHAnsi"/>
          <w:color w:val="333333"/>
          <w:shd w:val="clear" w:color="auto" w:fill="FFFFFF"/>
        </w:rPr>
        <w:t>invest</w:t>
      </w:r>
      <w:r>
        <w:rPr>
          <w:rFonts w:cstheme="minorHAnsi"/>
          <w:color w:val="333333"/>
          <w:shd w:val="clear" w:color="auto" w:fill="FFFFFF"/>
        </w:rPr>
        <w:t>ing</w:t>
      </w:r>
      <w:r w:rsidRPr="00925F96">
        <w:rPr>
          <w:rFonts w:cstheme="minorHAnsi"/>
          <w:color w:val="333333"/>
          <w:shd w:val="clear" w:color="auto" w:fill="FFFFFF"/>
        </w:rPr>
        <w:t xml:space="preserve"> in sectors that have the </w:t>
      </w:r>
      <w:r>
        <w:rPr>
          <w:rFonts w:cstheme="minorHAnsi"/>
          <w:color w:val="333333"/>
          <w:shd w:val="clear" w:color="auto" w:fill="FFFFFF"/>
        </w:rPr>
        <w:t>best</w:t>
      </w:r>
      <w:r w:rsidRPr="00925F96">
        <w:rPr>
          <w:rFonts w:cstheme="minorHAnsi"/>
          <w:color w:val="333333"/>
          <w:shd w:val="clear" w:color="auto" w:fill="FFFFFF"/>
        </w:rPr>
        <w:t xml:space="preserve"> potential </w:t>
      </w:r>
      <w:r>
        <w:rPr>
          <w:rFonts w:cstheme="minorHAnsi"/>
          <w:color w:val="333333"/>
          <w:shd w:val="clear" w:color="auto" w:fill="FFFFFF"/>
        </w:rPr>
        <w:t xml:space="preserve">for increased </w:t>
      </w:r>
      <w:r w:rsidRPr="00925F96">
        <w:rPr>
          <w:rFonts w:cstheme="minorHAnsi"/>
          <w:color w:val="333333"/>
          <w:shd w:val="clear" w:color="auto" w:fill="FFFFFF"/>
        </w:rPr>
        <w:t xml:space="preserve">productivity </w:t>
      </w:r>
      <w:r>
        <w:rPr>
          <w:rFonts w:cstheme="minorHAnsi"/>
          <w:color w:val="333333"/>
          <w:shd w:val="clear" w:color="auto" w:fill="FFFFFF"/>
        </w:rPr>
        <w:t>as well as job creation while providing equity measures and promoting women, young women, rural women, FHH, disabled women and other vulnerable groups that are furthest behind and hence have less</w:t>
      </w:r>
      <w:r w:rsidRPr="00925F96">
        <w:rPr>
          <w:rFonts w:cstheme="minorHAnsi"/>
          <w:color w:val="333333"/>
          <w:shd w:val="clear" w:color="auto" w:fill="FFFFFF"/>
        </w:rPr>
        <w:t xml:space="preserve"> access to </w:t>
      </w:r>
      <w:r>
        <w:rPr>
          <w:rFonts w:cstheme="minorHAnsi"/>
          <w:color w:val="333333"/>
          <w:shd w:val="clear" w:color="auto" w:fill="FFFFFF"/>
        </w:rPr>
        <w:t xml:space="preserve">better job </w:t>
      </w:r>
      <w:r w:rsidRPr="00925F96">
        <w:rPr>
          <w:rFonts w:cstheme="minorHAnsi"/>
          <w:color w:val="333333"/>
          <w:shd w:val="clear" w:color="auto" w:fill="FFFFFF"/>
        </w:rPr>
        <w:t>opportunities.</w:t>
      </w:r>
    </w:p>
    <w:p w:rsidR="0072039F" w:rsidRPr="00B155F0" w:rsidRDefault="0072039F" w:rsidP="0072039F">
      <w:pPr>
        <w:pStyle w:val="ListParagraph"/>
        <w:numPr>
          <w:ilvl w:val="0"/>
          <w:numId w:val="4"/>
        </w:numPr>
        <w:jc w:val="both"/>
        <w:rPr>
          <w:rFonts w:cstheme="minorHAnsi"/>
        </w:rPr>
      </w:pPr>
      <w:r w:rsidRPr="00D76585">
        <w:rPr>
          <w:rFonts w:cstheme="minorHAnsi"/>
          <w:i/>
          <w:iCs/>
        </w:rPr>
        <w:t>Addressing Sexual and Gender-based Violence:</w:t>
      </w:r>
      <w:r w:rsidRPr="00B155F0">
        <w:rPr>
          <w:rFonts w:cstheme="minorHAnsi"/>
        </w:rPr>
        <w:t xml:space="preserve"> Government </w:t>
      </w:r>
      <w:r>
        <w:rPr>
          <w:rFonts w:cstheme="minorHAnsi"/>
        </w:rPr>
        <w:t xml:space="preserve">in collaboration with </w:t>
      </w:r>
      <w:r w:rsidRPr="00B155F0">
        <w:rPr>
          <w:rFonts w:cstheme="minorHAnsi"/>
        </w:rPr>
        <w:t>donor</w:t>
      </w:r>
      <w:r>
        <w:rPr>
          <w:rFonts w:cstheme="minorHAnsi"/>
        </w:rPr>
        <w:t>s</w:t>
      </w:r>
      <w:r w:rsidRPr="00B155F0">
        <w:rPr>
          <w:rFonts w:cstheme="minorHAnsi"/>
        </w:rPr>
        <w:t xml:space="preserve">, UN and INGOs and CSOs </w:t>
      </w:r>
      <w:r>
        <w:rPr>
          <w:rFonts w:cstheme="minorHAnsi"/>
        </w:rPr>
        <w:t xml:space="preserve">will </w:t>
      </w:r>
      <w:r w:rsidRPr="00B155F0">
        <w:rPr>
          <w:rFonts w:cstheme="minorHAnsi"/>
        </w:rPr>
        <w:t xml:space="preserve">fully support the implementation of the second National Action Plan to address SGBV in Sri Lanka as a matter of priority and to </w:t>
      </w:r>
      <w:proofErr w:type="spellStart"/>
      <w:r w:rsidRPr="00B155F0">
        <w:rPr>
          <w:rFonts w:cstheme="minorHAnsi"/>
        </w:rPr>
        <w:t>operationalize</w:t>
      </w:r>
      <w:proofErr w:type="spellEnd"/>
      <w:r w:rsidRPr="00B155F0">
        <w:rPr>
          <w:rFonts w:cstheme="minorHAnsi"/>
        </w:rPr>
        <w:t xml:space="preserve"> the high</w:t>
      </w:r>
      <w:r>
        <w:rPr>
          <w:rFonts w:cstheme="minorHAnsi"/>
        </w:rPr>
        <w:t>-</w:t>
      </w:r>
      <w:r w:rsidRPr="00B155F0">
        <w:rPr>
          <w:rFonts w:cstheme="minorHAnsi"/>
        </w:rPr>
        <w:t>level Steering Committee to monitor the progress of implementation of the NAP to address SGBV-II</w:t>
      </w:r>
      <w:r w:rsidR="00223891">
        <w:rPr>
          <w:rFonts w:cstheme="minorHAnsi"/>
        </w:rPr>
        <w:t xml:space="preserve"> </w:t>
      </w:r>
      <w:r>
        <w:rPr>
          <w:rFonts w:cstheme="minorHAnsi"/>
        </w:rPr>
        <w:t>which was approved by Cabinet in July 2024.</w:t>
      </w:r>
    </w:p>
    <w:p w:rsidR="0072039F" w:rsidRPr="005E7C9C" w:rsidRDefault="0072039F" w:rsidP="0072039F">
      <w:pPr>
        <w:pStyle w:val="ListParagraph"/>
        <w:numPr>
          <w:ilvl w:val="0"/>
          <w:numId w:val="4"/>
        </w:numPr>
        <w:jc w:val="both"/>
        <w:rPr>
          <w:rFonts w:cstheme="minorHAnsi"/>
          <w:sz w:val="24"/>
          <w:szCs w:val="24"/>
        </w:rPr>
      </w:pPr>
      <w:r w:rsidRPr="005E7C9C">
        <w:rPr>
          <w:rFonts w:cstheme="minorHAnsi"/>
          <w:i/>
          <w:iCs/>
          <w:shd w:val="clear" w:color="auto" w:fill="FFFFFF"/>
        </w:rPr>
        <w:t>Sexual and Reproductive Health and Rights:</w:t>
      </w:r>
      <w:r w:rsidRPr="005E7C9C">
        <w:rPr>
          <w:rFonts w:cstheme="minorHAnsi"/>
          <w:shd w:val="clear" w:color="auto" w:fill="FFFFFF"/>
        </w:rPr>
        <w:t xml:space="preserve"> Comprehensive reproductive health education for adolescent girls and women, as well as efforts to reduce the financial burden of menstrual hygiene products, to improve the management of menstruation for women in Sri Lanka will be prioritized further.</w:t>
      </w:r>
    </w:p>
    <w:p w:rsidR="0072039F" w:rsidRPr="00F74E84" w:rsidRDefault="0072039F" w:rsidP="0072039F">
      <w:pPr>
        <w:pStyle w:val="ListParagraph"/>
        <w:numPr>
          <w:ilvl w:val="0"/>
          <w:numId w:val="4"/>
        </w:numPr>
        <w:jc w:val="both"/>
        <w:rPr>
          <w:rFonts w:cstheme="minorHAnsi"/>
          <w:color w:val="000000" w:themeColor="text1"/>
        </w:rPr>
      </w:pPr>
      <w:r w:rsidRPr="005E7C9C">
        <w:rPr>
          <w:rFonts w:cstheme="minorHAnsi"/>
          <w:i/>
          <w:iCs/>
          <w:shd w:val="clear" w:color="auto" w:fill="FFFFFF"/>
        </w:rPr>
        <w:t>Narrowing the Gender Digital Gap and enhancing girls and women’s entry to STEM:</w:t>
      </w:r>
      <w:r w:rsidRPr="005E7C9C">
        <w:rPr>
          <w:rFonts w:cstheme="minorHAnsi"/>
          <w:shd w:val="clear" w:color="auto" w:fill="FFFFFF"/>
        </w:rPr>
        <w:t xml:space="preserve"> Technology and digital education in schools will be expanded further and girls will be encouraged to pursue and take on Science, Technology, Engineering and Mathematics (STEM) subjects as a priority, as girls in STEM is linked to the widening of the technology and digital landscape in Sri Lanka “</w:t>
      </w:r>
      <w:hyperlink r:id="rId48" w:history="1">
        <w:r w:rsidRPr="005E7C9C">
          <w:rPr>
            <w:rStyle w:val="Hyperlink"/>
            <w:rFonts w:cstheme="minorHAnsi"/>
            <w:color w:val="auto"/>
            <w:u w:val="none"/>
            <w:shd w:val="clear" w:color="auto" w:fill="FFFFFF"/>
          </w:rPr>
          <w:t>there won’t be any women in tech without girls in STEM</w:t>
        </w:r>
      </w:hyperlink>
      <w:r w:rsidRPr="00AC18D5">
        <w:rPr>
          <w:rFonts w:cstheme="minorHAnsi"/>
          <w:color w:val="000000" w:themeColor="text1"/>
          <w:shd w:val="clear" w:color="auto" w:fill="FFFFFF"/>
        </w:rPr>
        <w:t>.”</w:t>
      </w:r>
      <w:r w:rsidRPr="00AC18D5">
        <w:rPr>
          <w:rStyle w:val="FootnoteReference"/>
          <w:rFonts w:cstheme="minorHAnsi"/>
          <w:color w:val="000000" w:themeColor="text1"/>
          <w:shd w:val="clear" w:color="auto" w:fill="FFFFFF"/>
        </w:rPr>
        <w:footnoteReference w:id="70"/>
      </w:r>
      <w:r w:rsidRPr="00AC18D5">
        <w:rPr>
          <w:rFonts w:cstheme="minorHAnsi"/>
          <w:color w:val="000000" w:themeColor="text1"/>
          <w:shd w:val="clear" w:color="auto" w:fill="FFFFFF"/>
        </w:rPr>
        <w:t xml:space="preserve"> Girls and women in STEM and technology and digital fields </w:t>
      </w:r>
      <w:proofErr w:type="gramStart"/>
      <w:r w:rsidRPr="00AC18D5">
        <w:rPr>
          <w:rFonts w:cstheme="minorHAnsi"/>
          <w:color w:val="000000" w:themeColor="text1"/>
          <w:shd w:val="clear" w:color="auto" w:fill="FFFFFF"/>
        </w:rPr>
        <w:t>has</w:t>
      </w:r>
      <w:proofErr w:type="gramEnd"/>
      <w:r w:rsidRPr="00AC18D5">
        <w:rPr>
          <w:rFonts w:cstheme="minorHAnsi"/>
          <w:color w:val="000000" w:themeColor="text1"/>
          <w:shd w:val="clear" w:color="auto" w:fill="FFFFFF"/>
        </w:rPr>
        <w:t xml:space="preserve"> the potential to also bridge the gender gap in the </w:t>
      </w:r>
      <w:proofErr w:type="spellStart"/>
      <w:r w:rsidRPr="00AC18D5">
        <w:rPr>
          <w:rFonts w:cstheme="minorHAnsi"/>
          <w:color w:val="000000" w:themeColor="text1"/>
          <w:shd w:val="clear" w:color="auto" w:fill="FFFFFF"/>
        </w:rPr>
        <w:t>labour</w:t>
      </w:r>
      <w:proofErr w:type="spellEnd"/>
      <w:r w:rsidRPr="00AC18D5">
        <w:rPr>
          <w:rFonts w:cstheme="minorHAnsi"/>
          <w:color w:val="000000" w:themeColor="text1"/>
          <w:shd w:val="clear" w:color="auto" w:fill="FFFFFF"/>
        </w:rPr>
        <w:t xml:space="preserve"> force. Expansion in digital and technology landscape including employment in Sri Lanka and abroad is a key path identified </w:t>
      </w:r>
      <w:r>
        <w:rPr>
          <w:rFonts w:cstheme="minorHAnsi"/>
          <w:color w:val="000000" w:themeColor="text1"/>
          <w:shd w:val="clear" w:color="auto" w:fill="FFFFFF"/>
        </w:rPr>
        <w:t xml:space="preserve">by Government </w:t>
      </w:r>
      <w:r w:rsidRPr="00AC18D5">
        <w:rPr>
          <w:rFonts w:cstheme="minorHAnsi"/>
          <w:color w:val="000000" w:themeColor="text1"/>
          <w:shd w:val="clear" w:color="auto" w:fill="FFFFFF"/>
        </w:rPr>
        <w:t xml:space="preserve">for economic progress and poverty alleviation. </w:t>
      </w:r>
    </w:p>
    <w:p w:rsidR="0072039F" w:rsidRPr="003904D0" w:rsidRDefault="0072039F" w:rsidP="0072039F">
      <w:pPr>
        <w:pStyle w:val="ListParagraph"/>
        <w:numPr>
          <w:ilvl w:val="0"/>
          <w:numId w:val="4"/>
        </w:numPr>
        <w:jc w:val="both"/>
        <w:rPr>
          <w:rFonts w:cstheme="minorHAnsi"/>
          <w:color w:val="000000" w:themeColor="text1"/>
        </w:rPr>
      </w:pPr>
      <w:r>
        <w:rPr>
          <w:rFonts w:cstheme="minorHAnsi"/>
          <w:i/>
          <w:iCs/>
          <w:color w:val="4C4C4C"/>
          <w:shd w:val="clear" w:color="auto" w:fill="FFFFFF"/>
        </w:rPr>
        <w:t xml:space="preserve">Affirmative action to increase women’s political participation of women: </w:t>
      </w:r>
      <w:r>
        <w:rPr>
          <w:rFonts w:cstheme="minorHAnsi"/>
          <w:color w:val="4C4C4C"/>
          <w:shd w:val="clear" w:color="auto" w:fill="FFFFFF"/>
        </w:rPr>
        <w:t>Given the low level of women in the Parliament, discussions of a quota to be allocated for women to ensure greater, visibility, participation and voice h</w:t>
      </w:r>
      <w:r w:rsidR="00223891">
        <w:rPr>
          <w:rFonts w:cstheme="minorHAnsi"/>
          <w:color w:val="4C4C4C"/>
          <w:shd w:val="clear" w:color="auto" w:fill="FFFFFF"/>
        </w:rPr>
        <w:t>as been initiated by the Women Parliamentarian’s</w:t>
      </w:r>
      <w:r>
        <w:rPr>
          <w:rFonts w:cstheme="minorHAnsi"/>
          <w:color w:val="4C4C4C"/>
          <w:shd w:val="clear" w:color="auto" w:fill="FFFFFF"/>
        </w:rPr>
        <w:t xml:space="preserve"> Caucus and will be discussed further at a policy level for concrete action.  </w:t>
      </w:r>
    </w:p>
    <w:p w:rsidR="0072039F" w:rsidRDefault="0072039F" w:rsidP="0072039F">
      <w:pPr>
        <w:pStyle w:val="ListParagraph"/>
        <w:jc w:val="both"/>
        <w:rPr>
          <w:rFonts w:cstheme="minorHAnsi"/>
          <w:i/>
          <w:iCs/>
          <w:color w:val="4C4C4C"/>
          <w:shd w:val="clear" w:color="auto" w:fill="FFFFFF"/>
        </w:rPr>
      </w:pPr>
    </w:p>
    <w:p w:rsidR="0072039F" w:rsidRPr="00B155F0" w:rsidRDefault="0072039F" w:rsidP="0072039F">
      <w:pPr>
        <w:rPr>
          <w:rFonts w:cstheme="minorHAnsi"/>
        </w:rPr>
      </w:pPr>
    </w:p>
    <w:p w:rsidR="0072039F" w:rsidRDefault="0072039F" w:rsidP="00B515B2">
      <w:pPr>
        <w:pStyle w:val="Heading3"/>
        <w:rPr>
          <w:rStyle w:val="Hyperlink"/>
          <w:color w:val="E48312" w:themeColor="accent1"/>
          <w:u w:val="none"/>
        </w:rPr>
      </w:pPr>
      <w:r>
        <w:rPr>
          <w:rStyle w:val="Hyperlink"/>
          <w:color w:val="E48312" w:themeColor="accent1"/>
          <w:u w:val="none"/>
        </w:rPr>
        <w:br w:type="page"/>
      </w:r>
    </w:p>
    <w:sectPr w:rsidR="0072039F" w:rsidSect="00524505">
      <w:footerReference w:type="default" r:id="rId4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5F0" w:rsidRDefault="003105F0" w:rsidP="00602AB1">
      <w:pPr>
        <w:spacing w:after="0" w:line="240" w:lineRule="auto"/>
      </w:pPr>
      <w:r>
        <w:separator/>
      </w:r>
    </w:p>
  </w:endnote>
  <w:endnote w:type="continuationSeparator" w:id="1">
    <w:p w:rsidR="003105F0" w:rsidRDefault="003105F0" w:rsidP="00602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panose1 w:val="02010503010101010104"/>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sig w:usb0="00000000" w:usb1="00000000" w:usb2="00000000" w:usb3="00000000" w:csb0="00000000" w:csb1="00000000"/>
  </w:font>
  <w:font w:name="Carlito">
    <w:altName w:val="Calibri"/>
    <w:charset w:val="00"/>
    <w:family w:val="swiss"/>
    <w:pitch w:val="variable"/>
    <w:sig w:usb0="00000000" w:usb1="00000000" w:usb2="00000000" w:usb3="00000000" w:csb0="00000000" w:csb1="00000000"/>
  </w:font>
  <w:font w:name="Open Sans">
    <w:charset w:val="00"/>
    <w:family w:val="swiss"/>
    <w:pitch w:val="variable"/>
    <w:sig w:usb0="E00002EF" w:usb1="4000205B" w:usb2="00000028"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012294"/>
      <w:docPartObj>
        <w:docPartGallery w:val="Page Numbers (Bottom of Page)"/>
        <w:docPartUnique/>
      </w:docPartObj>
    </w:sdtPr>
    <w:sdtEndPr>
      <w:rPr>
        <w:noProof/>
      </w:rPr>
    </w:sdtEndPr>
    <w:sdtContent>
      <w:p w:rsidR="003105F0" w:rsidRDefault="004A44C2">
        <w:pPr>
          <w:pStyle w:val="Footer"/>
          <w:jc w:val="center"/>
        </w:pPr>
        <w:fldSimple w:instr=" PAGE   \* MERGEFORMAT ">
          <w:r w:rsidR="00C360FB">
            <w:rPr>
              <w:noProof/>
            </w:rPr>
            <w:t>63</w:t>
          </w:r>
        </w:fldSimple>
      </w:p>
    </w:sdtContent>
  </w:sdt>
  <w:p w:rsidR="003105F0" w:rsidRDefault="003105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5F0" w:rsidRDefault="003105F0" w:rsidP="00602AB1">
      <w:pPr>
        <w:spacing w:after="0" w:line="240" w:lineRule="auto"/>
      </w:pPr>
      <w:r>
        <w:separator/>
      </w:r>
    </w:p>
  </w:footnote>
  <w:footnote w:type="continuationSeparator" w:id="1">
    <w:p w:rsidR="003105F0" w:rsidRDefault="003105F0" w:rsidP="00602AB1">
      <w:pPr>
        <w:spacing w:after="0" w:line="240" w:lineRule="auto"/>
      </w:pPr>
      <w:r>
        <w:continuationSeparator/>
      </w:r>
    </w:p>
  </w:footnote>
  <w:footnote w:id="2">
    <w:p w:rsidR="003105F0" w:rsidRPr="007F4E5C" w:rsidRDefault="003105F0">
      <w:pPr>
        <w:pStyle w:val="FootnoteText"/>
        <w:rPr>
          <w:rStyle w:val="FootnoteReference"/>
        </w:rPr>
      </w:pPr>
      <w:r w:rsidRPr="00BD07D7">
        <w:rPr>
          <w:rStyle w:val="FootnoteReference"/>
          <w:rFonts w:cstheme="minorHAnsi"/>
        </w:rPr>
        <w:footnoteRef/>
      </w:r>
      <w:r>
        <w:rPr>
          <w:rFonts w:cstheme="minorHAnsi"/>
        </w:rPr>
        <w:t xml:space="preserve">United Nations </w:t>
      </w:r>
      <w:r w:rsidRPr="00BD07D7">
        <w:rPr>
          <w:rFonts w:cstheme="minorHAnsi"/>
        </w:rPr>
        <w:t>CEDAW</w:t>
      </w:r>
      <w:r>
        <w:rPr>
          <w:rFonts w:cstheme="minorHAnsi"/>
        </w:rPr>
        <w:t xml:space="preserve">, </w:t>
      </w:r>
      <w:hyperlink r:id="rId1" w:history="1">
        <w:r w:rsidRPr="007F4E5C">
          <w:rPr>
            <w:rFonts w:cstheme="minorHAnsi"/>
            <w:color w:val="0000FF"/>
          </w:rPr>
          <w:t>Ninth periodic report submitted by Sri Lanka under article 18 of the Convention, due in 2021</w:t>
        </w:r>
      </w:hyperlink>
      <w:r>
        <w:t>, 22 April 2022.</w:t>
      </w:r>
    </w:p>
  </w:footnote>
  <w:footnote w:id="3">
    <w:p w:rsidR="003105F0" w:rsidRPr="00BD07D7" w:rsidRDefault="003105F0" w:rsidP="00C05DEB">
      <w:pPr>
        <w:pStyle w:val="FootnoteText"/>
        <w:rPr>
          <w:rFonts w:cstheme="minorHAnsi"/>
        </w:rPr>
      </w:pPr>
      <w:r w:rsidRPr="00BD07D7">
        <w:rPr>
          <w:rStyle w:val="FootnoteReference"/>
          <w:rFonts w:cstheme="minorHAnsi"/>
        </w:rPr>
        <w:footnoteRef/>
      </w:r>
      <w:hyperlink r:id="rId2" w:history="1">
        <w:r w:rsidRPr="00BD07D7">
          <w:rPr>
            <w:rStyle w:val="Hyperlink"/>
            <w:rFonts w:cstheme="minorHAnsi"/>
          </w:rPr>
          <w:t xml:space="preserve">Parliament of Sri Lanka - Committee News - The </w:t>
        </w:r>
        <w:proofErr w:type="spellStart"/>
        <w:r w:rsidRPr="00BD07D7">
          <w:rPr>
            <w:rStyle w:val="Hyperlink"/>
            <w:rFonts w:cstheme="minorHAnsi"/>
          </w:rPr>
          <w:t>Sectoral</w:t>
        </w:r>
        <w:proofErr w:type="spellEnd"/>
        <w:r w:rsidRPr="00BD07D7">
          <w:rPr>
            <w:rStyle w:val="Hyperlink"/>
            <w:rFonts w:cstheme="minorHAnsi"/>
          </w:rPr>
          <w:t xml:space="preserve"> Oversight Committee approves the Women's Empowerment Bill to be presented in Parliament tomorrow</w:t>
        </w:r>
      </w:hyperlink>
    </w:p>
  </w:footnote>
  <w:footnote w:id="4">
    <w:p w:rsidR="003105F0" w:rsidRPr="00BD07D7" w:rsidRDefault="003105F0">
      <w:pPr>
        <w:pStyle w:val="FootnoteText"/>
        <w:rPr>
          <w:rFonts w:cstheme="minorHAnsi"/>
          <w:lang w:val="en-GB"/>
        </w:rPr>
      </w:pPr>
      <w:r w:rsidRPr="00BD07D7">
        <w:rPr>
          <w:rStyle w:val="FootnoteReference"/>
          <w:rFonts w:cstheme="minorHAnsi"/>
        </w:rPr>
        <w:footnoteRef/>
      </w:r>
      <w:proofErr w:type="gramStart"/>
      <w:r w:rsidRPr="00BD07D7">
        <w:rPr>
          <w:rFonts w:cstheme="minorHAnsi"/>
          <w:lang w:val="en-GB"/>
        </w:rPr>
        <w:t>Ministry of Women, Child Affairs and Social Empowerment, 2023.</w:t>
      </w:r>
      <w:proofErr w:type="gramEnd"/>
      <w:r w:rsidRPr="00BD07D7">
        <w:rPr>
          <w:rFonts w:cstheme="minorHAnsi"/>
          <w:lang w:val="en-GB"/>
        </w:rPr>
        <w:t xml:space="preserve"> National Policy on Gender Equality and Women’s Empowerment Sri Lanka, Ministry of Women, Child Affairs and Social Empowerment.</w:t>
      </w:r>
    </w:p>
  </w:footnote>
  <w:footnote w:id="5">
    <w:p w:rsidR="003105F0" w:rsidRPr="00BD07D7" w:rsidRDefault="003105F0">
      <w:pPr>
        <w:pStyle w:val="FootnoteText"/>
        <w:rPr>
          <w:rFonts w:cstheme="minorHAnsi"/>
          <w:lang w:val="en-GB"/>
        </w:rPr>
      </w:pPr>
      <w:r w:rsidRPr="00BD07D7">
        <w:rPr>
          <w:rStyle w:val="FootnoteReference"/>
          <w:rFonts w:cstheme="minorHAnsi"/>
        </w:rPr>
        <w:footnoteRef/>
      </w:r>
      <w:r w:rsidRPr="00BD07D7">
        <w:rPr>
          <w:rFonts w:cstheme="minorHAnsi"/>
          <w:lang w:val="en-GB"/>
        </w:rPr>
        <w:t>Parliament of the Democratic Socialist Republic of Sri Lanka, Women Empowerment Bill (No. 254)</w:t>
      </w:r>
    </w:p>
  </w:footnote>
  <w:footnote w:id="6">
    <w:p w:rsidR="003105F0" w:rsidRDefault="003105F0">
      <w:pPr>
        <w:pStyle w:val="FootnoteText"/>
      </w:pPr>
      <w:r>
        <w:rPr>
          <w:rStyle w:val="FootnoteReference"/>
        </w:rPr>
        <w:footnoteRef/>
      </w:r>
      <w:hyperlink r:id="rId3" w:history="1">
        <w:r>
          <w:rPr>
            <w:rStyle w:val="Hyperlink"/>
          </w:rPr>
          <w:t>Ministry of Women, Child Affairs and Social Empowerment (childwomenmin.gov.lk)</w:t>
        </w:r>
      </w:hyperlink>
    </w:p>
  </w:footnote>
  <w:footnote w:id="7">
    <w:p w:rsidR="003105F0" w:rsidRDefault="003105F0">
      <w:pPr>
        <w:pStyle w:val="FootnoteText"/>
      </w:pPr>
      <w:r>
        <w:rPr>
          <w:rStyle w:val="FootnoteReference"/>
        </w:rPr>
        <w:footnoteRef/>
      </w:r>
      <w:r>
        <w:t xml:space="preserve"> </w:t>
      </w:r>
      <w:proofErr w:type="gramStart"/>
      <w:r>
        <w:t>Parliament of the Democratic Socialist Republic of Sri Lanka, 2024.</w:t>
      </w:r>
      <w:proofErr w:type="gramEnd"/>
      <w:r>
        <w:t xml:space="preserve"> Women’s Empowerment a Bill (Bill No. 254), </w:t>
      </w:r>
      <w:proofErr w:type="spellStart"/>
      <w:r>
        <w:t>Battaramulla</w:t>
      </w:r>
      <w:proofErr w:type="spellEnd"/>
      <w:r>
        <w:t xml:space="preserve">: Government Publications Bureau. </w:t>
      </w:r>
    </w:p>
  </w:footnote>
  <w:footnote w:id="8">
    <w:p w:rsidR="003105F0" w:rsidRPr="00BD07D7" w:rsidRDefault="003105F0" w:rsidP="00083EE8">
      <w:pPr>
        <w:pStyle w:val="FootnoteText"/>
        <w:jc w:val="both"/>
        <w:rPr>
          <w:rFonts w:cstheme="minorHAnsi"/>
          <w:lang w:val="en-GB"/>
        </w:rPr>
      </w:pPr>
      <w:r w:rsidRPr="00BD07D7">
        <w:rPr>
          <w:rStyle w:val="FootnoteReference"/>
          <w:rFonts w:cstheme="minorHAnsi"/>
        </w:rPr>
        <w:footnoteRef/>
      </w:r>
      <w:proofErr w:type="gramStart"/>
      <w:r>
        <w:rPr>
          <w:rFonts w:cstheme="minorHAnsi"/>
        </w:rPr>
        <w:t>Ministry of Women, Child Affairs and Social Empowerment, 2022.</w:t>
      </w:r>
      <w:proofErr w:type="gramEnd"/>
      <w:r>
        <w:rPr>
          <w:rFonts w:cstheme="minorHAnsi"/>
        </w:rPr>
        <w:t xml:space="preserve"> Women, Peace and Security: Sri Lanka’s National Action Plan for the Implementation of the UN Security Council’s Resolutions on Women, Peace and Security, </w:t>
      </w:r>
      <w:proofErr w:type="spellStart"/>
      <w:r>
        <w:rPr>
          <w:rFonts w:cstheme="minorHAnsi"/>
        </w:rPr>
        <w:t>Battaramulla</w:t>
      </w:r>
      <w:proofErr w:type="spellEnd"/>
      <w:r>
        <w:rPr>
          <w:rFonts w:cstheme="minorHAnsi"/>
        </w:rPr>
        <w:t>: MWCASE.</w:t>
      </w:r>
    </w:p>
  </w:footnote>
  <w:footnote w:id="9">
    <w:p w:rsidR="003105F0" w:rsidRPr="00BD07D7" w:rsidRDefault="003105F0" w:rsidP="00083EE8">
      <w:pPr>
        <w:pStyle w:val="FootnoteText"/>
        <w:jc w:val="both"/>
        <w:rPr>
          <w:rFonts w:cstheme="minorHAnsi"/>
        </w:rPr>
      </w:pPr>
      <w:r w:rsidRPr="00BD07D7">
        <w:rPr>
          <w:rStyle w:val="FootnoteReference"/>
          <w:rFonts w:cstheme="minorHAnsi"/>
        </w:rPr>
        <w:footnoteRef/>
      </w:r>
      <w:r>
        <w:rPr>
          <w:rFonts w:cstheme="minorHAnsi"/>
        </w:rPr>
        <w:t xml:space="preserve">National Police Commission of Sri Lanka, </w:t>
      </w:r>
      <w:hyperlink r:id="rId4" w:history="1">
        <w:r w:rsidRPr="00BD07D7">
          <w:rPr>
            <w:rStyle w:val="Hyperlink"/>
            <w:rFonts w:cstheme="minorHAnsi"/>
          </w:rPr>
          <w:t xml:space="preserve">Achieving Gender Equality in the Sri Lanka Police: An Analysis of Women Officers | United Nations Development </w:t>
        </w:r>
        <w:proofErr w:type="spellStart"/>
        <w:r w:rsidRPr="00BD07D7">
          <w:rPr>
            <w:rStyle w:val="Hyperlink"/>
            <w:rFonts w:cstheme="minorHAnsi"/>
          </w:rPr>
          <w:t>Programme</w:t>
        </w:r>
        <w:proofErr w:type="spellEnd"/>
        <w:r w:rsidRPr="00BD07D7">
          <w:rPr>
            <w:rStyle w:val="Hyperlink"/>
            <w:rFonts w:cstheme="minorHAnsi"/>
          </w:rPr>
          <w:t xml:space="preserve"> (undp.org)</w:t>
        </w:r>
      </w:hyperlink>
    </w:p>
  </w:footnote>
  <w:footnote w:id="10">
    <w:p w:rsidR="003105F0" w:rsidRPr="00BD07D7" w:rsidRDefault="003105F0" w:rsidP="008973FB">
      <w:pPr>
        <w:spacing w:after="0"/>
        <w:rPr>
          <w:rFonts w:cstheme="minorHAnsi"/>
          <w:color w:val="6C6734" w:themeColor="accent5" w:themeShade="80"/>
          <w:sz w:val="20"/>
          <w:szCs w:val="20"/>
        </w:rPr>
      </w:pPr>
      <w:r w:rsidRPr="00BD07D7">
        <w:rPr>
          <w:rStyle w:val="FootnoteReference"/>
          <w:rFonts w:cstheme="minorHAnsi"/>
          <w:sz w:val="20"/>
          <w:szCs w:val="20"/>
        </w:rPr>
        <w:footnoteRef/>
      </w:r>
      <w:proofErr w:type="gramStart"/>
      <w:r w:rsidRPr="00BD07D7">
        <w:rPr>
          <w:rFonts w:cstheme="minorHAnsi"/>
          <w:color w:val="000000" w:themeColor="text1"/>
          <w:sz w:val="20"/>
          <w:szCs w:val="20"/>
        </w:rPr>
        <w:t xml:space="preserve">Department of Census and Statistics, 2017, Sri Lanka </w:t>
      </w:r>
      <w:proofErr w:type="spellStart"/>
      <w:r w:rsidRPr="00BD07D7">
        <w:rPr>
          <w:rFonts w:cstheme="minorHAnsi"/>
          <w:color w:val="000000" w:themeColor="text1"/>
          <w:sz w:val="20"/>
          <w:szCs w:val="20"/>
        </w:rPr>
        <w:t>Labour</w:t>
      </w:r>
      <w:proofErr w:type="spellEnd"/>
      <w:r w:rsidRPr="00BD07D7">
        <w:rPr>
          <w:rFonts w:cstheme="minorHAnsi"/>
          <w:color w:val="000000" w:themeColor="text1"/>
          <w:sz w:val="20"/>
          <w:szCs w:val="20"/>
        </w:rPr>
        <w:t xml:space="preserve"> Force Survey Annual Report </w:t>
      </w:r>
      <w:hyperlink r:id="rId5" w:history="1">
        <w:r w:rsidRPr="00BD07D7">
          <w:rPr>
            <w:rStyle w:val="Hyperlink"/>
            <w:rFonts w:cstheme="minorHAnsi"/>
            <w:color w:val="000000" w:themeColor="text1"/>
            <w:sz w:val="20"/>
            <w:szCs w:val="20"/>
          </w:rPr>
          <w:t>http://www.statistics.gov.lk/samplesurvey/LFS_Annual%20Report_2017_version2.pdf</w:t>
        </w:r>
      </w:hyperlink>
      <w:r w:rsidRPr="00BD07D7">
        <w:rPr>
          <w:rStyle w:val="Hyperlink"/>
          <w:rFonts w:cstheme="minorHAnsi"/>
          <w:color w:val="000000" w:themeColor="text1"/>
          <w:sz w:val="20"/>
          <w:szCs w:val="20"/>
        </w:rPr>
        <w:t>.</w:t>
      </w:r>
      <w:proofErr w:type="gramEnd"/>
      <w:r w:rsidRPr="00BD07D7">
        <w:rPr>
          <w:rStyle w:val="Hyperlink"/>
          <w:rFonts w:cstheme="minorHAnsi"/>
          <w:color w:val="000000" w:themeColor="text1"/>
          <w:sz w:val="20"/>
          <w:szCs w:val="20"/>
        </w:rPr>
        <w:t xml:space="preserve"> </w:t>
      </w:r>
      <w:r w:rsidRPr="00BD07D7">
        <w:rPr>
          <w:rFonts w:cstheme="minorHAnsi"/>
          <w:color w:val="000000" w:themeColor="text1"/>
          <w:sz w:val="20"/>
          <w:szCs w:val="20"/>
        </w:rPr>
        <w:t xml:space="preserve">For 2022 &amp; 2023/24 </w:t>
      </w:r>
      <w:hyperlink r:id="rId6" w:history="1">
        <w:r w:rsidRPr="00BD07D7">
          <w:rPr>
            <w:rStyle w:val="Hyperlink"/>
            <w:rFonts w:cstheme="minorHAnsi"/>
            <w:color w:val="000000" w:themeColor="text1"/>
            <w:sz w:val="20"/>
            <w:szCs w:val="20"/>
          </w:rPr>
          <w:t>2023Q4report.pdf (statistics.gov.lk)</w:t>
        </w:r>
      </w:hyperlink>
    </w:p>
  </w:footnote>
  <w:footnote w:id="11">
    <w:p w:rsidR="003105F0" w:rsidRPr="00BD07D7" w:rsidRDefault="003105F0" w:rsidP="00063884">
      <w:pPr>
        <w:pStyle w:val="FootnoteText"/>
        <w:jc w:val="both"/>
        <w:rPr>
          <w:rFonts w:cstheme="minorHAnsi"/>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Parliament of the Democratic Socialist Republic of Sri Lanka, 2024.</w:t>
      </w:r>
      <w:proofErr w:type="gramEnd"/>
      <w:r w:rsidRPr="00BD07D7">
        <w:rPr>
          <w:rFonts w:cstheme="minorHAnsi"/>
        </w:rPr>
        <w:t xml:space="preserve"> Women’s Empowerment </w:t>
      </w:r>
      <w:r>
        <w:rPr>
          <w:rFonts w:cstheme="minorHAnsi"/>
        </w:rPr>
        <w:t>Act</w:t>
      </w:r>
      <w:r w:rsidRPr="00BD07D7">
        <w:rPr>
          <w:rFonts w:cstheme="minorHAnsi"/>
        </w:rPr>
        <w:t xml:space="preserve"> No. </w:t>
      </w:r>
      <w:r>
        <w:rPr>
          <w:rFonts w:cstheme="minorHAnsi"/>
        </w:rPr>
        <w:t>37 of 2024</w:t>
      </w:r>
    </w:p>
  </w:footnote>
  <w:footnote w:id="12">
    <w:p w:rsidR="003105F0" w:rsidRPr="00865862" w:rsidRDefault="003105F0" w:rsidP="00063884">
      <w:pPr>
        <w:pStyle w:val="FootnoteText"/>
        <w:jc w:val="both"/>
        <w:rPr>
          <w:rFonts w:cstheme="minorHAnsi"/>
        </w:rPr>
      </w:pPr>
      <w:r w:rsidRPr="00BD07D7">
        <w:rPr>
          <w:rStyle w:val="FootnoteReference"/>
          <w:rFonts w:cstheme="minorHAnsi"/>
        </w:rPr>
        <w:footnoteRef/>
      </w:r>
      <w:r w:rsidRPr="00865862">
        <w:rPr>
          <w:rFonts w:cstheme="minorHAnsi"/>
        </w:rPr>
        <w:t xml:space="preserve">Central Bank of Sri Lanka, </w:t>
      </w:r>
      <w:hyperlink r:id="rId7" w:tgtFrame="_blank" w:history="1">
        <w:r w:rsidRPr="00865862">
          <w:rPr>
            <w:rStyle w:val="Hyperlink"/>
            <w:rFonts w:cs="Open Sans"/>
            <w:u w:val="none"/>
            <w:bdr w:val="none" w:sz="0" w:space="0" w:color="auto" w:frame="1"/>
            <w:shd w:val="clear" w:color="auto" w:fill="FFFFFF"/>
          </w:rPr>
          <w:t>Annual Reports (2013-2022)</w:t>
        </w:r>
      </w:hyperlink>
      <w:r w:rsidRPr="00865862">
        <w:t>.</w:t>
      </w:r>
      <w:r w:rsidRPr="00865862">
        <w:rPr>
          <w:rFonts w:cs="Open Sans"/>
          <w:color w:val="7F888F"/>
          <w:shd w:val="clear" w:color="auto" w:fill="FFFFFF"/>
        </w:rPr>
        <w:t> </w:t>
      </w:r>
      <w:proofErr w:type="gramStart"/>
      <w:r w:rsidRPr="00865862">
        <w:rPr>
          <w:rFonts w:cs="Open Sans"/>
          <w:color w:val="7F888F"/>
          <w:shd w:val="clear" w:color="auto" w:fill="FFFFFF"/>
        </w:rPr>
        <w:t>Central Bank of Sri Lanka, 2023.</w:t>
      </w:r>
      <w:proofErr w:type="gramEnd"/>
      <w:r w:rsidRPr="00865862">
        <w:rPr>
          <w:rFonts w:cs="Open Sans"/>
          <w:color w:val="7F888F"/>
          <w:shd w:val="clear" w:color="auto" w:fill="FFFFFF"/>
        </w:rPr>
        <w:t> </w:t>
      </w:r>
      <w:hyperlink r:id="rId8" w:tgtFrame="_blank" w:history="1">
        <w:r w:rsidRPr="00865862">
          <w:rPr>
            <w:rStyle w:val="Hyperlink"/>
            <w:rFonts w:cs="Open Sans"/>
            <w:color w:val="F56A6A"/>
            <w:u w:val="none"/>
            <w:bdr w:val="none" w:sz="0" w:space="0" w:color="auto" w:frame="1"/>
            <w:shd w:val="clear" w:color="auto" w:fill="FFFFFF"/>
          </w:rPr>
          <w:t>Annual Economic Review 2023</w:t>
        </w:r>
      </w:hyperlink>
      <w:r w:rsidRPr="00865862">
        <w:rPr>
          <w:rFonts w:cs="Open Sans"/>
          <w:color w:val="7F888F"/>
          <w:shd w:val="clear" w:color="auto" w:fill="FFFFFF"/>
        </w:rPr>
        <w:t xml:space="preserve"> / </w:t>
      </w:r>
      <w:hyperlink r:id="rId9" w:anchor=":~:text=In%202021%2C%20Sri%20Lanka%20had%20a%2093.3%25%20literacy,men%20and%20women%20were%2094.3%25%20and%2092.3%25%2C%20respectively." w:history="1">
        <w:r w:rsidRPr="00865862">
          <w:rPr>
            <w:rStyle w:val="Hyperlink"/>
            <w:rFonts w:cstheme="minorHAnsi"/>
          </w:rPr>
          <w:t>Literacy Rate of Sri Lanka | Lanka Statistics</w:t>
        </w:r>
      </w:hyperlink>
    </w:p>
  </w:footnote>
  <w:footnote w:id="13">
    <w:p w:rsidR="003105F0" w:rsidRPr="00BD07D7" w:rsidRDefault="003105F0" w:rsidP="00865862">
      <w:pPr>
        <w:pStyle w:val="FootnoteText"/>
        <w:jc w:val="both"/>
        <w:rPr>
          <w:rFonts w:cstheme="minorHAnsi"/>
        </w:rPr>
      </w:pPr>
      <w:r w:rsidRPr="00BD07D7">
        <w:rPr>
          <w:rStyle w:val="FootnoteReference"/>
          <w:rFonts w:cstheme="minorHAnsi"/>
        </w:rPr>
        <w:footnoteRef/>
      </w:r>
      <w:r w:rsidRPr="00BD07D7">
        <w:rPr>
          <w:rFonts w:cstheme="minorHAnsi"/>
        </w:rPr>
        <w:t xml:space="preserve"> https://moe.gov.lk/wp-content/uploads/2024/02/09/NEPF_English_final.pdf</w:t>
      </w:r>
    </w:p>
  </w:footnote>
  <w:footnote w:id="14">
    <w:p w:rsidR="003105F0" w:rsidRPr="00BD07D7" w:rsidRDefault="003105F0">
      <w:pPr>
        <w:pStyle w:val="FootnoteText"/>
        <w:rPr>
          <w:rFonts w:cstheme="minorHAnsi"/>
        </w:rPr>
      </w:pPr>
      <w:r w:rsidRPr="00BD07D7">
        <w:rPr>
          <w:rStyle w:val="FootnoteReference"/>
          <w:rFonts w:cstheme="minorHAnsi"/>
        </w:rPr>
        <w:footnoteRef/>
      </w:r>
      <w:r w:rsidRPr="00BD07D7">
        <w:rPr>
          <w:rFonts w:cstheme="minorHAnsi"/>
        </w:rPr>
        <w:t xml:space="preserve"> National Policy on Preschool Education 2019: http://nec.gov.lk/wp</w:t>
      </w:r>
      <w:r>
        <w:rPr>
          <w:rFonts w:cstheme="minorHAnsi"/>
        </w:rPr>
        <w:t>c</w:t>
      </w:r>
      <w:r w:rsidRPr="00BD07D7">
        <w:rPr>
          <w:rFonts w:cstheme="minorHAnsi"/>
        </w:rPr>
        <w:t>ontent/uploads/2019/11/PreSchoolPolicy_EN.pdf</w:t>
      </w:r>
    </w:p>
  </w:footnote>
  <w:footnote w:id="15">
    <w:p w:rsidR="003105F0" w:rsidRPr="00BD07D7" w:rsidRDefault="003105F0">
      <w:pPr>
        <w:pStyle w:val="FootnoteText"/>
        <w:rPr>
          <w:rFonts w:cstheme="minorHAnsi"/>
        </w:rPr>
      </w:pPr>
      <w:r w:rsidRPr="00BD07D7">
        <w:rPr>
          <w:rStyle w:val="FootnoteReference"/>
          <w:rFonts w:cstheme="minorHAnsi"/>
        </w:rPr>
        <w:footnoteRef/>
      </w:r>
      <w:r w:rsidRPr="00BD07D7">
        <w:rPr>
          <w:rFonts w:cstheme="minorHAnsi"/>
        </w:rPr>
        <w:t xml:space="preserve"> Ministry of Education, guruwaraya.lk</w:t>
      </w:r>
    </w:p>
  </w:footnote>
  <w:footnote w:id="16">
    <w:p w:rsidR="003105F0" w:rsidRPr="00BD07D7" w:rsidRDefault="003105F0">
      <w:pPr>
        <w:pStyle w:val="FootnoteText"/>
        <w:rPr>
          <w:rFonts w:cstheme="minorHAnsi"/>
        </w:rPr>
      </w:pPr>
      <w:r w:rsidRPr="00BD07D7">
        <w:rPr>
          <w:rStyle w:val="FootnoteReference"/>
          <w:rFonts w:cstheme="minorHAnsi"/>
        </w:rPr>
        <w:footnoteRef/>
      </w:r>
      <w:proofErr w:type="gramStart"/>
      <w:r>
        <w:rPr>
          <w:rFonts w:cstheme="minorHAnsi"/>
        </w:rPr>
        <w:t>Ministry of Education website.</w:t>
      </w:r>
      <w:proofErr w:type="gramEnd"/>
      <w:r>
        <w:rPr>
          <w:rFonts w:cstheme="minorHAnsi"/>
        </w:rPr>
        <w:t xml:space="preserve"> </w:t>
      </w:r>
      <w:hyperlink r:id="rId10" w:history="1">
        <w:r w:rsidRPr="00BD07D7">
          <w:rPr>
            <w:rStyle w:val="Hyperlink"/>
            <w:rFonts w:cstheme="minorHAnsi"/>
          </w:rPr>
          <w:t>STEM education method implemented in 96 countries in the world is included in the education system of this country. – MOE</w:t>
        </w:r>
      </w:hyperlink>
    </w:p>
  </w:footnote>
  <w:footnote w:id="17">
    <w:p w:rsidR="003105F0" w:rsidRPr="00BD07D7" w:rsidRDefault="003105F0" w:rsidP="00063884">
      <w:pPr>
        <w:spacing w:after="0"/>
        <w:rPr>
          <w:rFonts w:cstheme="minorHAnsi"/>
          <w:i/>
          <w:iCs/>
          <w:sz w:val="20"/>
          <w:szCs w:val="20"/>
        </w:rPr>
      </w:pPr>
      <w:r w:rsidRPr="00BD07D7">
        <w:rPr>
          <w:rStyle w:val="FootnoteReference"/>
          <w:rFonts w:cstheme="minorHAnsi"/>
          <w:sz w:val="20"/>
          <w:szCs w:val="20"/>
        </w:rPr>
        <w:footnoteRef/>
      </w:r>
      <w:r w:rsidRPr="00BD07D7">
        <w:rPr>
          <w:rFonts w:cstheme="minorHAnsi"/>
          <w:sz w:val="20"/>
          <w:szCs w:val="20"/>
        </w:rPr>
        <w:t xml:space="preserve"> </w:t>
      </w:r>
      <w:proofErr w:type="gramStart"/>
      <w:r w:rsidRPr="00BD07D7">
        <w:rPr>
          <w:rFonts w:cstheme="minorHAnsi"/>
          <w:sz w:val="20"/>
          <w:szCs w:val="20"/>
        </w:rPr>
        <w:t>Department of Census and Statistics and UNFPA, 2020.</w:t>
      </w:r>
      <w:proofErr w:type="gramEnd"/>
      <w:r w:rsidRPr="00BD07D7">
        <w:rPr>
          <w:rFonts w:cstheme="minorHAnsi"/>
          <w:sz w:val="20"/>
          <w:szCs w:val="20"/>
        </w:rPr>
        <w:t xml:space="preserve"> Women’s Wellbeing Survey 2019.Department of Census and Statistics</w:t>
      </w:r>
    </w:p>
  </w:footnote>
  <w:footnote w:id="18">
    <w:p w:rsidR="003105F0" w:rsidRDefault="003105F0">
      <w:pPr>
        <w:pStyle w:val="FootnoteText"/>
      </w:pPr>
      <w:r>
        <w:rPr>
          <w:rStyle w:val="FootnoteReference"/>
        </w:rPr>
        <w:footnoteRef/>
      </w:r>
      <w:r>
        <w:t xml:space="preserve"> </w:t>
      </w:r>
      <w:proofErr w:type="gramStart"/>
      <w:r>
        <w:t>Ministry of Women, Child Affairs and Social Empowerment, 2024.</w:t>
      </w:r>
      <w:proofErr w:type="gramEnd"/>
      <w:r>
        <w:t xml:space="preserve"> </w:t>
      </w:r>
      <w:r>
        <w:rPr>
          <w:rFonts w:ascii="Calibri" w:hAnsi="Calibri" w:cs="Calibri"/>
        </w:rPr>
        <w:t>Multi-</w:t>
      </w:r>
      <w:proofErr w:type="spellStart"/>
      <w:r>
        <w:rPr>
          <w:rFonts w:ascii="Calibri" w:hAnsi="Calibri" w:cs="Calibri"/>
        </w:rPr>
        <w:t>sectoral</w:t>
      </w:r>
      <w:proofErr w:type="spellEnd"/>
      <w:r>
        <w:rPr>
          <w:rFonts w:ascii="Calibri" w:hAnsi="Calibri" w:cs="Calibri"/>
        </w:rPr>
        <w:t xml:space="preserve"> National Action Plan to address Sexual and Gender-Based Violence (SGBV) - II in Sri Lanka 2024-2028, MWCASE.</w:t>
      </w:r>
    </w:p>
  </w:footnote>
  <w:footnote w:id="19">
    <w:p w:rsidR="003105F0" w:rsidRPr="00020C9B" w:rsidRDefault="003105F0" w:rsidP="00720E44">
      <w:pPr>
        <w:pStyle w:val="FootnoteText"/>
        <w:rPr>
          <w:rFonts w:cstheme="minorHAnsi"/>
          <w:sz w:val="18"/>
          <w:szCs w:val="18"/>
        </w:rPr>
      </w:pPr>
      <w:r w:rsidRPr="00BD07D7">
        <w:rPr>
          <w:rStyle w:val="FootnoteReference"/>
          <w:rFonts w:cstheme="minorHAnsi"/>
        </w:rPr>
        <w:footnoteRef/>
      </w:r>
      <w:r>
        <w:rPr>
          <w:rFonts w:cstheme="minorHAnsi"/>
        </w:rPr>
        <w:t xml:space="preserve"> Business Lanka, Women Entrepreneurs will </w:t>
      </w:r>
      <w:proofErr w:type="gramStart"/>
      <w:r>
        <w:rPr>
          <w:rFonts w:cstheme="minorHAnsi"/>
        </w:rPr>
        <w:t>Drive</w:t>
      </w:r>
      <w:proofErr w:type="gramEnd"/>
      <w:r>
        <w:rPr>
          <w:rFonts w:cstheme="minorHAnsi"/>
        </w:rPr>
        <w:t xml:space="preserve"> the next Wave of Growth, Sri Lanka Export Development Board. Vol.32- Issue 01- 2019 </w:t>
      </w:r>
      <w:r w:rsidRPr="00020C9B">
        <w:rPr>
          <w:rFonts w:cstheme="minorHAnsi"/>
          <w:sz w:val="18"/>
          <w:szCs w:val="18"/>
        </w:rPr>
        <w:t xml:space="preserve">(referral link: </w:t>
      </w:r>
      <w:hyperlink r:id="rId11" w:history="1">
        <w:r w:rsidRPr="00020C9B">
          <w:rPr>
            <w:rStyle w:val="Hyperlink"/>
            <w:rFonts w:cstheme="minorHAnsi"/>
            <w:sz w:val="18"/>
            <w:szCs w:val="18"/>
          </w:rPr>
          <w:t>https://www.srilankabusiness.com/ebooks/business_lanka_2019_jan.pdf</w:t>
        </w:r>
      </w:hyperlink>
      <w:r w:rsidRPr="00020C9B">
        <w:rPr>
          <w:rFonts w:cstheme="minorHAnsi"/>
          <w:sz w:val="18"/>
          <w:szCs w:val="18"/>
        </w:rPr>
        <w:t>)</w:t>
      </w:r>
    </w:p>
  </w:footnote>
  <w:footnote w:id="20">
    <w:p w:rsidR="003105F0" w:rsidRDefault="003105F0" w:rsidP="00CC6B79">
      <w:pPr>
        <w:pStyle w:val="FootnoteText"/>
      </w:pPr>
      <w:r>
        <w:rPr>
          <w:rStyle w:val="FootnoteReference"/>
        </w:rPr>
        <w:footnoteRef/>
      </w:r>
      <w:r>
        <w:t xml:space="preserve"> Daily Mirror, </w:t>
      </w:r>
      <w:hyperlink r:id="rId12" w:history="1">
        <w:r>
          <w:rPr>
            <w:rStyle w:val="Hyperlink"/>
          </w:rPr>
          <w:t xml:space="preserve">‘Enterprise Sri Lanka’ to be </w:t>
        </w:r>
        <w:proofErr w:type="spellStart"/>
        <w:r>
          <w:rPr>
            <w:rStyle w:val="Hyperlink"/>
          </w:rPr>
          <w:t>establishedas</w:t>
        </w:r>
        <w:proofErr w:type="spellEnd"/>
        <w:r>
          <w:rPr>
            <w:rStyle w:val="Hyperlink"/>
          </w:rPr>
          <w:t xml:space="preserve"> dedicated agency for SME support, </w:t>
        </w:r>
      </w:hyperlink>
      <w:r>
        <w:rPr>
          <w:rStyle w:val="Hyperlink"/>
        </w:rPr>
        <w:t>5 June 2024.</w:t>
      </w:r>
    </w:p>
  </w:footnote>
  <w:footnote w:id="21">
    <w:p w:rsidR="003105F0" w:rsidRPr="00BD07D7" w:rsidRDefault="003105F0" w:rsidP="00BF3278">
      <w:pPr>
        <w:pStyle w:val="FootnoteText"/>
        <w:jc w:val="both"/>
        <w:rPr>
          <w:rFonts w:cstheme="minorHAnsi"/>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Department of Census and Statistics, 2016.</w:t>
      </w:r>
      <w:proofErr w:type="gramEnd"/>
      <w:r w:rsidRPr="00BD07D7">
        <w:rPr>
          <w:rFonts w:cstheme="minorHAnsi"/>
        </w:rPr>
        <w:t xml:space="preserve"> </w:t>
      </w:r>
      <w:proofErr w:type="gramStart"/>
      <w:r w:rsidRPr="00BD07D7">
        <w:rPr>
          <w:rFonts w:cstheme="minorHAnsi"/>
        </w:rPr>
        <w:t>Household Income and Expenditure Survey 2016.</w:t>
      </w:r>
      <w:proofErr w:type="gramEnd"/>
    </w:p>
  </w:footnote>
  <w:footnote w:id="22">
    <w:p w:rsidR="003105F0" w:rsidRPr="00427776" w:rsidRDefault="003105F0" w:rsidP="004E04F0">
      <w:pPr>
        <w:pStyle w:val="FootnoteText"/>
        <w:rPr>
          <w:sz w:val="18"/>
          <w:szCs w:val="18"/>
        </w:rPr>
      </w:pPr>
      <w:r>
        <w:rPr>
          <w:rStyle w:val="FootnoteReference"/>
        </w:rPr>
        <w:footnoteRef/>
      </w:r>
      <w:r>
        <w:t xml:space="preserve"> </w:t>
      </w:r>
      <w:proofErr w:type="gramStart"/>
      <w:r>
        <w:t>Office for Reparations Sri Lanka, 2023.</w:t>
      </w:r>
      <w:proofErr w:type="gramEnd"/>
      <w:r>
        <w:t xml:space="preserve"> Annual Report 2023, </w:t>
      </w:r>
      <w:proofErr w:type="spellStart"/>
      <w:r>
        <w:t>Rajagiriya</w:t>
      </w:r>
      <w:proofErr w:type="spellEnd"/>
      <w:r>
        <w:t xml:space="preserve">: Office for Reparations </w:t>
      </w:r>
      <w:r w:rsidRPr="00427776">
        <w:rPr>
          <w:sz w:val="18"/>
          <w:szCs w:val="18"/>
        </w:rPr>
        <w:t xml:space="preserve">(referral link: </w:t>
      </w:r>
      <w:hyperlink r:id="rId13" w:history="1">
        <w:r w:rsidRPr="00427776">
          <w:rPr>
            <w:rStyle w:val="Hyperlink"/>
            <w:sz w:val="18"/>
            <w:szCs w:val="18"/>
          </w:rPr>
          <w:t>OR-_Annual_Report_-_2023_Final.pdf (reparations.gov.lk)</w:t>
        </w:r>
      </w:hyperlink>
    </w:p>
  </w:footnote>
  <w:footnote w:id="23">
    <w:p w:rsidR="003105F0" w:rsidRPr="00427776" w:rsidRDefault="003105F0">
      <w:pPr>
        <w:pStyle w:val="FootnoteText"/>
        <w:rPr>
          <w:sz w:val="18"/>
          <w:szCs w:val="18"/>
        </w:rPr>
      </w:pPr>
      <w:r>
        <w:rPr>
          <w:rStyle w:val="FootnoteReference"/>
        </w:rPr>
        <w:footnoteRef/>
      </w:r>
      <w:r>
        <w:t xml:space="preserve"> </w:t>
      </w:r>
      <w:proofErr w:type="gramStart"/>
      <w:r>
        <w:t>Office for Reparations Sri Lanka, 2023.</w:t>
      </w:r>
      <w:proofErr w:type="gramEnd"/>
      <w:r>
        <w:t xml:space="preserve"> Annual Report 2023, </w:t>
      </w:r>
      <w:proofErr w:type="spellStart"/>
      <w:r>
        <w:t>Rajagiriya</w:t>
      </w:r>
      <w:proofErr w:type="spellEnd"/>
      <w:r>
        <w:t xml:space="preserve">: Office for Reparations. </w:t>
      </w:r>
      <w:r w:rsidRPr="00427776">
        <w:rPr>
          <w:sz w:val="18"/>
          <w:szCs w:val="18"/>
        </w:rPr>
        <w:t>(</w:t>
      </w:r>
      <w:proofErr w:type="spellStart"/>
      <w:r w:rsidRPr="00427776">
        <w:rPr>
          <w:sz w:val="18"/>
          <w:szCs w:val="18"/>
        </w:rPr>
        <w:t>referrallink</w:t>
      </w:r>
      <w:proofErr w:type="spellEnd"/>
      <w:r w:rsidRPr="00427776">
        <w:rPr>
          <w:sz w:val="18"/>
          <w:szCs w:val="18"/>
        </w:rPr>
        <w:t xml:space="preserve">: </w:t>
      </w:r>
      <w:hyperlink r:id="rId14" w:history="1">
        <w:r w:rsidRPr="00427776">
          <w:rPr>
            <w:rStyle w:val="Hyperlink"/>
            <w:sz w:val="18"/>
            <w:szCs w:val="18"/>
          </w:rPr>
          <w:t>OR-_Annual_Report_-_2023_Final.pdf (reparations.gov.lk)</w:t>
        </w:r>
      </w:hyperlink>
    </w:p>
  </w:footnote>
  <w:footnote w:id="24">
    <w:p w:rsidR="003105F0" w:rsidRDefault="003105F0">
      <w:pPr>
        <w:pStyle w:val="FootnoteText"/>
      </w:pPr>
      <w:r>
        <w:rPr>
          <w:rStyle w:val="FootnoteReference"/>
        </w:rPr>
        <w:footnoteRef/>
      </w:r>
      <w:r>
        <w:t xml:space="preserve"> National Credit Guarantee Institution brief </w:t>
      </w:r>
      <w:hyperlink r:id="rId15" w:history="1">
        <w:r>
          <w:rPr>
            <w:rStyle w:val="Hyperlink"/>
          </w:rPr>
          <w:t>77b82729-fe46-41cc-b886-287b436cd933 (treasury.gov.lk)</w:t>
        </w:r>
      </w:hyperlink>
    </w:p>
  </w:footnote>
  <w:footnote w:id="25">
    <w:p w:rsidR="003105F0" w:rsidRPr="00054C21" w:rsidRDefault="003105F0">
      <w:pPr>
        <w:pStyle w:val="FootnoteText"/>
        <w:rPr>
          <w:rFonts w:cstheme="minorHAnsi"/>
          <w:sz w:val="18"/>
          <w:szCs w:val="18"/>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Development Asia, 2023.</w:t>
      </w:r>
      <w:proofErr w:type="gramEnd"/>
      <w:r w:rsidRPr="00BD07D7">
        <w:rPr>
          <w:rFonts w:cstheme="minorHAnsi"/>
        </w:rPr>
        <w:t xml:space="preserve"> </w:t>
      </w:r>
      <w:proofErr w:type="gramStart"/>
      <w:r w:rsidRPr="00BD07D7">
        <w:rPr>
          <w:rFonts w:cstheme="minorHAnsi"/>
        </w:rPr>
        <w:t>Promoting Access to Decent Work in Sri Lanka, 27 February 2023.</w:t>
      </w:r>
      <w:proofErr w:type="gramEnd"/>
      <w:r w:rsidRPr="00BD07D7">
        <w:rPr>
          <w:rFonts w:cstheme="minorHAnsi"/>
        </w:rPr>
        <w:t xml:space="preserve"> 2023.</w:t>
      </w:r>
      <w:r w:rsidRPr="00054C21">
        <w:rPr>
          <w:rFonts w:cstheme="minorHAnsi"/>
          <w:sz w:val="18"/>
          <w:szCs w:val="18"/>
        </w:rPr>
        <w:t xml:space="preserve">(referral link: </w:t>
      </w:r>
      <w:hyperlink r:id="rId16" w:anchor=":~:text=Decent%20work%20is%20an%20important,%2C%20security%20and%20human%20dignity.%22" w:history="1">
        <w:r w:rsidRPr="00054C21">
          <w:rPr>
            <w:rStyle w:val="Hyperlink"/>
            <w:rFonts w:cstheme="minorHAnsi"/>
            <w:sz w:val="18"/>
            <w:szCs w:val="18"/>
          </w:rPr>
          <w:t>https://development.asia/insight/promoting-access-decent-work-sri-lanka#:~:text=Decent%20work%20is%20an%20important,%2C%20security%20and%20human%20dignity.%22</w:t>
        </w:r>
      </w:hyperlink>
      <w:r>
        <w:rPr>
          <w:rStyle w:val="Hyperlink"/>
          <w:rFonts w:cstheme="minorHAnsi"/>
          <w:sz w:val="18"/>
          <w:szCs w:val="18"/>
        </w:rPr>
        <w:t xml:space="preserve">) </w:t>
      </w:r>
    </w:p>
  </w:footnote>
  <w:footnote w:id="26">
    <w:p w:rsidR="003105F0" w:rsidRPr="00054C21" w:rsidRDefault="003105F0">
      <w:pPr>
        <w:pStyle w:val="FootnoteText"/>
        <w:rPr>
          <w:rFonts w:cstheme="minorHAnsi"/>
          <w:sz w:val="18"/>
          <w:szCs w:val="18"/>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Development Asia, 2022.</w:t>
      </w:r>
      <w:proofErr w:type="gramEnd"/>
      <w:r w:rsidRPr="00BD07D7">
        <w:rPr>
          <w:rFonts w:cstheme="minorHAnsi"/>
        </w:rPr>
        <w:t xml:space="preserve"> </w:t>
      </w:r>
      <w:proofErr w:type="gramStart"/>
      <w:r w:rsidRPr="00BD07D7">
        <w:rPr>
          <w:rFonts w:cstheme="minorHAnsi"/>
        </w:rPr>
        <w:t>Reducing women’s employment vulnerability, 7 March 2022.</w:t>
      </w:r>
      <w:proofErr w:type="gramEnd"/>
      <w:r w:rsidRPr="00BD07D7">
        <w:rPr>
          <w:rFonts w:cstheme="minorHAnsi"/>
        </w:rPr>
        <w:t xml:space="preserve"> </w:t>
      </w:r>
      <w:r w:rsidRPr="00054C21">
        <w:rPr>
          <w:rFonts w:cstheme="minorHAnsi"/>
          <w:sz w:val="18"/>
          <w:szCs w:val="18"/>
        </w:rPr>
        <w:t>(referral link: https://development.asia/insight/reducing-womens-employment-vulnerability-sri-lanka-beyond-pandemic)</w:t>
      </w:r>
    </w:p>
  </w:footnote>
  <w:footnote w:id="27">
    <w:p w:rsidR="003105F0" w:rsidRPr="00251E12" w:rsidRDefault="003105F0" w:rsidP="00B85ABE">
      <w:pPr>
        <w:pStyle w:val="FootnoteText"/>
        <w:rPr>
          <w:rFonts w:cstheme="minorHAnsi"/>
          <w:sz w:val="18"/>
          <w:szCs w:val="18"/>
        </w:rPr>
      </w:pPr>
      <w:r w:rsidRPr="00BD07D7">
        <w:rPr>
          <w:rStyle w:val="FootnoteReference"/>
          <w:rFonts w:cstheme="minorHAnsi"/>
        </w:rPr>
        <w:footnoteRef/>
      </w:r>
      <w:proofErr w:type="gramStart"/>
      <w:r>
        <w:t>Department of Census and Statistics, 2020.</w:t>
      </w:r>
      <w:proofErr w:type="gramEnd"/>
      <w:r>
        <w:t xml:space="preserve"> Sri Lanka Time Use Survey Final Report – 2017, </w:t>
      </w:r>
      <w:r w:rsidRPr="00BD07D7">
        <w:rPr>
          <w:rFonts w:cstheme="minorHAnsi"/>
        </w:rPr>
        <w:t xml:space="preserve">Ministry of Finance, Economy and Policy Development. </w:t>
      </w:r>
      <w:proofErr w:type="gramStart"/>
      <w:r>
        <w:rPr>
          <w:rFonts w:cstheme="minorHAnsi"/>
        </w:rPr>
        <w:t>UNFPA, 2022.</w:t>
      </w:r>
      <w:proofErr w:type="gramEnd"/>
      <w:r>
        <w:rPr>
          <w:rFonts w:cstheme="minorHAnsi"/>
        </w:rPr>
        <w:t xml:space="preserve"> Rapid Gender Assessment, UNFPA. </w:t>
      </w:r>
      <w:r w:rsidRPr="00251E12">
        <w:rPr>
          <w:rFonts w:cstheme="minorHAnsi"/>
          <w:sz w:val="18"/>
          <w:szCs w:val="18"/>
        </w:rPr>
        <w:t xml:space="preserve">(referral link: </w:t>
      </w:r>
      <w:hyperlink r:id="rId17" w:history="1">
        <w:r w:rsidRPr="00251E12">
          <w:rPr>
            <w:rStyle w:val="Hyperlink"/>
            <w:rFonts w:cstheme="minorHAnsi"/>
            <w:sz w:val="18"/>
            <w:szCs w:val="18"/>
          </w:rPr>
          <w:t>rga_full_and_final_2_0.pdf (unfpa.org)</w:t>
        </w:r>
      </w:hyperlink>
    </w:p>
  </w:footnote>
  <w:footnote w:id="28">
    <w:p w:rsidR="003105F0" w:rsidRPr="00BD07D7" w:rsidRDefault="003105F0">
      <w:pPr>
        <w:pStyle w:val="FootnoteText"/>
        <w:rPr>
          <w:rFonts w:cstheme="minorHAnsi"/>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Department of Census and Statistics</w:t>
      </w:r>
      <w:r>
        <w:rPr>
          <w:rFonts w:cstheme="minorHAnsi"/>
        </w:rPr>
        <w:t>, 2020.</w:t>
      </w:r>
      <w:proofErr w:type="gramEnd"/>
      <w:r w:rsidRPr="00BD07D7">
        <w:rPr>
          <w:rFonts w:cstheme="minorHAnsi"/>
        </w:rPr>
        <w:t xml:space="preserve"> Sri Lanka Time Use Survey Final Report – 2017</w:t>
      </w:r>
      <w:r>
        <w:rPr>
          <w:rFonts w:cstheme="minorHAnsi"/>
        </w:rPr>
        <w:t>,</w:t>
      </w:r>
      <w:r w:rsidRPr="00BD07D7">
        <w:rPr>
          <w:rFonts w:cstheme="minorHAnsi"/>
        </w:rPr>
        <w:t xml:space="preserve"> Ministry of Finance, Economy and Policy Development. </w:t>
      </w:r>
    </w:p>
  </w:footnote>
  <w:footnote w:id="29">
    <w:p w:rsidR="003105F0" w:rsidRPr="00BD07D7" w:rsidRDefault="003105F0" w:rsidP="002D61EF">
      <w:pPr>
        <w:spacing w:after="0"/>
        <w:rPr>
          <w:rFonts w:cstheme="minorHAnsi"/>
          <w:sz w:val="20"/>
          <w:szCs w:val="20"/>
        </w:rPr>
      </w:pPr>
      <w:r w:rsidRPr="00BD07D7">
        <w:rPr>
          <w:rStyle w:val="FootnoteReference"/>
          <w:rFonts w:cstheme="minorHAnsi"/>
          <w:sz w:val="20"/>
          <w:szCs w:val="20"/>
        </w:rPr>
        <w:footnoteRef/>
      </w:r>
      <w:proofErr w:type="gramStart"/>
      <w:r>
        <w:rPr>
          <w:rFonts w:cstheme="minorHAnsi"/>
          <w:sz w:val="20"/>
          <w:szCs w:val="20"/>
        </w:rPr>
        <w:t xml:space="preserve">Ministry of Women and Child Development, </w:t>
      </w:r>
      <w:proofErr w:type="spellStart"/>
      <w:r>
        <w:rPr>
          <w:rFonts w:cstheme="minorHAnsi"/>
          <w:sz w:val="20"/>
          <w:szCs w:val="20"/>
        </w:rPr>
        <w:t>MenEngage</w:t>
      </w:r>
      <w:proofErr w:type="spellEnd"/>
      <w:r>
        <w:rPr>
          <w:rFonts w:cstheme="minorHAnsi"/>
          <w:sz w:val="20"/>
          <w:szCs w:val="20"/>
        </w:rPr>
        <w:t xml:space="preserve"> Alliance and UNDP, 2021.</w:t>
      </w:r>
      <w:proofErr w:type="gramEnd"/>
      <w:r>
        <w:rPr>
          <w:rFonts w:cstheme="minorHAnsi"/>
          <w:sz w:val="20"/>
          <w:szCs w:val="20"/>
        </w:rPr>
        <w:t xml:space="preserve"> </w:t>
      </w:r>
      <w:hyperlink r:id="rId18" w:anchor=":~:text=The%20%E2%80%98Equal%20Partners%E2%80%99%20campaign%20addresses%20unequal%20power%20relations,justice%20and%20human%20rights%20are%20promoted%20and%20protected." w:history="1">
        <w:r w:rsidRPr="00BD07D7">
          <w:rPr>
            <w:rStyle w:val="Hyperlink"/>
            <w:rFonts w:cstheme="minorHAnsi"/>
            <w:sz w:val="20"/>
            <w:szCs w:val="20"/>
          </w:rPr>
          <w:t>Equal Partners: Engaging Men and Boys for Gender Equality</w:t>
        </w:r>
        <w:r>
          <w:rPr>
            <w:rStyle w:val="Hyperlink"/>
            <w:rFonts w:cstheme="minorHAnsi"/>
            <w:sz w:val="20"/>
            <w:szCs w:val="20"/>
          </w:rPr>
          <w:t>.</w:t>
        </w:r>
      </w:hyperlink>
    </w:p>
  </w:footnote>
  <w:footnote w:id="30">
    <w:p w:rsidR="003105F0" w:rsidRPr="00251E12" w:rsidRDefault="003105F0" w:rsidP="00A447F2">
      <w:pPr>
        <w:pStyle w:val="FootnoteText"/>
        <w:rPr>
          <w:rFonts w:cstheme="minorHAnsi"/>
        </w:rPr>
      </w:pPr>
      <w:r w:rsidRPr="00BD07D7">
        <w:rPr>
          <w:rStyle w:val="FootnoteReference"/>
          <w:rFonts w:cstheme="minorHAnsi"/>
        </w:rPr>
        <w:footnoteRef/>
      </w:r>
      <w:proofErr w:type="gramStart"/>
      <w:r>
        <w:rPr>
          <w:rFonts w:cstheme="minorHAnsi"/>
        </w:rPr>
        <w:t>Institute of Policy Studies of Sri Lanka, 2023.</w:t>
      </w:r>
      <w:proofErr w:type="gramEnd"/>
      <w:r>
        <w:rPr>
          <w:rFonts w:cstheme="minorHAnsi"/>
        </w:rPr>
        <w:t xml:space="preserve"> </w:t>
      </w:r>
      <w:hyperlink r:id="rId19" w:history="1">
        <w:proofErr w:type="spellStart"/>
        <w:r w:rsidRPr="00251E12">
          <w:rPr>
            <w:rStyle w:val="Hyperlink"/>
            <w:rFonts w:cstheme="minorHAnsi"/>
            <w:u w:val="none"/>
          </w:rPr>
          <w:t>DigitALL</w:t>
        </w:r>
        <w:proofErr w:type="spellEnd"/>
        <w:r w:rsidRPr="00251E12">
          <w:rPr>
            <w:rStyle w:val="Hyperlink"/>
            <w:rFonts w:cstheme="minorHAnsi"/>
            <w:u w:val="none"/>
          </w:rPr>
          <w:t>: Are Sri Lankan Women Abandoned in Digital Transformation</w:t>
        </w:r>
        <w:proofErr w:type="gramStart"/>
        <w:r w:rsidRPr="00251E12">
          <w:rPr>
            <w:rStyle w:val="Hyperlink"/>
            <w:rFonts w:cstheme="minorHAnsi"/>
            <w:u w:val="none"/>
          </w:rPr>
          <w:t>?</w:t>
        </w:r>
        <w:r>
          <w:rPr>
            <w:rStyle w:val="Hyperlink"/>
            <w:rFonts w:cstheme="minorHAnsi"/>
            <w:u w:val="none"/>
          </w:rPr>
          <w:t>,</w:t>
        </w:r>
        <w:proofErr w:type="gramEnd"/>
        <w:r>
          <w:rPr>
            <w:rStyle w:val="Hyperlink"/>
            <w:rFonts w:cstheme="minorHAnsi"/>
            <w:u w:val="none"/>
          </w:rPr>
          <w:t xml:space="preserve"> Talking Economies, IPS.</w:t>
        </w:r>
      </w:hyperlink>
    </w:p>
  </w:footnote>
  <w:footnote w:id="31">
    <w:p w:rsidR="003105F0" w:rsidRPr="00BD07D7" w:rsidRDefault="003105F0">
      <w:pPr>
        <w:pStyle w:val="FootnoteText"/>
        <w:rPr>
          <w:rFonts w:cstheme="minorHAnsi"/>
        </w:rPr>
      </w:pPr>
      <w:r w:rsidRPr="00BD07D7">
        <w:rPr>
          <w:rStyle w:val="FootnoteReference"/>
          <w:rFonts w:cstheme="minorHAnsi"/>
        </w:rPr>
        <w:footnoteRef/>
      </w:r>
      <w:hyperlink r:id="rId20" w:history="1">
        <w:r w:rsidRPr="00BD07D7">
          <w:rPr>
            <w:rStyle w:val="Hyperlink"/>
            <w:rFonts w:cstheme="minorHAnsi"/>
          </w:rPr>
          <w:t>*Annex-1-National-Digital-Strategy-2030.pdf (icta.lk)</w:t>
        </w:r>
      </w:hyperlink>
    </w:p>
  </w:footnote>
  <w:footnote w:id="32">
    <w:p w:rsidR="003105F0" w:rsidRPr="00BD07D7" w:rsidRDefault="003105F0">
      <w:pPr>
        <w:pStyle w:val="FootnoteText"/>
        <w:rPr>
          <w:rFonts w:cstheme="minorHAnsi"/>
        </w:rPr>
      </w:pPr>
      <w:r w:rsidRPr="00BD07D7">
        <w:rPr>
          <w:rStyle w:val="FootnoteReference"/>
          <w:rFonts w:cstheme="minorHAnsi"/>
        </w:rPr>
        <w:footnoteRef/>
      </w:r>
      <w:hyperlink r:id="rId21" w:history="1">
        <w:proofErr w:type="spellStart"/>
        <w:r w:rsidRPr="00BD07D7">
          <w:rPr>
            <w:rStyle w:val="Hyperlink"/>
            <w:rFonts w:cstheme="minorHAnsi"/>
          </w:rPr>
          <w:t>HackaDev</w:t>
        </w:r>
        <w:proofErr w:type="spellEnd"/>
        <w:r w:rsidRPr="00BD07D7">
          <w:rPr>
            <w:rStyle w:val="Hyperlink"/>
            <w:rFonts w:cstheme="minorHAnsi"/>
          </w:rPr>
          <w:t xml:space="preserve"> Sri Lanka | UNDP – </w:t>
        </w:r>
        <w:proofErr w:type="spellStart"/>
        <w:r w:rsidRPr="00BD07D7">
          <w:rPr>
            <w:rStyle w:val="Hyperlink"/>
            <w:rFonts w:cstheme="minorHAnsi"/>
          </w:rPr>
          <w:t>HackaDev</w:t>
        </w:r>
        <w:proofErr w:type="spellEnd"/>
        <w:r w:rsidRPr="00BD07D7">
          <w:rPr>
            <w:rStyle w:val="Hyperlink"/>
            <w:rFonts w:cstheme="minorHAnsi"/>
          </w:rPr>
          <w:t xml:space="preserve"> Sri Lanka | UNDP</w:t>
        </w:r>
      </w:hyperlink>
    </w:p>
  </w:footnote>
  <w:footnote w:id="33">
    <w:p w:rsidR="003105F0" w:rsidRPr="00BD07D7" w:rsidRDefault="003105F0" w:rsidP="007A5405">
      <w:pPr>
        <w:pStyle w:val="FootnoteText"/>
        <w:rPr>
          <w:rFonts w:cstheme="minorHAnsi"/>
        </w:rPr>
      </w:pPr>
      <w:r w:rsidRPr="00BD07D7">
        <w:rPr>
          <w:rStyle w:val="FootnoteReference"/>
          <w:rFonts w:cstheme="minorHAnsi"/>
        </w:rPr>
        <w:footnoteRef/>
      </w:r>
      <w:r w:rsidRPr="00BD07D7">
        <w:rPr>
          <w:rFonts w:cstheme="minorHAnsi"/>
        </w:rPr>
        <w:t xml:space="preserve"> </w:t>
      </w:r>
      <w:proofErr w:type="gramStart"/>
      <w:r w:rsidRPr="00BD07D7">
        <w:rPr>
          <w:rFonts w:cstheme="minorHAnsi"/>
        </w:rPr>
        <w:t>Online Safety Act No.9 of 2024 Sri Lanka.</w:t>
      </w:r>
      <w:proofErr w:type="gramEnd"/>
      <w:r w:rsidRPr="00BD07D7">
        <w:rPr>
          <w:rFonts w:cstheme="minorHAnsi"/>
        </w:rPr>
        <w:t xml:space="preserve"> </w:t>
      </w:r>
      <w:hyperlink r:id="rId22" w:history="1">
        <w:r w:rsidRPr="00BD07D7">
          <w:rPr>
            <w:rStyle w:val="Hyperlink"/>
            <w:rFonts w:cstheme="minorHAnsi"/>
          </w:rPr>
          <w:t>6311.pdf (parliament.lk)</w:t>
        </w:r>
      </w:hyperlink>
    </w:p>
  </w:footnote>
  <w:footnote w:id="34">
    <w:p w:rsidR="003105F0" w:rsidRPr="00BD07D7" w:rsidRDefault="003105F0">
      <w:pPr>
        <w:pStyle w:val="FootnoteText"/>
        <w:rPr>
          <w:rFonts w:cstheme="minorHAnsi"/>
        </w:rPr>
      </w:pPr>
      <w:r w:rsidRPr="00BD07D7">
        <w:rPr>
          <w:rStyle w:val="FootnoteReference"/>
          <w:rFonts w:cstheme="minorHAnsi"/>
        </w:rPr>
        <w:footnoteRef/>
      </w:r>
      <w:r>
        <w:rPr>
          <w:rFonts w:cstheme="minorHAnsi"/>
        </w:rPr>
        <w:t xml:space="preserve">International Monetary Fund, </w:t>
      </w:r>
      <w:proofErr w:type="gramStart"/>
      <w:r>
        <w:rPr>
          <w:rFonts w:cstheme="minorHAnsi"/>
        </w:rPr>
        <w:t>The</w:t>
      </w:r>
      <w:proofErr w:type="gramEnd"/>
      <w:r>
        <w:rPr>
          <w:rFonts w:cstheme="minorHAnsi"/>
        </w:rPr>
        <w:t xml:space="preserve"> Informal sector and the impact if the Covid-19 Pandemic in Sri Lanka. (referral link: </w:t>
      </w:r>
      <w:hyperlink r:id="rId23" w:history="1">
        <w:r w:rsidRPr="00BD07D7">
          <w:rPr>
            <w:rStyle w:val="Hyperlink"/>
            <w:rFonts w:cstheme="minorHAnsi"/>
          </w:rPr>
          <w:t>THE INFORMAL SECTOR AND THE IMPACT OF THE)</w:t>
        </w:r>
      </w:hyperlink>
    </w:p>
  </w:footnote>
  <w:footnote w:id="35">
    <w:p w:rsidR="003105F0" w:rsidRPr="00BD07D7" w:rsidRDefault="003105F0" w:rsidP="0072039F">
      <w:pPr>
        <w:pStyle w:val="FootnoteText"/>
        <w:rPr>
          <w:rFonts w:cstheme="minorHAnsi"/>
        </w:rPr>
      </w:pPr>
      <w:r w:rsidRPr="00BD07D7">
        <w:rPr>
          <w:rStyle w:val="FootnoteReference"/>
          <w:rFonts w:cstheme="minorHAnsi"/>
        </w:rPr>
        <w:footnoteRef/>
      </w:r>
      <w:r>
        <w:rPr>
          <w:rFonts w:cstheme="minorHAnsi"/>
        </w:rPr>
        <w:t xml:space="preserve">Sustainable Development Council Sri Lanka, 2023. </w:t>
      </w:r>
      <w:proofErr w:type="gramStart"/>
      <w:r>
        <w:rPr>
          <w:rFonts w:cstheme="minorHAnsi"/>
        </w:rPr>
        <w:t>Integrated SDG Insights Report Sri Lanka, SDG Council.</w:t>
      </w:r>
      <w:proofErr w:type="gramEnd"/>
      <w:r>
        <w:rPr>
          <w:rFonts w:cstheme="minorHAnsi"/>
        </w:rPr>
        <w:t xml:space="preserve"> </w:t>
      </w:r>
      <w:proofErr w:type="gramStart"/>
      <w:r>
        <w:rPr>
          <w:rFonts w:cstheme="minorHAnsi"/>
        </w:rPr>
        <w:t>SDC.</w:t>
      </w:r>
      <w:proofErr w:type="gramEnd"/>
      <w:r>
        <w:rPr>
          <w:rFonts w:cstheme="minorHAnsi"/>
        </w:rPr>
        <w:t xml:space="preserve"> </w:t>
      </w:r>
      <w:r w:rsidRPr="00D33ED9">
        <w:rPr>
          <w:rFonts w:cstheme="minorHAnsi"/>
          <w:sz w:val="18"/>
          <w:szCs w:val="18"/>
        </w:rPr>
        <w:t>(</w:t>
      </w:r>
      <w:r>
        <w:rPr>
          <w:rFonts w:cstheme="minorHAnsi"/>
          <w:sz w:val="18"/>
          <w:szCs w:val="18"/>
        </w:rPr>
        <w:t>R</w:t>
      </w:r>
      <w:r w:rsidRPr="00D33ED9">
        <w:rPr>
          <w:rFonts w:cstheme="minorHAnsi"/>
          <w:sz w:val="18"/>
          <w:szCs w:val="18"/>
        </w:rPr>
        <w:t xml:space="preserve">eferral link:  </w:t>
      </w:r>
      <w:hyperlink r:id="rId24" w:history="1">
        <w:r w:rsidRPr="00D33ED9">
          <w:rPr>
            <w:rStyle w:val="Hyperlink"/>
            <w:rFonts w:cstheme="minorHAnsi"/>
            <w:sz w:val="18"/>
            <w:szCs w:val="18"/>
          </w:rPr>
          <w:t>https://srilanka.un.org/sites/default/files/2023-09/undp_sdg_insights_sri_lanka_final_pdf%20%281%29.pdf</w:t>
        </w:r>
      </w:hyperlink>
      <w:r w:rsidRPr="00D33ED9">
        <w:rPr>
          <w:rFonts w:cstheme="minorHAnsi"/>
          <w:sz w:val="18"/>
          <w:szCs w:val="18"/>
        </w:rPr>
        <w:t>)</w:t>
      </w:r>
    </w:p>
  </w:footnote>
  <w:footnote w:id="36">
    <w:p w:rsidR="003105F0" w:rsidRPr="00244184" w:rsidRDefault="003105F0" w:rsidP="0072039F">
      <w:pPr>
        <w:pStyle w:val="FootnoteText"/>
        <w:rPr>
          <w:rFonts w:cstheme="minorHAnsi"/>
        </w:rPr>
      </w:pPr>
      <w:r>
        <w:rPr>
          <w:rStyle w:val="FootnoteReference"/>
        </w:rPr>
        <w:footnoteRef/>
      </w:r>
      <w:proofErr w:type="gramStart"/>
      <w:r w:rsidRPr="00244184">
        <w:rPr>
          <w:rStyle w:val="ng-star-inserted"/>
          <w:rFonts w:cstheme="minorHAnsi"/>
          <w:color w:val="212529"/>
          <w:shd w:val="clear" w:color="auto" w:fill="FFFFFF"/>
        </w:rPr>
        <w:t>World Bank</w:t>
      </w:r>
      <w:r>
        <w:rPr>
          <w:rStyle w:val="ng-star-inserted"/>
          <w:rFonts w:cstheme="minorHAnsi"/>
          <w:color w:val="212529"/>
          <w:shd w:val="clear" w:color="auto" w:fill="FFFFFF"/>
        </w:rPr>
        <w:t>,</w:t>
      </w:r>
      <w:r w:rsidRPr="00244184">
        <w:rPr>
          <w:rStyle w:val="ng-star-inserted"/>
          <w:rFonts w:cstheme="minorHAnsi"/>
          <w:color w:val="212529"/>
          <w:shd w:val="clear" w:color="auto" w:fill="FFFFFF"/>
        </w:rPr>
        <w:t> 2024.</w:t>
      </w:r>
      <w:proofErr w:type="gramEnd"/>
      <w:r w:rsidRPr="00244184">
        <w:rPr>
          <w:rStyle w:val="ng-star-inserted"/>
          <w:rFonts w:cstheme="minorHAnsi"/>
          <w:color w:val="212529"/>
          <w:shd w:val="clear" w:color="auto" w:fill="FFFFFF"/>
        </w:rPr>
        <w:t> Sri Lanka Development Update, April 2024: Bridge to Recovery</w:t>
      </w:r>
      <w:r>
        <w:rPr>
          <w:rStyle w:val="ng-star-inserted"/>
          <w:rFonts w:cstheme="minorHAnsi"/>
          <w:color w:val="212529"/>
          <w:shd w:val="clear" w:color="auto" w:fill="FFFFFF"/>
        </w:rPr>
        <w:t xml:space="preserve">, </w:t>
      </w:r>
      <w:r w:rsidRPr="00244184">
        <w:rPr>
          <w:rStyle w:val="ng-star-inserted"/>
          <w:rFonts w:cstheme="minorHAnsi"/>
          <w:color w:val="212529"/>
          <w:shd w:val="clear" w:color="auto" w:fill="FFFFFF"/>
        </w:rPr>
        <w:t>World Bank.</w:t>
      </w:r>
    </w:p>
  </w:footnote>
  <w:footnote w:id="37">
    <w:p w:rsidR="003105F0" w:rsidRPr="0069488A" w:rsidRDefault="003105F0" w:rsidP="0072039F">
      <w:pPr>
        <w:pStyle w:val="FootnoteText"/>
        <w:jc w:val="both"/>
        <w:rPr>
          <w:sz w:val="16"/>
          <w:szCs w:val="16"/>
        </w:rPr>
      </w:pPr>
      <w:r>
        <w:rPr>
          <w:rStyle w:val="FootnoteReference"/>
        </w:rPr>
        <w:footnoteRef/>
      </w:r>
      <w:r>
        <w:t xml:space="preserve"> President’s Media Division, “</w:t>
      </w:r>
      <w:proofErr w:type="spellStart"/>
      <w:r>
        <w:t>Aswesuma</w:t>
      </w:r>
      <w:proofErr w:type="spellEnd"/>
      <w:r>
        <w:t>” Second Phase Information Census from July 15 – 30, 9</w:t>
      </w:r>
      <w:r w:rsidRPr="0069488A">
        <w:rPr>
          <w:vertAlign w:val="superscript"/>
        </w:rPr>
        <w:t>th</w:t>
      </w:r>
      <w:r>
        <w:t xml:space="preserve"> July 2024. </w:t>
      </w:r>
      <w:r w:rsidRPr="00D33ED9">
        <w:rPr>
          <w:sz w:val="18"/>
          <w:szCs w:val="18"/>
        </w:rPr>
        <w:t xml:space="preserve">(Referral link: </w:t>
      </w:r>
      <w:hyperlink r:id="rId25" w:history="1">
        <w:r w:rsidRPr="00D33ED9">
          <w:rPr>
            <w:rStyle w:val="Hyperlink"/>
            <w:sz w:val="18"/>
            <w:szCs w:val="18"/>
          </w:rPr>
          <w:t>“</w:t>
        </w:r>
        <w:proofErr w:type="spellStart"/>
        <w:r w:rsidRPr="00D33ED9">
          <w:rPr>
            <w:rStyle w:val="Hyperlink"/>
            <w:sz w:val="18"/>
            <w:szCs w:val="18"/>
          </w:rPr>
          <w:t>Aswesuma</w:t>
        </w:r>
        <w:proofErr w:type="spellEnd"/>
        <w:r w:rsidRPr="00D33ED9">
          <w:rPr>
            <w:rStyle w:val="Hyperlink"/>
            <w:sz w:val="18"/>
            <w:szCs w:val="18"/>
          </w:rPr>
          <w:t>” Second Phase Information Census from July 15 to 30 - PMD | PMD</w:t>
        </w:r>
      </w:hyperlink>
      <w:r w:rsidRPr="00D33ED9">
        <w:rPr>
          <w:sz w:val="18"/>
          <w:szCs w:val="18"/>
        </w:rPr>
        <w:t>)</w:t>
      </w:r>
    </w:p>
  </w:footnote>
  <w:footnote w:id="38">
    <w:p w:rsidR="003105F0" w:rsidRPr="00D33ED9" w:rsidRDefault="003105F0" w:rsidP="0072039F">
      <w:pPr>
        <w:pStyle w:val="FootnoteText"/>
        <w:rPr>
          <w:sz w:val="18"/>
          <w:szCs w:val="18"/>
        </w:rPr>
      </w:pPr>
      <w:r>
        <w:rPr>
          <w:rStyle w:val="FootnoteReference"/>
        </w:rPr>
        <w:footnoteRef/>
      </w:r>
      <w:r>
        <w:t xml:space="preserve"> </w:t>
      </w:r>
      <w:proofErr w:type="spellStart"/>
      <w:proofErr w:type="gramStart"/>
      <w:r>
        <w:t>MoF</w:t>
      </w:r>
      <w:proofErr w:type="spellEnd"/>
      <w:r>
        <w:t xml:space="preserve"> and MWCASE, 2024.</w:t>
      </w:r>
      <w:proofErr w:type="gramEnd"/>
      <w:r>
        <w:t xml:space="preserve"> Social Protection Project (P178973) Indigenous People Planning Framework (IPPF), Democratic Socialist Republic of Sri Lanka.</w:t>
      </w:r>
      <w:r w:rsidRPr="00D33ED9">
        <w:rPr>
          <w:sz w:val="18"/>
          <w:szCs w:val="18"/>
        </w:rPr>
        <w:t xml:space="preserve">(Referral link </w:t>
      </w:r>
      <w:hyperlink r:id="rId26" w:history="1">
        <w:r w:rsidRPr="00D33ED9">
          <w:rPr>
            <w:rStyle w:val="Hyperlink"/>
            <w:sz w:val="18"/>
            <w:szCs w:val="18"/>
          </w:rPr>
          <w:t>https://www.wbb.gov.lk/backend/assets/publications/SocialSafeguard.pdf</w:t>
        </w:r>
      </w:hyperlink>
      <w:r w:rsidRPr="00D33ED9">
        <w:rPr>
          <w:sz w:val="18"/>
          <w:szCs w:val="18"/>
        </w:rPr>
        <w:t>)</w:t>
      </w:r>
    </w:p>
    <w:p w:rsidR="003105F0" w:rsidRDefault="003105F0" w:rsidP="0072039F">
      <w:pPr>
        <w:pStyle w:val="FootnoteText"/>
      </w:pPr>
    </w:p>
  </w:footnote>
  <w:footnote w:id="39">
    <w:p w:rsidR="003105F0" w:rsidRPr="002C1038" w:rsidRDefault="003105F0" w:rsidP="0072039F">
      <w:pPr>
        <w:pStyle w:val="FootnoteText"/>
        <w:jc w:val="both"/>
        <w:rPr>
          <w:rFonts w:cstheme="minorHAnsi"/>
        </w:rPr>
      </w:pPr>
      <w:r w:rsidRPr="00BD07D7">
        <w:rPr>
          <w:rStyle w:val="FootnoteReference"/>
          <w:rFonts w:cstheme="minorHAnsi"/>
        </w:rPr>
        <w:footnoteRef/>
      </w:r>
      <w:r w:rsidRPr="002C1038">
        <w:rPr>
          <w:rFonts w:cstheme="minorHAnsi"/>
        </w:rPr>
        <w:t xml:space="preserve">Central Bank of Sri Lanka, </w:t>
      </w:r>
      <w:hyperlink r:id="rId27" w:tgtFrame="_blank" w:history="1">
        <w:r w:rsidRPr="002C1038">
          <w:rPr>
            <w:rStyle w:val="Hyperlink"/>
            <w:rFonts w:cs="Open Sans"/>
            <w:color w:val="auto"/>
            <w:u w:val="none"/>
            <w:bdr w:val="none" w:sz="0" w:space="0" w:color="auto" w:frame="1"/>
            <w:shd w:val="clear" w:color="auto" w:fill="FFFFFF"/>
          </w:rPr>
          <w:t>Annual Reports (2013-2022)</w:t>
        </w:r>
      </w:hyperlink>
      <w:r>
        <w:t>, CBSL</w:t>
      </w:r>
      <w:r w:rsidRPr="002C1038">
        <w:rPr>
          <w:rFonts w:cs="Open Sans"/>
          <w:shd w:val="clear" w:color="auto" w:fill="FFFFFF"/>
        </w:rPr>
        <w:t xml:space="preserve">. </w:t>
      </w:r>
      <w:proofErr w:type="gramStart"/>
      <w:r w:rsidRPr="002C1038">
        <w:rPr>
          <w:rFonts w:cs="Open Sans"/>
          <w:shd w:val="clear" w:color="auto" w:fill="FFFFFF"/>
        </w:rPr>
        <w:t>Central Bank of Sri Lanka, 2023.</w:t>
      </w:r>
      <w:proofErr w:type="gramEnd"/>
      <w:r w:rsidRPr="002C1038">
        <w:rPr>
          <w:rFonts w:cs="Open Sans"/>
          <w:shd w:val="clear" w:color="auto" w:fill="FFFFFF"/>
        </w:rPr>
        <w:t xml:space="preserve"> </w:t>
      </w:r>
      <w:hyperlink r:id="rId28" w:tgtFrame="_blank" w:history="1">
        <w:proofErr w:type="gramStart"/>
        <w:r w:rsidRPr="002C1038">
          <w:rPr>
            <w:rStyle w:val="Hyperlink"/>
            <w:rFonts w:cs="Open Sans"/>
            <w:color w:val="auto"/>
            <w:u w:val="none"/>
            <w:bdr w:val="none" w:sz="0" w:space="0" w:color="auto" w:frame="1"/>
            <w:shd w:val="clear" w:color="auto" w:fill="FFFFFF"/>
          </w:rPr>
          <w:t>Annual Economic Review 2023</w:t>
        </w:r>
      </w:hyperlink>
      <w:r w:rsidRPr="002C1038">
        <w:t>.</w:t>
      </w:r>
      <w:proofErr w:type="gramEnd"/>
      <w:r w:rsidRPr="002C1038">
        <w:t xml:space="preserve"> </w:t>
      </w:r>
      <w:proofErr w:type="gramStart"/>
      <w:r w:rsidRPr="002C1038">
        <w:t>CBSL.</w:t>
      </w:r>
      <w:proofErr w:type="gramEnd"/>
    </w:p>
  </w:footnote>
  <w:footnote w:id="40">
    <w:p w:rsidR="003105F0" w:rsidRPr="00D976CE" w:rsidRDefault="003105F0" w:rsidP="0072039F">
      <w:pPr>
        <w:pStyle w:val="FootnoteText"/>
        <w:rPr>
          <w:rFonts w:cstheme="minorHAnsi"/>
          <w:sz w:val="18"/>
          <w:szCs w:val="18"/>
        </w:rPr>
      </w:pPr>
      <w:r w:rsidRPr="00BD07D7">
        <w:rPr>
          <w:rStyle w:val="FootnoteReference"/>
          <w:rFonts w:cstheme="minorHAnsi"/>
        </w:rPr>
        <w:footnoteRef/>
      </w:r>
      <w:r>
        <w:rPr>
          <w:rFonts w:cstheme="minorHAnsi"/>
        </w:rPr>
        <w:t xml:space="preserve">News.lk Government Official News Portal, </w:t>
      </w:r>
      <w:r w:rsidRPr="00D976CE">
        <w:rPr>
          <w:rFonts w:cstheme="minorHAnsi"/>
          <w:sz w:val="18"/>
          <w:szCs w:val="18"/>
        </w:rPr>
        <w:t xml:space="preserve">(referral link: </w:t>
      </w:r>
      <w:hyperlink r:id="rId29" w:history="1">
        <w:r w:rsidRPr="00D976CE">
          <w:rPr>
            <w:rStyle w:val="Hyperlink"/>
            <w:rFonts w:cstheme="minorHAnsi"/>
            <w:sz w:val="18"/>
            <w:szCs w:val="18"/>
          </w:rPr>
          <w:t>https://www.news.lk/news/political-current-affairs/item/36252-president-convenes-cabinet-committee-to-formulate-and-implement-a-national-education-policy-framework-nepf</w:t>
        </w:r>
      </w:hyperlink>
      <w:r w:rsidRPr="00D976CE">
        <w:rPr>
          <w:rFonts w:cstheme="minorHAnsi"/>
          <w:sz w:val="18"/>
          <w:szCs w:val="18"/>
          <w:u w:val="single"/>
        </w:rPr>
        <w:t>)</w:t>
      </w:r>
    </w:p>
  </w:footnote>
  <w:footnote w:id="41">
    <w:p w:rsidR="003105F0" w:rsidRPr="00BD07D7" w:rsidRDefault="003105F0" w:rsidP="0072039F">
      <w:pPr>
        <w:pStyle w:val="FootnoteText"/>
        <w:rPr>
          <w:rFonts w:cstheme="minorHAnsi"/>
        </w:rPr>
      </w:pPr>
      <w:r w:rsidRPr="00BD07D7">
        <w:rPr>
          <w:rStyle w:val="FootnoteReference"/>
          <w:rFonts w:cstheme="minorHAnsi"/>
        </w:rPr>
        <w:footnoteRef/>
      </w:r>
      <w:r>
        <w:rPr>
          <w:rFonts w:cstheme="minorHAnsi"/>
        </w:rPr>
        <w:t xml:space="preserve">Ministry of Education </w:t>
      </w:r>
      <w:r w:rsidRPr="00D976CE">
        <w:rPr>
          <w:rFonts w:cstheme="minorHAnsi"/>
          <w:sz w:val="18"/>
          <w:szCs w:val="18"/>
        </w:rPr>
        <w:t>(referral link: https://moe.gov.lk/wp-content/uploads/2024/02/09/NEPF_English_final.pdf)</w:t>
      </w:r>
    </w:p>
  </w:footnote>
  <w:footnote w:id="42">
    <w:p w:rsidR="003105F0" w:rsidRPr="00D976CE" w:rsidRDefault="003105F0" w:rsidP="0072039F">
      <w:pPr>
        <w:pStyle w:val="FootnoteText"/>
        <w:rPr>
          <w:rFonts w:cstheme="minorHAnsi"/>
          <w:sz w:val="18"/>
          <w:szCs w:val="18"/>
        </w:rPr>
      </w:pPr>
      <w:r w:rsidRPr="00BD07D7">
        <w:rPr>
          <w:rStyle w:val="FootnoteReference"/>
          <w:rFonts w:cstheme="minorHAnsi"/>
        </w:rPr>
        <w:footnoteRef/>
      </w:r>
      <w:r>
        <w:rPr>
          <w:rFonts w:cstheme="minorHAnsi"/>
        </w:rPr>
        <w:t xml:space="preserve">Ministry of Education, </w:t>
      </w:r>
      <w:r w:rsidRPr="00BD07D7">
        <w:rPr>
          <w:rFonts w:cstheme="minorHAnsi"/>
        </w:rPr>
        <w:t>National Education Policy Framework (2020-2030)</w:t>
      </w:r>
      <w:r>
        <w:rPr>
          <w:rFonts w:cstheme="minorHAnsi"/>
        </w:rPr>
        <w:t xml:space="preserve">. </w:t>
      </w:r>
      <w:r w:rsidRPr="00D976CE">
        <w:rPr>
          <w:rFonts w:cstheme="minorHAnsi"/>
          <w:sz w:val="18"/>
          <w:szCs w:val="18"/>
        </w:rPr>
        <w:t xml:space="preserve">(Referral link: </w:t>
      </w:r>
      <w:hyperlink r:id="rId30" w:history="1">
        <w:r w:rsidRPr="00D976CE">
          <w:rPr>
            <w:rStyle w:val="Hyperlink"/>
            <w:rFonts w:cstheme="minorHAnsi"/>
            <w:sz w:val="18"/>
            <w:szCs w:val="18"/>
          </w:rPr>
          <w:t>http://nec.gov.lk/wp-content/uploads/2022/10/NATIONAL-EDUCATION-POLICY-FRAMEWORK-2020-2030_Full-Text.pdf</w:t>
        </w:r>
      </w:hyperlink>
    </w:p>
  </w:footnote>
  <w:footnote w:id="43">
    <w:p w:rsidR="003105F0" w:rsidRPr="00D976CE" w:rsidRDefault="003105F0" w:rsidP="0072039F">
      <w:pPr>
        <w:pStyle w:val="FootnoteText"/>
        <w:rPr>
          <w:rFonts w:cstheme="minorHAnsi"/>
          <w:sz w:val="18"/>
          <w:szCs w:val="18"/>
        </w:rPr>
      </w:pPr>
      <w:r w:rsidRPr="00BD07D7">
        <w:rPr>
          <w:rStyle w:val="FootnoteReference"/>
          <w:rFonts w:cstheme="minorHAnsi"/>
        </w:rPr>
        <w:footnoteRef/>
      </w:r>
      <w:r>
        <w:rPr>
          <w:rFonts w:cstheme="minorHAnsi"/>
        </w:rPr>
        <w:t xml:space="preserve">National Education Commission Sri Lanka, 2019. </w:t>
      </w:r>
      <w:proofErr w:type="gramStart"/>
      <w:r>
        <w:rPr>
          <w:rFonts w:cstheme="minorHAnsi"/>
        </w:rPr>
        <w:t>National Policy on Preschool Education Sri Lanka.</w:t>
      </w:r>
      <w:proofErr w:type="gramEnd"/>
      <w:r>
        <w:rPr>
          <w:rFonts w:cstheme="minorHAnsi"/>
        </w:rPr>
        <w:t xml:space="preserve"> </w:t>
      </w:r>
      <w:r w:rsidRPr="00CD308F">
        <w:rPr>
          <w:rFonts w:cstheme="minorHAnsi"/>
          <w:sz w:val="18"/>
          <w:szCs w:val="18"/>
        </w:rPr>
        <w:t>(referral link: National Policy on Preschool Education 2019: http://nec.gov.lk/wp-content/uploads/2019/11/PreSchoolPolicy_EN.pdf)</w:t>
      </w:r>
    </w:p>
  </w:footnote>
  <w:footnote w:id="44">
    <w:p w:rsidR="003105F0" w:rsidRPr="00BD07D7" w:rsidRDefault="003105F0" w:rsidP="0072039F">
      <w:pPr>
        <w:pStyle w:val="FootnoteText"/>
        <w:rPr>
          <w:rFonts w:cstheme="minorHAnsi"/>
        </w:rPr>
      </w:pPr>
      <w:r w:rsidRPr="00BD07D7">
        <w:rPr>
          <w:rStyle w:val="FootnoteReference"/>
          <w:rFonts w:cstheme="minorHAnsi"/>
        </w:rPr>
        <w:footnoteRef/>
      </w:r>
      <w:r w:rsidRPr="00BD07D7">
        <w:rPr>
          <w:rFonts w:cstheme="minorHAnsi"/>
        </w:rPr>
        <w:t xml:space="preserve"> Ministry of Education, </w:t>
      </w:r>
      <w:proofErr w:type="spellStart"/>
      <w:r w:rsidRPr="00BD07D7">
        <w:rPr>
          <w:rFonts w:cstheme="minorHAnsi"/>
        </w:rPr>
        <w:t>n.d</w:t>
      </w:r>
      <w:proofErr w:type="spellEnd"/>
      <w:r w:rsidRPr="00BD07D7">
        <w:rPr>
          <w:rFonts w:cstheme="minorHAnsi"/>
        </w:rPr>
        <w:t>.: guruwaraya.lk</w:t>
      </w:r>
    </w:p>
  </w:footnote>
  <w:footnote w:id="45">
    <w:p w:rsidR="003105F0" w:rsidRPr="00BD07D7" w:rsidRDefault="003105F0" w:rsidP="0072039F">
      <w:pPr>
        <w:pStyle w:val="FootnoteText"/>
        <w:rPr>
          <w:rFonts w:cstheme="minorHAnsi"/>
        </w:rPr>
      </w:pPr>
      <w:r w:rsidRPr="00BD07D7">
        <w:rPr>
          <w:rStyle w:val="FootnoteReference"/>
          <w:rFonts w:cstheme="minorHAnsi"/>
        </w:rPr>
        <w:footnoteRef/>
      </w:r>
      <w:r>
        <w:rPr>
          <w:rFonts w:cstheme="minorHAnsi"/>
        </w:rPr>
        <w:t xml:space="preserve"> Colombo Gazette, </w:t>
      </w:r>
      <w:hyperlink r:id="rId31" w:history="1">
        <w:r w:rsidRPr="00BD07D7">
          <w:rPr>
            <w:rFonts w:cstheme="minorHAnsi"/>
            <w:color w:val="0000FF"/>
            <w:u w:val="single"/>
          </w:rPr>
          <w:t xml:space="preserve">Age of a person </w:t>
        </w:r>
        <w:proofErr w:type="spellStart"/>
        <w:r w:rsidRPr="00BD07D7">
          <w:rPr>
            <w:rFonts w:cstheme="minorHAnsi"/>
            <w:color w:val="0000FF"/>
            <w:u w:val="single"/>
          </w:rPr>
          <w:t>recognised</w:t>
        </w:r>
        <w:proofErr w:type="spellEnd"/>
        <w:r w:rsidRPr="00BD07D7">
          <w:rPr>
            <w:rFonts w:cstheme="minorHAnsi"/>
            <w:color w:val="0000FF"/>
            <w:u w:val="single"/>
          </w:rPr>
          <w:t xml:space="preserve"> as a child raised from 16 to 18 years | Colombo Gazette</w:t>
        </w:r>
      </w:hyperlink>
    </w:p>
  </w:footnote>
  <w:footnote w:id="46">
    <w:p w:rsidR="003105F0" w:rsidRPr="00BD07D7" w:rsidRDefault="003105F0" w:rsidP="0072039F">
      <w:pPr>
        <w:pStyle w:val="FootnoteText"/>
        <w:rPr>
          <w:rFonts w:cstheme="minorHAnsi"/>
        </w:rPr>
      </w:pPr>
      <w:r w:rsidRPr="00BD07D7">
        <w:rPr>
          <w:rStyle w:val="FootnoteReference"/>
          <w:rFonts w:cstheme="minorHAnsi"/>
        </w:rPr>
        <w:footnoteRef/>
      </w:r>
      <w:hyperlink r:id="rId32" w:history="1">
        <w:proofErr w:type="gramStart"/>
        <w:r w:rsidRPr="00BD07D7">
          <w:rPr>
            <w:rFonts w:cstheme="minorHAnsi"/>
            <w:color w:val="0000FF"/>
            <w:u w:val="single"/>
          </w:rPr>
          <w:t>Sri Lanka bans corporal punishment in all sectors</w:t>
        </w:r>
        <w:r>
          <w:rPr>
            <w:rFonts w:cstheme="minorHAnsi"/>
            <w:color w:val="0000FF"/>
            <w:u w:val="single"/>
          </w:rPr>
          <w:t xml:space="preserve">, </w:t>
        </w:r>
        <w:r w:rsidRPr="00CD308F">
          <w:rPr>
            <w:rFonts w:cstheme="minorHAnsi"/>
            <w:color w:val="0000FF"/>
          </w:rPr>
          <w:t>28 Sep 2022</w:t>
        </w:r>
        <w:r>
          <w:rPr>
            <w:rFonts w:cstheme="minorHAnsi"/>
            <w:color w:val="0000FF"/>
          </w:rPr>
          <w:t>.</w:t>
        </w:r>
        <w:proofErr w:type="gramEnd"/>
      </w:hyperlink>
    </w:p>
  </w:footnote>
  <w:footnote w:id="47">
    <w:p w:rsidR="003105F0" w:rsidRPr="00BD07D7" w:rsidRDefault="003105F0" w:rsidP="0072039F">
      <w:pPr>
        <w:pStyle w:val="FootnoteText"/>
        <w:rPr>
          <w:rFonts w:cstheme="minorHAnsi"/>
        </w:rPr>
      </w:pPr>
      <w:r w:rsidRPr="00BD07D7">
        <w:rPr>
          <w:rStyle w:val="FootnoteReference"/>
          <w:rFonts w:cstheme="minorHAnsi"/>
        </w:rPr>
        <w:footnoteRef/>
      </w:r>
      <w:r>
        <w:rPr>
          <w:rFonts w:cstheme="minorHAnsi"/>
        </w:rPr>
        <w:t xml:space="preserve">Ministry of Education, </w:t>
      </w:r>
      <w:hyperlink r:id="rId33" w:history="1">
        <w:r w:rsidRPr="00BD07D7">
          <w:rPr>
            <w:rStyle w:val="Hyperlink"/>
            <w:rFonts w:cstheme="minorHAnsi"/>
          </w:rPr>
          <w:t>STEM education method implemented in 96 countries in the world is included in the education system of this country. – MOE</w:t>
        </w:r>
      </w:hyperlink>
    </w:p>
  </w:footnote>
  <w:footnote w:id="48">
    <w:p w:rsidR="003105F0" w:rsidRPr="00BD07D7" w:rsidRDefault="003105F0" w:rsidP="0072039F">
      <w:pPr>
        <w:pStyle w:val="FootnoteText"/>
      </w:pPr>
      <w:r w:rsidRPr="00BD07D7">
        <w:rPr>
          <w:rStyle w:val="FootnoteReference"/>
          <w:rFonts w:cstheme="minorHAnsi"/>
        </w:rPr>
        <w:footnoteRef/>
      </w:r>
      <w:r w:rsidRPr="00BD07D7">
        <w:rPr>
          <w:rFonts w:cstheme="minorHAnsi"/>
        </w:rPr>
        <w:t xml:space="preserve"> </w:t>
      </w:r>
      <w:proofErr w:type="gramStart"/>
      <w:r w:rsidRPr="00BD07D7">
        <w:rPr>
          <w:rFonts w:cstheme="minorHAnsi"/>
        </w:rPr>
        <w:t xml:space="preserve">Ministry of </w:t>
      </w:r>
      <w:proofErr w:type="spellStart"/>
      <w:r w:rsidRPr="00BD07D7">
        <w:rPr>
          <w:rFonts w:cstheme="minorHAnsi"/>
        </w:rPr>
        <w:t>Labour</w:t>
      </w:r>
      <w:proofErr w:type="spellEnd"/>
      <w:r w:rsidRPr="00BD07D7">
        <w:rPr>
          <w:rFonts w:cstheme="minorHAnsi"/>
        </w:rPr>
        <w:t xml:space="preserve"> and Foreign Employment, 2023.</w:t>
      </w:r>
      <w:proofErr w:type="gramEnd"/>
      <w:r w:rsidRPr="00BD07D7">
        <w:rPr>
          <w:rFonts w:cstheme="minorHAnsi"/>
        </w:rPr>
        <w:t xml:space="preserve"> </w:t>
      </w:r>
      <w:hyperlink r:id="rId34" w:history="1">
        <w:r w:rsidRPr="00BD07D7">
          <w:rPr>
            <w:rStyle w:val="Hyperlink"/>
            <w:rFonts w:cstheme="minorHAnsi"/>
          </w:rPr>
          <w:t>National-Policy-and-National-Action-Plan-on-Migration-for-Employment-Sri-Lanka-2023-2027-English-Ver._compressed.pdf (labourmin.gov.lk)</w:t>
        </w:r>
      </w:hyperlink>
    </w:p>
  </w:footnote>
  <w:footnote w:id="49">
    <w:p w:rsidR="003105F0" w:rsidRPr="00BD07D7" w:rsidRDefault="003105F0" w:rsidP="0072039F">
      <w:pPr>
        <w:rPr>
          <w:i/>
          <w:iCs/>
          <w:sz w:val="20"/>
          <w:szCs w:val="20"/>
        </w:rPr>
      </w:pPr>
      <w:r w:rsidRPr="00BD07D7">
        <w:rPr>
          <w:rStyle w:val="FootnoteReference"/>
          <w:sz w:val="20"/>
          <w:szCs w:val="20"/>
        </w:rPr>
        <w:footnoteRef/>
      </w:r>
      <w:r w:rsidRPr="00BD07D7">
        <w:rPr>
          <w:sz w:val="20"/>
          <w:szCs w:val="20"/>
        </w:rPr>
        <w:t xml:space="preserve"> </w:t>
      </w:r>
      <w:proofErr w:type="gramStart"/>
      <w:r w:rsidRPr="00BD07D7">
        <w:rPr>
          <w:sz w:val="20"/>
          <w:szCs w:val="20"/>
        </w:rPr>
        <w:t>Department of Census and Statistics and UNFPA, 2020.</w:t>
      </w:r>
      <w:proofErr w:type="gramEnd"/>
      <w:r w:rsidRPr="00BD07D7">
        <w:rPr>
          <w:sz w:val="20"/>
          <w:szCs w:val="20"/>
        </w:rPr>
        <w:t xml:space="preserve"> Women’s Wellbeing Survey 2019.Department of Census and Statistics</w:t>
      </w:r>
    </w:p>
  </w:footnote>
  <w:footnote w:id="50">
    <w:p w:rsidR="003105F0" w:rsidRDefault="003105F0" w:rsidP="0072039F">
      <w:pPr>
        <w:pStyle w:val="FootnoteText"/>
      </w:pPr>
      <w:r>
        <w:rPr>
          <w:rStyle w:val="FootnoteReference"/>
        </w:rPr>
        <w:footnoteRef/>
      </w:r>
      <w:r>
        <w:t xml:space="preserve"> </w:t>
      </w:r>
      <w:proofErr w:type="gramStart"/>
      <w:r>
        <w:t>Ministry of Women, Child Affairs and Social Empowerment, 2024.</w:t>
      </w:r>
      <w:proofErr w:type="gramEnd"/>
      <w:r>
        <w:t xml:space="preserve"> Multi-</w:t>
      </w:r>
      <w:proofErr w:type="spellStart"/>
      <w:r>
        <w:t>sectoral</w:t>
      </w:r>
      <w:proofErr w:type="spellEnd"/>
      <w:r>
        <w:t xml:space="preserve"> National Action Plan to address Sexual and Gender-based Violence in Sri Lanka -II 2024 – 2028, MWCASE.</w:t>
      </w:r>
    </w:p>
  </w:footnote>
  <w:footnote w:id="51">
    <w:p w:rsidR="003105F0" w:rsidRPr="00BD07D7" w:rsidRDefault="003105F0" w:rsidP="0072039F">
      <w:pPr>
        <w:pStyle w:val="FootnoteText"/>
        <w:rPr>
          <w:rFonts w:cstheme="minorHAnsi"/>
        </w:rPr>
      </w:pPr>
      <w:r w:rsidRPr="00BD07D7">
        <w:rPr>
          <w:rStyle w:val="FootnoteReference"/>
          <w:rFonts w:cstheme="minorHAnsi"/>
        </w:rPr>
        <w:footnoteRef/>
      </w:r>
      <w:proofErr w:type="gramStart"/>
      <w:r>
        <w:rPr>
          <w:rFonts w:cstheme="minorHAnsi"/>
        </w:rPr>
        <w:t>Parliament of Sri Lanka, 2024.</w:t>
      </w:r>
      <w:proofErr w:type="gramEnd"/>
      <w:r>
        <w:rPr>
          <w:rFonts w:cstheme="minorHAnsi"/>
        </w:rPr>
        <w:t xml:space="preserve"> </w:t>
      </w:r>
      <w:proofErr w:type="gramStart"/>
      <w:r w:rsidRPr="00BD07D7">
        <w:rPr>
          <w:rFonts w:cstheme="minorHAnsi"/>
        </w:rPr>
        <w:t>Online Safety Act No.9 of 2024 Sri Lanka.</w:t>
      </w:r>
      <w:proofErr w:type="gramEnd"/>
      <w:r w:rsidRPr="00BD07D7">
        <w:rPr>
          <w:rFonts w:cstheme="minorHAnsi"/>
        </w:rPr>
        <w:t xml:space="preserve"> </w:t>
      </w:r>
      <w:hyperlink r:id="rId35" w:history="1">
        <w:r w:rsidRPr="00BD07D7">
          <w:rPr>
            <w:rStyle w:val="Hyperlink"/>
            <w:rFonts w:cstheme="minorHAnsi"/>
          </w:rPr>
          <w:t>6311.pdf (parliament.lk)</w:t>
        </w:r>
      </w:hyperlink>
    </w:p>
  </w:footnote>
  <w:footnote w:id="52">
    <w:p w:rsidR="003105F0" w:rsidRPr="007266EF" w:rsidRDefault="003105F0" w:rsidP="0072039F">
      <w:pPr>
        <w:autoSpaceDE w:val="0"/>
        <w:autoSpaceDN w:val="0"/>
        <w:adjustRightInd w:val="0"/>
        <w:spacing w:after="0" w:line="240" w:lineRule="auto"/>
        <w:rPr>
          <w:rFonts w:ascii="Calibri" w:hAnsi="Calibri" w:cs="Calibri"/>
          <w:sz w:val="20"/>
          <w:szCs w:val="20"/>
        </w:rPr>
      </w:pPr>
      <w:r>
        <w:rPr>
          <w:rStyle w:val="FootnoteReference"/>
        </w:rPr>
        <w:footnoteRef/>
      </w:r>
      <w:r w:rsidRPr="007266EF">
        <w:rPr>
          <w:rFonts w:ascii="Calibri" w:hAnsi="Calibri" w:cs="Calibri"/>
          <w:sz w:val="20"/>
          <w:szCs w:val="20"/>
        </w:rPr>
        <w:t>Ministry of Digital Infrastructure and Information Technology and Information and Communication Technology Agency of Sri Lanka, 2019</w:t>
      </w:r>
    </w:p>
  </w:footnote>
  <w:footnote w:id="53">
    <w:p w:rsidR="003105F0" w:rsidRDefault="003105F0" w:rsidP="0072039F">
      <w:pPr>
        <w:pStyle w:val="FootnoteText"/>
      </w:pPr>
      <w:r>
        <w:rPr>
          <w:rStyle w:val="FootnoteReference"/>
        </w:rPr>
        <w:footnoteRef/>
      </w:r>
      <w:hyperlink r:id="rId36" w:history="1">
        <w:r>
          <w:rPr>
            <w:rStyle w:val="Hyperlink"/>
          </w:rPr>
          <w:t>Ministry of Women, Child Affairs and Social Empowerment (childwomenmin.gov.lk)</w:t>
        </w:r>
      </w:hyperlink>
    </w:p>
  </w:footnote>
  <w:footnote w:id="54">
    <w:p w:rsidR="003105F0" w:rsidRDefault="003105F0" w:rsidP="0072039F">
      <w:pPr>
        <w:pStyle w:val="FootnoteText"/>
      </w:pPr>
      <w:r>
        <w:rPr>
          <w:rStyle w:val="FootnoteReference"/>
        </w:rPr>
        <w:footnoteRef/>
      </w:r>
      <w:proofErr w:type="gramStart"/>
      <w:r>
        <w:t>Human Rights Commission of Sri Lanka.</w:t>
      </w:r>
      <w:proofErr w:type="gramEnd"/>
      <w:r>
        <w:t xml:space="preserve"> </w:t>
      </w:r>
      <w:r w:rsidRPr="00C03CC9">
        <w:t>https://www.hrcsl.lk/home/</w:t>
      </w:r>
    </w:p>
  </w:footnote>
  <w:footnote w:id="55">
    <w:p w:rsidR="003105F0" w:rsidRPr="00B10CE0" w:rsidRDefault="003105F0" w:rsidP="0072039F">
      <w:pPr>
        <w:pStyle w:val="FootnoteText"/>
        <w:rPr>
          <w:rFonts w:cstheme="minorHAnsi"/>
          <w:sz w:val="18"/>
          <w:szCs w:val="18"/>
        </w:rPr>
      </w:pPr>
      <w:r>
        <w:rPr>
          <w:rStyle w:val="FootnoteReference"/>
        </w:rPr>
        <w:footnoteRef/>
      </w:r>
      <w:r w:rsidRPr="00B10CE0">
        <w:rPr>
          <w:rFonts w:cstheme="minorHAnsi"/>
          <w:sz w:val="18"/>
          <w:szCs w:val="18"/>
        </w:rPr>
        <w:t>https://srilanka.unfpa.org/sites/default/files/pub-pdf/Women%27s%20rights%20are%20human%20rights.compressed.pdf</w:t>
      </w:r>
    </w:p>
  </w:footnote>
  <w:footnote w:id="56">
    <w:p w:rsidR="003105F0" w:rsidRDefault="003105F0" w:rsidP="0072039F">
      <w:pPr>
        <w:pStyle w:val="FootnoteText"/>
      </w:pPr>
      <w:r>
        <w:rPr>
          <w:rStyle w:val="FootnoteReference"/>
        </w:rPr>
        <w:footnoteRef/>
      </w:r>
      <w:r>
        <w:t xml:space="preserve">Office for National Unity and Reconciliation, (referral link: </w:t>
      </w:r>
      <w:hyperlink r:id="rId37" w:history="1">
        <w:r>
          <w:rPr>
            <w:rStyle w:val="Hyperlink"/>
          </w:rPr>
          <w:t>ONUR – English – Office for National Unity and Reconciliation</w:t>
        </w:r>
      </w:hyperlink>
      <w:r>
        <w:rPr>
          <w:rStyle w:val="Hyperlink"/>
        </w:rPr>
        <w:t>).</w:t>
      </w:r>
    </w:p>
  </w:footnote>
  <w:footnote w:id="57">
    <w:p w:rsidR="003105F0" w:rsidRPr="002459AD" w:rsidRDefault="003105F0" w:rsidP="0072039F">
      <w:pPr>
        <w:pStyle w:val="FootnoteText"/>
        <w:rPr>
          <w:sz w:val="16"/>
          <w:szCs w:val="16"/>
        </w:rPr>
      </w:pPr>
      <w:r>
        <w:rPr>
          <w:rStyle w:val="FootnoteReference"/>
        </w:rPr>
        <w:footnoteRef/>
      </w:r>
      <w:r>
        <w:t xml:space="preserve"> </w:t>
      </w:r>
      <w:proofErr w:type="gramStart"/>
      <w:r>
        <w:t>Office for Reparations Sri Lanka, 2023.</w:t>
      </w:r>
      <w:proofErr w:type="gramEnd"/>
      <w:r>
        <w:t xml:space="preserve"> Annual Report 2023, </w:t>
      </w:r>
      <w:proofErr w:type="spellStart"/>
      <w:r>
        <w:t>Rajagiriya</w:t>
      </w:r>
      <w:proofErr w:type="spellEnd"/>
      <w:r>
        <w:t>: Office for Reparations</w:t>
      </w:r>
      <w:r w:rsidRPr="009B10CD">
        <w:rPr>
          <w:sz w:val="18"/>
          <w:szCs w:val="18"/>
        </w:rPr>
        <w:t xml:space="preserve"> (referral link: </w:t>
      </w:r>
      <w:hyperlink r:id="rId38" w:history="1">
        <w:r w:rsidRPr="009B10CD">
          <w:rPr>
            <w:rStyle w:val="Hyperlink"/>
            <w:sz w:val="18"/>
            <w:szCs w:val="18"/>
          </w:rPr>
          <w:t>OR-_Annual_Report_-_2023_Final.pdf (reparations.gov.lk)</w:t>
        </w:r>
      </w:hyperlink>
    </w:p>
  </w:footnote>
  <w:footnote w:id="58">
    <w:p w:rsidR="003105F0" w:rsidRPr="009B10CD" w:rsidRDefault="003105F0" w:rsidP="0072039F">
      <w:pPr>
        <w:pStyle w:val="FootnoteText"/>
        <w:rPr>
          <w:sz w:val="18"/>
          <w:szCs w:val="18"/>
        </w:rPr>
      </w:pPr>
      <w:r>
        <w:rPr>
          <w:rStyle w:val="FootnoteReference"/>
        </w:rPr>
        <w:footnoteRef/>
      </w:r>
      <w:r>
        <w:t xml:space="preserve"> </w:t>
      </w:r>
      <w:proofErr w:type="gramStart"/>
      <w:r>
        <w:t>The National Nutritional Policy for Sri Lanka, 2020.</w:t>
      </w:r>
      <w:proofErr w:type="gramEnd"/>
      <w:r>
        <w:t xml:space="preserve"> </w:t>
      </w:r>
      <w:r w:rsidRPr="009B10CD">
        <w:rPr>
          <w:sz w:val="18"/>
          <w:szCs w:val="18"/>
        </w:rPr>
        <w:t xml:space="preserve">(referral link: </w:t>
      </w:r>
      <w:hyperlink r:id="rId39" w:history="1">
        <w:r w:rsidRPr="009B10CD">
          <w:rPr>
            <w:rStyle w:val="Hyperlink"/>
            <w:sz w:val="18"/>
            <w:szCs w:val="18"/>
          </w:rPr>
          <w:t>https://nutrition.health.gov.lk/wp-content/uploads/2020/11/NNP-English.pdf</w:t>
        </w:r>
      </w:hyperlink>
    </w:p>
  </w:footnote>
  <w:footnote w:id="59">
    <w:p w:rsidR="003105F0" w:rsidRPr="00E824BC" w:rsidRDefault="003105F0" w:rsidP="0072039F">
      <w:pPr>
        <w:pStyle w:val="FootnoteText"/>
        <w:rPr>
          <w:sz w:val="18"/>
          <w:szCs w:val="18"/>
        </w:rPr>
      </w:pPr>
      <w:r>
        <w:rPr>
          <w:rStyle w:val="FootnoteReference"/>
        </w:rPr>
        <w:footnoteRef/>
      </w:r>
      <w:proofErr w:type="gramStart"/>
      <w:r>
        <w:t>Ministry of Environment, 2023.</w:t>
      </w:r>
      <w:proofErr w:type="gramEnd"/>
      <w:r>
        <w:t xml:space="preserve"> </w:t>
      </w:r>
      <w:r w:rsidRPr="004B6D03">
        <w:rPr>
          <w:rFonts w:cstheme="minorHAnsi"/>
          <w:sz w:val="22"/>
          <w:szCs w:val="22"/>
        </w:rPr>
        <w:t xml:space="preserve">National Policy on Climate </w:t>
      </w:r>
      <w:proofErr w:type="gramStart"/>
      <w:r w:rsidRPr="004B6D03">
        <w:rPr>
          <w:rFonts w:cstheme="minorHAnsi"/>
          <w:sz w:val="22"/>
          <w:szCs w:val="22"/>
        </w:rPr>
        <w:t>Change</w:t>
      </w:r>
      <w:r w:rsidRPr="00E824BC">
        <w:rPr>
          <w:rFonts w:cstheme="minorHAnsi"/>
          <w:sz w:val="18"/>
          <w:szCs w:val="18"/>
        </w:rPr>
        <w:t>(</w:t>
      </w:r>
      <w:proofErr w:type="gramEnd"/>
      <w:r w:rsidRPr="00E824BC">
        <w:rPr>
          <w:rFonts w:cstheme="minorHAnsi"/>
          <w:sz w:val="18"/>
          <w:szCs w:val="18"/>
        </w:rPr>
        <w:t>referral link: http://www.climatechange,lk/CCS2023/NPCC_2023_ENGLISH.pdf)</w:t>
      </w:r>
      <w:r>
        <w:rPr>
          <w:rFonts w:cstheme="minorHAnsi"/>
          <w:sz w:val="18"/>
          <w:szCs w:val="18"/>
        </w:rPr>
        <w:t>.</w:t>
      </w:r>
    </w:p>
  </w:footnote>
  <w:footnote w:id="60">
    <w:p w:rsidR="003105F0" w:rsidRPr="00CF69F5" w:rsidRDefault="003105F0" w:rsidP="0072039F">
      <w:pPr>
        <w:pStyle w:val="NormalWeb"/>
        <w:spacing w:before="0" w:beforeAutospacing="0" w:after="0" w:afterAutospacing="0" w:line="22" w:lineRule="atLeast"/>
        <w:rPr>
          <w:rFonts w:asciiTheme="minorHAnsi" w:hAnsiTheme="minorHAnsi" w:cstheme="minorHAnsi"/>
          <w:sz w:val="20"/>
          <w:szCs w:val="20"/>
        </w:rPr>
      </w:pPr>
      <w:r w:rsidRPr="00CF69F5">
        <w:rPr>
          <w:rStyle w:val="FootnoteReference"/>
          <w:rFonts w:asciiTheme="minorHAnsi" w:hAnsiTheme="minorHAnsi" w:cstheme="minorHAnsi"/>
          <w:sz w:val="20"/>
          <w:szCs w:val="20"/>
        </w:rPr>
        <w:footnoteRef/>
      </w:r>
      <w:proofErr w:type="gramStart"/>
      <w:r w:rsidRPr="008A2990">
        <w:rPr>
          <w:rFonts w:asciiTheme="minorHAnsi" w:hAnsiTheme="minorHAnsi" w:cstheme="minorHAnsi"/>
          <w:sz w:val="20"/>
          <w:szCs w:val="20"/>
        </w:rPr>
        <w:t>Ministry of Environment, 2021.</w:t>
      </w:r>
      <w:proofErr w:type="gramEnd"/>
      <w:r w:rsidRPr="008A2990">
        <w:rPr>
          <w:rFonts w:asciiTheme="minorHAnsi" w:hAnsiTheme="minorHAnsi" w:cstheme="minorHAnsi"/>
          <w:sz w:val="20"/>
          <w:szCs w:val="20"/>
        </w:rPr>
        <w:t xml:space="preserve"> </w:t>
      </w:r>
      <w:proofErr w:type="gramStart"/>
      <w:r w:rsidRPr="008A2990">
        <w:rPr>
          <w:rFonts w:asciiTheme="minorHAnsi" w:hAnsiTheme="minorHAnsi" w:cstheme="minorHAnsi"/>
          <w:sz w:val="20"/>
          <w:szCs w:val="20"/>
        </w:rPr>
        <w:t xml:space="preserve">Updated Nationally Determined Contributions under the Paris Agreement on Climate Change, Climate Change Secretariat </w:t>
      </w:r>
      <w:proofErr w:type="spellStart"/>
      <w:r w:rsidRPr="008A2990">
        <w:rPr>
          <w:rFonts w:asciiTheme="minorHAnsi" w:hAnsiTheme="minorHAnsi" w:cstheme="minorHAnsi"/>
          <w:sz w:val="20"/>
          <w:szCs w:val="20"/>
        </w:rPr>
        <w:t>M</w:t>
      </w:r>
      <w:r>
        <w:rPr>
          <w:rFonts w:asciiTheme="minorHAnsi" w:hAnsiTheme="minorHAnsi" w:cstheme="minorHAnsi"/>
          <w:sz w:val="20"/>
          <w:szCs w:val="20"/>
        </w:rPr>
        <w:t>oE</w:t>
      </w:r>
      <w:proofErr w:type="spellEnd"/>
      <w:r>
        <w:rPr>
          <w:rFonts w:asciiTheme="minorHAnsi" w:hAnsiTheme="minorHAnsi" w:cstheme="minorHAnsi"/>
          <w:sz w:val="20"/>
          <w:szCs w:val="20"/>
        </w:rPr>
        <w:t>.</w:t>
      </w:r>
      <w:proofErr w:type="gramEnd"/>
      <w:r>
        <w:rPr>
          <w:rFonts w:asciiTheme="minorHAnsi" w:hAnsiTheme="minorHAnsi" w:cstheme="minorHAnsi"/>
          <w:sz w:val="20"/>
          <w:szCs w:val="20"/>
        </w:rPr>
        <w:t xml:space="preserve"> </w:t>
      </w:r>
      <w:r w:rsidRPr="008A2990">
        <w:rPr>
          <w:rFonts w:asciiTheme="minorHAnsi" w:hAnsiTheme="minorHAnsi" w:cstheme="minorHAnsi"/>
          <w:sz w:val="18"/>
          <w:szCs w:val="18"/>
        </w:rPr>
        <w:t>(Refe</w:t>
      </w:r>
      <w:r>
        <w:rPr>
          <w:rFonts w:asciiTheme="minorHAnsi" w:hAnsiTheme="minorHAnsi" w:cstheme="minorHAnsi"/>
          <w:sz w:val="18"/>
          <w:szCs w:val="18"/>
        </w:rPr>
        <w:t>r</w:t>
      </w:r>
      <w:r w:rsidRPr="008A2990">
        <w:rPr>
          <w:rFonts w:asciiTheme="minorHAnsi" w:hAnsiTheme="minorHAnsi" w:cstheme="minorHAnsi"/>
          <w:sz w:val="18"/>
          <w:szCs w:val="18"/>
        </w:rPr>
        <w:t>ral link</w:t>
      </w:r>
      <w:proofErr w:type="gramStart"/>
      <w:r w:rsidRPr="008A2990">
        <w:rPr>
          <w:rFonts w:asciiTheme="minorHAnsi" w:hAnsiTheme="minorHAnsi" w:cstheme="minorHAnsi"/>
          <w:sz w:val="18"/>
          <w:szCs w:val="18"/>
        </w:rPr>
        <w:t>:</w:t>
      </w:r>
      <w:proofErr w:type="gramEnd"/>
      <w:r w:rsidR="004A44C2">
        <w:fldChar w:fldCharType="begin"/>
      </w:r>
      <w:r>
        <w:instrText>HYPERLINK "http://www.climatechange.lk/Documents/pub/NDC2021-English.pdf"</w:instrText>
      </w:r>
      <w:r w:rsidR="004A44C2">
        <w:fldChar w:fldCharType="separate"/>
      </w:r>
      <w:r w:rsidRPr="008A2990">
        <w:rPr>
          <w:rStyle w:val="Hyperlink"/>
          <w:rFonts w:asciiTheme="minorHAnsi" w:hAnsiTheme="minorHAnsi" w:cstheme="minorHAnsi"/>
          <w:sz w:val="18"/>
          <w:szCs w:val="18"/>
        </w:rPr>
        <w:t>NDC2021-English.pdf (climatechange.lk)</w:t>
      </w:r>
      <w:r w:rsidR="004A44C2">
        <w:fldChar w:fldCharType="end"/>
      </w:r>
      <w:r>
        <w:rPr>
          <w:rFonts w:asciiTheme="minorHAnsi" w:hAnsiTheme="minorHAnsi" w:cstheme="minorHAnsi"/>
          <w:sz w:val="18"/>
          <w:szCs w:val="18"/>
        </w:rPr>
        <w:t>).</w:t>
      </w:r>
    </w:p>
  </w:footnote>
  <w:footnote w:id="61">
    <w:p w:rsidR="003105F0" w:rsidRPr="00CF69F5" w:rsidRDefault="003105F0" w:rsidP="0072039F">
      <w:pPr>
        <w:spacing w:after="0" w:line="22" w:lineRule="atLeast"/>
        <w:rPr>
          <w:rFonts w:cstheme="minorHAnsi"/>
          <w:sz w:val="20"/>
          <w:szCs w:val="20"/>
        </w:rPr>
      </w:pPr>
      <w:r w:rsidRPr="00CF69F5">
        <w:rPr>
          <w:rStyle w:val="FootnoteReference"/>
          <w:rFonts w:cstheme="minorHAnsi"/>
          <w:sz w:val="20"/>
          <w:szCs w:val="20"/>
        </w:rPr>
        <w:footnoteRef/>
      </w:r>
      <w:proofErr w:type="gramStart"/>
      <w:r w:rsidRPr="008A2990">
        <w:rPr>
          <w:rFonts w:cstheme="minorHAnsi"/>
          <w:sz w:val="20"/>
          <w:szCs w:val="20"/>
        </w:rPr>
        <w:t>Ministry of Environment, 2023.</w:t>
      </w:r>
      <w:proofErr w:type="gramEnd"/>
      <w:r w:rsidRPr="008A2990">
        <w:rPr>
          <w:rFonts w:cstheme="minorHAnsi"/>
          <w:sz w:val="20"/>
          <w:szCs w:val="20"/>
        </w:rPr>
        <w:t xml:space="preserve"> </w:t>
      </w:r>
      <w:proofErr w:type="gramStart"/>
      <w:r w:rsidRPr="008A2990">
        <w:rPr>
          <w:rFonts w:cstheme="minorHAnsi"/>
          <w:sz w:val="20"/>
          <w:szCs w:val="20"/>
        </w:rPr>
        <w:t>Nationally Determined Contributions Implementation Plan (2021-2030)</w:t>
      </w:r>
      <w:r>
        <w:rPr>
          <w:rFonts w:cstheme="minorHAnsi"/>
          <w:sz w:val="20"/>
          <w:szCs w:val="20"/>
        </w:rPr>
        <w:t>,</w:t>
      </w:r>
      <w:r w:rsidRPr="008A2990">
        <w:rPr>
          <w:rFonts w:cstheme="minorHAnsi"/>
          <w:sz w:val="20"/>
          <w:szCs w:val="20"/>
        </w:rPr>
        <w:t xml:space="preserve"> </w:t>
      </w:r>
      <w:proofErr w:type="spellStart"/>
      <w:r w:rsidRPr="008A2990">
        <w:rPr>
          <w:rFonts w:cstheme="minorHAnsi"/>
          <w:sz w:val="20"/>
          <w:szCs w:val="20"/>
        </w:rPr>
        <w:t>M</w:t>
      </w:r>
      <w:r>
        <w:rPr>
          <w:rFonts w:cstheme="minorHAnsi"/>
          <w:sz w:val="20"/>
          <w:szCs w:val="20"/>
        </w:rPr>
        <w:t>oE</w:t>
      </w:r>
      <w:proofErr w:type="spellEnd"/>
      <w:r>
        <w:rPr>
          <w:rFonts w:cstheme="minorHAnsi"/>
          <w:sz w:val="20"/>
          <w:szCs w:val="20"/>
        </w:rPr>
        <w:t>.</w:t>
      </w:r>
      <w:proofErr w:type="gramEnd"/>
      <w:r>
        <w:rPr>
          <w:rFonts w:cstheme="minorHAnsi"/>
          <w:sz w:val="20"/>
          <w:szCs w:val="20"/>
        </w:rPr>
        <w:t xml:space="preserve"> </w:t>
      </w:r>
      <w:r w:rsidRPr="008A2990">
        <w:rPr>
          <w:rFonts w:cstheme="minorHAnsi"/>
          <w:sz w:val="18"/>
          <w:szCs w:val="18"/>
        </w:rPr>
        <w:t>(</w:t>
      </w:r>
      <w:r>
        <w:rPr>
          <w:rFonts w:cstheme="minorHAnsi"/>
          <w:sz w:val="18"/>
          <w:szCs w:val="18"/>
        </w:rPr>
        <w:t>R</w:t>
      </w:r>
      <w:r w:rsidRPr="008A2990">
        <w:rPr>
          <w:rFonts w:cstheme="minorHAnsi"/>
          <w:sz w:val="18"/>
          <w:szCs w:val="18"/>
        </w:rPr>
        <w:t xml:space="preserve">eferral link: </w:t>
      </w:r>
      <w:hyperlink r:id="rId40" w:history="1">
        <w:r w:rsidRPr="008A2990">
          <w:rPr>
            <w:rStyle w:val="Hyperlink"/>
            <w:sz w:val="18"/>
            <w:szCs w:val="18"/>
          </w:rPr>
          <w:t>Final_NDC_IP_-_10072023.pdf (env.gov.lk)</w:t>
        </w:r>
      </w:hyperlink>
      <w:r w:rsidRPr="008A2990">
        <w:rPr>
          <w:sz w:val="18"/>
          <w:szCs w:val="18"/>
        </w:rPr>
        <w:t>)</w:t>
      </w:r>
    </w:p>
  </w:footnote>
  <w:footnote w:id="62">
    <w:p w:rsidR="003105F0" w:rsidRPr="00CF69F5" w:rsidRDefault="003105F0" w:rsidP="0072039F">
      <w:pPr>
        <w:pStyle w:val="FootnoteText"/>
        <w:rPr>
          <w:rFonts w:cstheme="minorHAnsi"/>
        </w:rPr>
      </w:pPr>
      <w:r w:rsidRPr="00CF69F5">
        <w:rPr>
          <w:rStyle w:val="FootnoteReference"/>
          <w:rFonts w:cstheme="minorHAnsi"/>
        </w:rPr>
        <w:footnoteRef/>
      </w:r>
      <w:proofErr w:type="gramStart"/>
      <w:r>
        <w:rPr>
          <w:rFonts w:cstheme="minorHAnsi"/>
        </w:rPr>
        <w:t>Ministry of Environment, 2022.</w:t>
      </w:r>
      <w:proofErr w:type="gramEnd"/>
      <w:r>
        <w:rPr>
          <w:rFonts w:cstheme="minorHAnsi"/>
        </w:rPr>
        <w:t xml:space="preserve"> National Environmental Action Plan, </w:t>
      </w:r>
      <w:proofErr w:type="spellStart"/>
      <w:r>
        <w:rPr>
          <w:rFonts w:cstheme="minorHAnsi"/>
        </w:rPr>
        <w:t>MoE</w:t>
      </w:r>
      <w:proofErr w:type="spellEnd"/>
      <w:r>
        <w:rPr>
          <w:rFonts w:cstheme="minorHAnsi"/>
        </w:rPr>
        <w:t xml:space="preserve">. (referral link: </w:t>
      </w:r>
      <w:hyperlink r:id="rId41" w:history="1">
        <w:r>
          <w:rPr>
            <w:rStyle w:val="Hyperlink"/>
          </w:rPr>
          <w:t>NEAP_2022.pdf (env.gov.lk)</w:t>
        </w:r>
      </w:hyperlink>
      <w:r>
        <w:t>)</w:t>
      </w:r>
    </w:p>
  </w:footnote>
  <w:footnote w:id="63">
    <w:p w:rsidR="003105F0" w:rsidRDefault="003105F0" w:rsidP="0072039F">
      <w:pPr>
        <w:pStyle w:val="FootnoteText"/>
        <w:rPr>
          <w:rFonts w:cstheme="minorHAnsi"/>
        </w:rPr>
      </w:pPr>
      <w:r>
        <w:rPr>
          <w:rStyle w:val="FootnoteReference"/>
        </w:rPr>
        <w:footnoteRef/>
      </w:r>
      <w:r>
        <w:t xml:space="preserve">Ministry of Environment, </w:t>
      </w:r>
      <w:r w:rsidRPr="005372A9">
        <w:rPr>
          <w:rFonts w:cstheme="minorHAnsi"/>
        </w:rPr>
        <w:t>National Adaptation Plan</w:t>
      </w:r>
      <w:r>
        <w:rPr>
          <w:rFonts w:cstheme="minorHAnsi"/>
        </w:rPr>
        <w:t xml:space="preserve"> (referral </w:t>
      </w:r>
      <w:proofErr w:type="spellStart"/>
      <w:r>
        <w:rPr>
          <w:rFonts w:cstheme="minorHAnsi"/>
        </w:rPr>
        <w:t>link:</w:t>
      </w:r>
      <w:hyperlink r:id="rId42" w:anchor="p=1" w:history="1">
        <w:r w:rsidRPr="002D6F03">
          <w:rPr>
            <w:rStyle w:val="Hyperlink"/>
            <w:rFonts w:cstheme="minorHAnsi"/>
          </w:rPr>
          <w:t>https</w:t>
        </w:r>
        <w:proofErr w:type="spellEnd"/>
        <w:r w:rsidRPr="002D6F03">
          <w:rPr>
            <w:rStyle w:val="Hyperlink"/>
            <w:rFonts w:cstheme="minorHAnsi"/>
          </w:rPr>
          <w:t>://online.fliphtml5.com/</w:t>
        </w:r>
        <w:proofErr w:type="spellStart"/>
        <w:r w:rsidRPr="002D6F03">
          <w:rPr>
            <w:rStyle w:val="Hyperlink"/>
            <w:rFonts w:cstheme="minorHAnsi"/>
          </w:rPr>
          <w:t>wboil</w:t>
        </w:r>
        <w:proofErr w:type="spellEnd"/>
        <w:r w:rsidRPr="002D6F03">
          <w:rPr>
            <w:rStyle w:val="Hyperlink"/>
            <w:rFonts w:cstheme="minorHAnsi"/>
          </w:rPr>
          <w:t>/</w:t>
        </w:r>
        <w:proofErr w:type="spellStart"/>
        <w:r w:rsidRPr="002D6F03">
          <w:rPr>
            <w:rStyle w:val="Hyperlink"/>
            <w:rFonts w:cstheme="minorHAnsi"/>
          </w:rPr>
          <w:t>ltaw</w:t>
        </w:r>
        <w:proofErr w:type="spellEnd"/>
        <w:r w:rsidRPr="002D6F03">
          <w:rPr>
            <w:rStyle w:val="Hyperlink"/>
            <w:rFonts w:cstheme="minorHAnsi"/>
          </w:rPr>
          <w:t>/#p=1</w:t>
        </w:r>
      </w:hyperlink>
      <w:r>
        <w:rPr>
          <w:rFonts w:cstheme="minorHAnsi"/>
        </w:rPr>
        <w:t>)</w:t>
      </w:r>
    </w:p>
    <w:p w:rsidR="003105F0" w:rsidRDefault="003105F0" w:rsidP="0072039F">
      <w:pPr>
        <w:pStyle w:val="FootnoteText"/>
      </w:pPr>
    </w:p>
  </w:footnote>
  <w:footnote w:id="64">
    <w:p w:rsidR="003105F0" w:rsidRPr="00BD07D7" w:rsidRDefault="003105F0" w:rsidP="0072039F">
      <w:pPr>
        <w:pStyle w:val="FootnoteText"/>
        <w:rPr>
          <w:rFonts w:cstheme="minorHAnsi"/>
        </w:rPr>
      </w:pPr>
      <w:r w:rsidRPr="00BD07D7">
        <w:rPr>
          <w:rStyle w:val="FootnoteReference"/>
          <w:rFonts w:cstheme="minorHAnsi"/>
        </w:rPr>
        <w:footnoteRef/>
      </w:r>
      <w:r>
        <w:rPr>
          <w:rFonts w:cstheme="minorHAnsi"/>
        </w:rPr>
        <w:t xml:space="preserve">Parliament of Sri Lanka, </w:t>
      </w:r>
      <w:hyperlink r:id="rId43" w:history="1">
        <w:r w:rsidRPr="0062324C">
          <w:rPr>
            <w:rStyle w:val="Hyperlink"/>
            <w:rFonts w:cstheme="minorHAnsi"/>
            <w:u w:val="none"/>
          </w:rPr>
          <w:t xml:space="preserve">The </w:t>
        </w:r>
        <w:proofErr w:type="spellStart"/>
        <w:r w:rsidRPr="0062324C">
          <w:rPr>
            <w:rStyle w:val="Hyperlink"/>
            <w:rFonts w:cstheme="minorHAnsi"/>
            <w:u w:val="none"/>
          </w:rPr>
          <w:t>Sectoral</w:t>
        </w:r>
        <w:proofErr w:type="spellEnd"/>
        <w:r w:rsidRPr="0062324C">
          <w:rPr>
            <w:rStyle w:val="Hyperlink"/>
            <w:rFonts w:cstheme="minorHAnsi"/>
            <w:u w:val="none"/>
          </w:rPr>
          <w:t xml:space="preserve"> Oversight Committee approves the Women's Empowerment Bill to be presented in Parliament tomorrow</w:t>
        </w:r>
      </w:hyperlink>
      <w:r>
        <w:rPr>
          <w:rStyle w:val="Hyperlink"/>
          <w:rFonts w:cstheme="minorHAnsi"/>
          <w:u w:val="none"/>
        </w:rPr>
        <w:t xml:space="preserve">, </w:t>
      </w:r>
      <w:r w:rsidRPr="0062324C">
        <w:rPr>
          <w:rStyle w:val="Hyperlink"/>
          <w:rFonts w:cstheme="minorHAnsi"/>
          <w:color w:val="000000" w:themeColor="text1"/>
          <w:u w:val="none"/>
        </w:rPr>
        <w:t>Committee News</w:t>
      </w:r>
      <w:r>
        <w:rPr>
          <w:rStyle w:val="Hyperlink"/>
          <w:rFonts w:cstheme="minorHAnsi"/>
          <w:color w:val="000000" w:themeColor="text1"/>
          <w:u w:val="none"/>
        </w:rPr>
        <w:t xml:space="preserve">, </w:t>
      </w:r>
      <w:proofErr w:type="gramStart"/>
      <w:r>
        <w:rPr>
          <w:rStyle w:val="Hyperlink"/>
          <w:rFonts w:cstheme="minorHAnsi"/>
          <w:color w:val="000000" w:themeColor="text1"/>
          <w:u w:val="none"/>
        </w:rPr>
        <w:t>3</w:t>
      </w:r>
      <w:proofErr w:type="gramEnd"/>
      <w:r>
        <w:rPr>
          <w:rStyle w:val="Hyperlink"/>
          <w:rFonts w:cstheme="minorHAnsi"/>
          <w:color w:val="000000" w:themeColor="text1"/>
          <w:u w:val="none"/>
        </w:rPr>
        <w:t xml:space="preserve"> June 2024.</w:t>
      </w:r>
    </w:p>
  </w:footnote>
  <w:footnote w:id="65">
    <w:p w:rsidR="003105F0" w:rsidRPr="00BD07D7" w:rsidRDefault="003105F0" w:rsidP="0072039F">
      <w:pPr>
        <w:pStyle w:val="FootnoteText"/>
        <w:rPr>
          <w:rFonts w:cstheme="minorHAnsi"/>
          <w:lang w:val="en-GB"/>
        </w:rPr>
      </w:pPr>
      <w:r w:rsidRPr="00BD07D7">
        <w:rPr>
          <w:rStyle w:val="FootnoteReference"/>
          <w:rFonts w:cstheme="minorHAnsi"/>
        </w:rPr>
        <w:footnoteRef/>
      </w:r>
      <w:proofErr w:type="gramStart"/>
      <w:r w:rsidRPr="00BD07D7">
        <w:rPr>
          <w:rFonts w:cstheme="minorHAnsi"/>
          <w:lang w:val="en-GB"/>
        </w:rPr>
        <w:t>Ministry of Women, Child Affairs and Social Empowerment, 2023.</w:t>
      </w:r>
      <w:proofErr w:type="gramEnd"/>
      <w:r w:rsidRPr="00BD07D7">
        <w:rPr>
          <w:rFonts w:cstheme="minorHAnsi"/>
          <w:lang w:val="en-GB"/>
        </w:rPr>
        <w:t xml:space="preserve"> National Policy on Gender Equality and Women’s Empowerment Sri Lanka, Ministry of Women, Child Affairs and Social Empowerment.</w:t>
      </w:r>
    </w:p>
  </w:footnote>
  <w:footnote w:id="66">
    <w:p w:rsidR="003105F0" w:rsidRPr="00BD07D7" w:rsidRDefault="003105F0" w:rsidP="0072039F">
      <w:pPr>
        <w:pStyle w:val="FootnoteText"/>
        <w:rPr>
          <w:rFonts w:cstheme="minorHAnsi"/>
          <w:lang w:val="en-GB"/>
        </w:rPr>
      </w:pPr>
      <w:r w:rsidRPr="00BD07D7">
        <w:rPr>
          <w:rStyle w:val="FootnoteReference"/>
          <w:rFonts w:cstheme="minorHAnsi"/>
        </w:rPr>
        <w:footnoteRef/>
      </w:r>
      <w:r w:rsidRPr="00BD07D7">
        <w:rPr>
          <w:rFonts w:cstheme="minorHAnsi"/>
          <w:lang w:val="en-GB"/>
        </w:rPr>
        <w:t>Parliament of the Democratic Socialist Republic of Sri Lanka, Women Empowerment Bill (No. 254)</w:t>
      </w:r>
    </w:p>
  </w:footnote>
  <w:footnote w:id="67">
    <w:p w:rsidR="003105F0" w:rsidRPr="007F4E5C" w:rsidRDefault="003105F0" w:rsidP="0072039F">
      <w:pPr>
        <w:pStyle w:val="FootnoteText"/>
        <w:rPr>
          <w:rStyle w:val="FootnoteReference"/>
        </w:rPr>
      </w:pPr>
      <w:r>
        <w:rPr>
          <w:rStyle w:val="FootnoteReference"/>
        </w:rPr>
        <w:footnoteRef/>
      </w:r>
      <w:r>
        <w:rPr>
          <w:rFonts w:cstheme="minorHAnsi"/>
        </w:rPr>
        <w:t xml:space="preserve">United Nations </w:t>
      </w:r>
      <w:r w:rsidRPr="00BD07D7">
        <w:rPr>
          <w:rFonts w:cstheme="minorHAnsi"/>
        </w:rPr>
        <w:t>CEDAW</w:t>
      </w:r>
      <w:r>
        <w:rPr>
          <w:rFonts w:cstheme="minorHAnsi"/>
        </w:rPr>
        <w:t xml:space="preserve">, </w:t>
      </w:r>
      <w:hyperlink r:id="rId44" w:history="1">
        <w:r w:rsidRPr="007F4E5C">
          <w:rPr>
            <w:rFonts w:cstheme="minorHAnsi"/>
            <w:color w:val="0000FF"/>
          </w:rPr>
          <w:t>Ninth periodic report submitted by Sri Lanka under article 18 of the Convention, due in 2021</w:t>
        </w:r>
      </w:hyperlink>
      <w:r>
        <w:t>, 22 April 2022.</w:t>
      </w:r>
    </w:p>
    <w:p w:rsidR="003105F0" w:rsidRDefault="003105F0" w:rsidP="0072039F">
      <w:pPr>
        <w:pStyle w:val="FootnoteText"/>
      </w:pPr>
    </w:p>
  </w:footnote>
  <w:footnote w:id="68">
    <w:p w:rsidR="003105F0" w:rsidRPr="0062324C" w:rsidRDefault="003105F0" w:rsidP="0072039F">
      <w:pPr>
        <w:pStyle w:val="FootnoteText"/>
        <w:rPr>
          <w:sz w:val="18"/>
          <w:szCs w:val="18"/>
        </w:rPr>
      </w:pPr>
      <w:r>
        <w:rPr>
          <w:rStyle w:val="FootnoteReference"/>
        </w:rPr>
        <w:footnoteRef/>
      </w:r>
      <w:r>
        <w:t xml:space="preserve"> </w:t>
      </w:r>
      <w:proofErr w:type="gramStart"/>
      <w:r>
        <w:t>Sustainable Development Council of Sri Lanka, 2024.</w:t>
      </w:r>
      <w:proofErr w:type="gramEnd"/>
      <w:r>
        <w:t xml:space="preserve"> Status of SDG Indicators and Baseline Data, </w:t>
      </w:r>
      <w:r w:rsidRPr="0062324C">
        <w:rPr>
          <w:sz w:val="18"/>
          <w:szCs w:val="18"/>
        </w:rPr>
        <w:t xml:space="preserve">(referral link: </w:t>
      </w:r>
      <w:hyperlink r:id="rId45" w:history="1">
        <w:r w:rsidRPr="0062324C">
          <w:rPr>
            <w:rStyle w:val="Hyperlink"/>
            <w:sz w:val="18"/>
            <w:szCs w:val="18"/>
          </w:rPr>
          <w:t>https://sdc.gov.lk/sites/default/files/2024-07/Status%20update%20of%20SDG%20Indicators-%20updated_31.08.2023.pdf</w:t>
        </w:r>
      </w:hyperlink>
      <w:r w:rsidRPr="0062324C">
        <w:rPr>
          <w:sz w:val="18"/>
          <w:szCs w:val="18"/>
        </w:rPr>
        <w:t>)</w:t>
      </w:r>
    </w:p>
  </w:footnote>
  <w:footnote w:id="69">
    <w:p w:rsidR="003105F0" w:rsidRPr="0062324C" w:rsidRDefault="003105F0" w:rsidP="0072039F">
      <w:pPr>
        <w:pStyle w:val="FootnoteText"/>
        <w:rPr>
          <w:sz w:val="18"/>
          <w:szCs w:val="18"/>
        </w:rPr>
      </w:pPr>
      <w:r>
        <w:rPr>
          <w:rStyle w:val="FootnoteReference"/>
        </w:rPr>
        <w:footnoteRef/>
      </w:r>
      <w:r>
        <w:t xml:space="preserve"> Sustainable Development Council of Sri </w:t>
      </w:r>
      <w:proofErr w:type="spellStart"/>
      <w:r>
        <w:t>Lanka,National</w:t>
      </w:r>
      <w:proofErr w:type="spellEnd"/>
      <w:r>
        <w:t xml:space="preserve"> SDG Data Portal </w:t>
      </w:r>
      <w:r w:rsidRPr="0062324C">
        <w:rPr>
          <w:sz w:val="18"/>
          <w:szCs w:val="18"/>
        </w:rPr>
        <w:t>(referral link: https://sdc.gov.lk/en/sdg-lka-23)</w:t>
      </w:r>
    </w:p>
  </w:footnote>
  <w:footnote w:id="70">
    <w:p w:rsidR="003105F0" w:rsidRPr="00BD07D7" w:rsidRDefault="003105F0" w:rsidP="0072039F">
      <w:pPr>
        <w:pStyle w:val="FootnoteText"/>
      </w:pPr>
      <w:r w:rsidRPr="00BD07D7">
        <w:rPr>
          <w:rStyle w:val="FootnoteReference"/>
        </w:rPr>
        <w:footnoteRef/>
      </w:r>
      <w:proofErr w:type="gramStart"/>
      <w:r>
        <w:rPr>
          <w:rFonts w:cstheme="minorHAnsi"/>
        </w:rPr>
        <w:t>Institute of Policy Studies of Sri Lanka, 2023.</w:t>
      </w:r>
      <w:proofErr w:type="gramEnd"/>
      <w:r>
        <w:rPr>
          <w:rFonts w:cstheme="minorHAnsi"/>
        </w:rPr>
        <w:t xml:space="preserve"> </w:t>
      </w:r>
      <w:hyperlink r:id="rId46" w:history="1">
        <w:proofErr w:type="spellStart"/>
        <w:r w:rsidRPr="00251E12">
          <w:rPr>
            <w:rStyle w:val="Hyperlink"/>
            <w:rFonts w:cstheme="minorHAnsi"/>
            <w:u w:val="none"/>
          </w:rPr>
          <w:t>DigitALL</w:t>
        </w:r>
        <w:proofErr w:type="spellEnd"/>
        <w:r w:rsidRPr="00251E12">
          <w:rPr>
            <w:rStyle w:val="Hyperlink"/>
            <w:rFonts w:cstheme="minorHAnsi"/>
            <w:u w:val="none"/>
          </w:rPr>
          <w:t>: Are Sri Lankan Women Abandoned in Digital Transformation</w:t>
        </w:r>
        <w:proofErr w:type="gramStart"/>
        <w:r w:rsidRPr="00251E12">
          <w:rPr>
            <w:rStyle w:val="Hyperlink"/>
            <w:rFonts w:cstheme="minorHAnsi"/>
            <w:u w:val="none"/>
          </w:rPr>
          <w:t>?</w:t>
        </w:r>
        <w:r>
          <w:rPr>
            <w:rStyle w:val="Hyperlink"/>
            <w:rFonts w:cstheme="minorHAnsi"/>
            <w:u w:val="none"/>
          </w:rPr>
          <w:t>,</w:t>
        </w:r>
        <w:proofErr w:type="gramEnd"/>
        <w:r>
          <w:rPr>
            <w:rStyle w:val="Hyperlink"/>
            <w:rFonts w:cstheme="minorHAnsi"/>
            <w:u w:val="none"/>
          </w:rPr>
          <w:t xml:space="preserve"> Talking Economies, IPS.</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67BA"/>
    <w:multiLevelType w:val="hybridMultilevel"/>
    <w:tmpl w:val="34588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90EB7"/>
    <w:multiLevelType w:val="hybridMultilevel"/>
    <w:tmpl w:val="7660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51C6A"/>
    <w:multiLevelType w:val="hybridMultilevel"/>
    <w:tmpl w:val="8BA2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6C4E94"/>
    <w:multiLevelType w:val="hybridMultilevel"/>
    <w:tmpl w:val="3E3E5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921ECC"/>
    <w:multiLevelType w:val="hybridMultilevel"/>
    <w:tmpl w:val="2326C8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053F9"/>
    <w:multiLevelType w:val="hybridMultilevel"/>
    <w:tmpl w:val="69F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A1D77"/>
    <w:multiLevelType w:val="hybridMultilevel"/>
    <w:tmpl w:val="3EC2F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736C3"/>
    <w:multiLevelType w:val="hybridMultilevel"/>
    <w:tmpl w:val="4852F2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092D3C"/>
    <w:multiLevelType w:val="hybridMultilevel"/>
    <w:tmpl w:val="42D6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AC6B35"/>
    <w:multiLevelType w:val="hybridMultilevel"/>
    <w:tmpl w:val="8D489A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4B3BB6"/>
    <w:multiLevelType w:val="hybridMultilevel"/>
    <w:tmpl w:val="9590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AF2AD9"/>
    <w:multiLevelType w:val="hybridMultilevel"/>
    <w:tmpl w:val="FBE0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E35DBB"/>
    <w:multiLevelType w:val="hybridMultilevel"/>
    <w:tmpl w:val="344E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35DA9"/>
    <w:multiLevelType w:val="hybridMultilevel"/>
    <w:tmpl w:val="37CE3C28"/>
    <w:lvl w:ilvl="0" w:tplc="3880F7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D6353"/>
    <w:multiLevelType w:val="hybridMultilevel"/>
    <w:tmpl w:val="7FD6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781F41"/>
    <w:multiLevelType w:val="hybridMultilevel"/>
    <w:tmpl w:val="4FF4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B42C67"/>
    <w:multiLevelType w:val="hybridMultilevel"/>
    <w:tmpl w:val="52DA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1511D7"/>
    <w:multiLevelType w:val="hybridMultilevel"/>
    <w:tmpl w:val="774E5B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1196A"/>
    <w:multiLevelType w:val="hybridMultilevel"/>
    <w:tmpl w:val="4396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9548DA"/>
    <w:multiLevelType w:val="hybridMultilevel"/>
    <w:tmpl w:val="A746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43D79"/>
    <w:multiLevelType w:val="hybridMultilevel"/>
    <w:tmpl w:val="9F70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8111A3"/>
    <w:multiLevelType w:val="hybridMultilevel"/>
    <w:tmpl w:val="74F8F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9F20E1"/>
    <w:multiLevelType w:val="hybridMultilevel"/>
    <w:tmpl w:val="06C2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B55351"/>
    <w:multiLevelType w:val="hybridMultilevel"/>
    <w:tmpl w:val="9DBA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0F579A"/>
    <w:multiLevelType w:val="hybridMultilevel"/>
    <w:tmpl w:val="C68C8D30"/>
    <w:lvl w:ilvl="0" w:tplc="933C11F2">
      <w:start w:val="1"/>
      <w:numFmt w:val="decimal"/>
      <w:lvlText w:val="%1."/>
      <w:lvlJc w:val="left"/>
      <w:pPr>
        <w:ind w:left="720" w:hanging="360"/>
      </w:pPr>
      <w:rPr>
        <w:rFonts w:asciiTheme="minorHAnsi" w:hAnsi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87821"/>
    <w:multiLevelType w:val="hybridMultilevel"/>
    <w:tmpl w:val="C07A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1E69C3"/>
    <w:multiLevelType w:val="hybridMultilevel"/>
    <w:tmpl w:val="3984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210C20"/>
    <w:multiLevelType w:val="hybridMultilevel"/>
    <w:tmpl w:val="30CEC908"/>
    <w:lvl w:ilvl="0" w:tplc="55D898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E037E1"/>
    <w:multiLevelType w:val="hybridMultilevel"/>
    <w:tmpl w:val="D3061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EFA0C7B"/>
    <w:multiLevelType w:val="hybridMultilevel"/>
    <w:tmpl w:val="10FE6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2"/>
  </w:num>
  <w:num w:numId="3">
    <w:abstractNumId w:val="0"/>
  </w:num>
  <w:num w:numId="4">
    <w:abstractNumId w:val="11"/>
  </w:num>
  <w:num w:numId="5">
    <w:abstractNumId w:val="1"/>
  </w:num>
  <w:num w:numId="6">
    <w:abstractNumId w:val="20"/>
  </w:num>
  <w:num w:numId="7">
    <w:abstractNumId w:val="27"/>
  </w:num>
  <w:num w:numId="8">
    <w:abstractNumId w:val="10"/>
  </w:num>
  <w:num w:numId="9">
    <w:abstractNumId w:val="21"/>
  </w:num>
  <w:num w:numId="10">
    <w:abstractNumId w:val="16"/>
  </w:num>
  <w:num w:numId="11">
    <w:abstractNumId w:val="18"/>
  </w:num>
  <w:num w:numId="12">
    <w:abstractNumId w:val="28"/>
  </w:num>
  <w:num w:numId="13">
    <w:abstractNumId w:val="26"/>
  </w:num>
  <w:num w:numId="14">
    <w:abstractNumId w:val="9"/>
  </w:num>
  <w:num w:numId="15">
    <w:abstractNumId w:val="23"/>
  </w:num>
  <w:num w:numId="16">
    <w:abstractNumId w:val="3"/>
  </w:num>
  <w:num w:numId="17">
    <w:abstractNumId w:val="17"/>
  </w:num>
  <w:num w:numId="18">
    <w:abstractNumId w:val="7"/>
  </w:num>
  <w:num w:numId="19">
    <w:abstractNumId w:val="6"/>
  </w:num>
  <w:num w:numId="20">
    <w:abstractNumId w:val="19"/>
  </w:num>
  <w:num w:numId="21">
    <w:abstractNumId w:val="29"/>
  </w:num>
  <w:num w:numId="22">
    <w:abstractNumId w:val="15"/>
  </w:num>
  <w:num w:numId="23">
    <w:abstractNumId w:val="12"/>
  </w:num>
  <w:num w:numId="24">
    <w:abstractNumId w:val="2"/>
  </w:num>
  <w:num w:numId="25">
    <w:abstractNumId w:val="14"/>
  </w:num>
  <w:num w:numId="26">
    <w:abstractNumId w:val="4"/>
  </w:num>
  <w:num w:numId="27">
    <w:abstractNumId w:val="8"/>
  </w:num>
  <w:num w:numId="28">
    <w:abstractNumId w:val="13"/>
  </w:num>
  <w:num w:numId="29">
    <w:abstractNumId w:val="5"/>
  </w:num>
  <w:num w:numId="30">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proofState w:spelling="clean" w:grammar="clean"/>
  <w:defaultTabStop w:val="720"/>
  <w:characterSpacingControl w:val="doNotCompress"/>
  <w:savePreviewPicture/>
  <w:footnotePr>
    <w:footnote w:id="0"/>
    <w:footnote w:id="1"/>
  </w:footnotePr>
  <w:endnotePr>
    <w:endnote w:id="0"/>
    <w:endnote w:id="1"/>
  </w:endnotePr>
  <w:compat/>
  <w:rsids>
    <w:rsidRoot w:val="007C1823"/>
    <w:rsid w:val="00004219"/>
    <w:rsid w:val="00005775"/>
    <w:rsid w:val="000103C9"/>
    <w:rsid w:val="00011642"/>
    <w:rsid w:val="0001404D"/>
    <w:rsid w:val="00020504"/>
    <w:rsid w:val="00020C9B"/>
    <w:rsid w:val="00025D81"/>
    <w:rsid w:val="000271D8"/>
    <w:rsid w:val="000305FF"/>
    <w:rsid w:val="00033462"/>
    <w:rsid w:val="00036618"/>
    <w:rsid w:val="00044639"/>
    <w:rsid w:val="000446C2"/>
    <w:rsid w:val="000446DC"/>
    <w:rsid w:val="0005369B"/>
    <w:rsid w:val="00053968"/>
    <w:rsid w:val="000543E0"/>
    <w:rsid w:val="00054952"/>
    <w:rsid w:val="00054C21"/>
    <w:rsid w:val="00055024"/>
    <w:rsid w:val="00055BCC"/>
    <w:rsid w:val="00055E0B"/>
    <w:rsid w:val="000564D2"/>
    <w:rsid w:val="00056DA0"/>
    <w:rsid w:val="00057CB6"/>
    <w:rsid w:val="00061638"/>
    <w:rsid w:val="00061754"/>
    <w:rsid w:val="00062BFE"/>
    <w:rsid w:val="00063884"/>
    <w:rsid w:val="00064085"/>
    <w:rsid w:val="000645EC"/>
    <w:rsid w:val="00064E23"/>
    <w:rsid w:val="000657C1"/>
    <w:rsid w:val="00065862"/>
    <w:rsid w:val="000759DC"/>
    <w:rsid w:val="00083EE8"/>
    <w:rsid w:val="00084D48"/>
    <w:rsid w:val="00092489"/>
    <w:rsid w:val="00095099"/>
    <w:rsid w:val="00096494"/>
    <w:rsid w:val="00097216"/>
    <w:rsid w:val="00097CF4"/>
    <w:rsid w:val="000A022B"/>
    <w:rsid w:val="000A4D3F"/>
    <w:rsid w:val="000A5829"/>
    <w:rsid w:val="000A5FA9"/>
    <w:rsid w:val="000A6DFC"/>
    <w:rsid w:val="000A728C"/>
    <w:rsid w:val="000B2C46"/>
    <w:rsid w:val="000C0799"/>
    <w:rsid w:val="000C2463"/>
    <w:rsid w:val="000C3947"/>
    <w:rsid w:val="000C42EE"/>
    <w:rsid w:val="000C4553"/>
    <w:rsid w:val="000D0124"/>
    <w:rsid w:val="000D3582"/>
    <w:rsid w:val="000D57AB"/>
    <w:rsid w:val="000D6EAF"/>
    <w:rsid w:val="000E3861"/>
    <w:rsid w:val="000F0DD8"/>
    <w:rsid w:val="000F1368"/>
    <w:rsid w:val="000F174B"/>
    <w:rsid w:val="000F1F77"/>
    <w:rsid w:val="000F2BEF"/>
    <w:rsid w:val="000F6EA0"/>
    <w:rsid w:val="0010012B"/>
    <w:rsid w:val="00100F77"/>
    <w:rsid w:val="00101997"/>
    <w:rsid w:val="00101D97"/>
    <w:rsid w:val="00102F63"/>
    <w:rsid w:val="00103C23"/>
    <w:rsid w:val="00106542"/>
    <w:rsid w:val="001067AB"/>
    <w:rsid w:val="00110FFE"/>
    <w:rsid w:val="00113A1C"/>
    <w:rsid w:val="00114AA0"/>
    <w:rsid w:val="0011584D"/>
    <w:rsid w:val="00116937"/>
    <w:rsid w:val="00116B82"/>
    <w:rsid w:val="0011790D"/>
    <w:rsid w:val="00126AA6"/>
    <w:rsid w:val="001305EE"/>
    <w:rsid w:val="00130E29"/>
    <w:rsid w:val="00133381"/>
    <w:rsid w:val="0013460B"/>
    <w:rsid w:val="001348FC"/>
    <w:rsid w:val="00136F2A"/>
    <w:rsid w:val="001416D9"/>
    <w:rsid w:val="00143E4D"/>
    <w:rsid w:val="001462AC"/>
    <w:rsid w:val="001511DF"/>
    <w:rsid w:val="00163A81"/>
    <w:rsid w:val="00163F51"/>
    <w:rsid w:val="00164792"/>
    <w:rsid w:val="001648EB"/>
    <w:rsid w:val="00170A96"/>
    <w:rsid w:val="00170D0E"/>
    <w:rsid w:val="00171C85"/>
    <w:rsid w:val="00171F7D"/>
    <w:rsid w:val="00176121"/>
    <w:rsid w:val="001768BE"/>
    <w:rsid w:val="001817D8"/>
    <w:rsid w:val="001843D8"/>
    <w:rsid w:val="001854E4"/>
    <w:rsid w:val="001858E2"/>
    <w:rsid w:val="00192909"/>
    <w:rsid w:val="0019776D"/>
    <w:rsid w:val="001A1EDE"/>
    <w:rsid w:val="001A39F7"/>
    <w:rsid w:val="001A3AF0"/>
    <w:rsid w:val="001A4D2F"/>
    <w:rsid w:val="001A695B"/>
    <w:rsid w:val="001A7C3F"/>
    <w:rsid w:val="001B0C23"/>
    <w:rsid w:val="001B3B4A"/>
    <w:rsid w:val="001B3F4C"/>
    <w:rsid w:val="001B7BB8"/>
    <w:rsid w:val="001C2DC7"/>
    <w:rsid w:val="001C2F8C"/>
    <w:rsid w:val="001C64C0"/>
    <w:rsid w:val="001C72AE"/>
    <w:rsid w:val="001D1449"/>
    <w:rsid w:val="001D1B35"/>
    <w:rsid w:val="001D6CBE"/>
    <w:rsid w:val="001D7873"/>
    <w:rsid w:val="001E0B7C"/>
    <w:rsid w:val="001E4B0D"/>
    <w:rsid w:val="001F4C94"/>
    <w:rsid w:val="0020145A"/>
    <w:rsid w:val="002029A4"/>
    <w:rsid w:val="002041A2"/>
    <w:rsid w:val="00212FE8"/>
    <w:rsid w:val="00217E88"/>
    <w:rsid w:val="00222013"/>
    <w:rsid w:val="0022350D"/>
    <w:rsid w:val="00223891"/>
    <w:rsid w:val="00223C04"/>
    <w:rsid w:val="0022496A"/>
    <w:rsid w:val="00224A42"/>
    <w:rsid w:val="00225B27"/>
    <w:rsid w:val="00232A05"/>
    <w:rsid w:val="002332C3"/>
    <w:rsid w:val="00235A05"/>
    <w:rsid w:val="00240D13"/>
    <w:rsid w:val="00244CA3"/>
    <w:rsid w:val="002459AD"/>
    <w:rsid w:val="0024677A"/>
    <w:rsid w:val="00250DE0"/>
    <w:rsid w:val="00251E12"/>
    <w:rsid w:val="00253C2C"/>
    <w:rsid w:val="00253ED2"/>
    <w:rsid w:val="00253FCA"/>
    <w:rsid w:val="0026126F"/>
    <w:rsid w:val="0026238E"/>
    <w:rsid w:val="002637A0"/>
    <w:rsid w:val="00266C34"/>
    <w:rsid w:val="00267507"/>
    <w:rsid w:val="00267AC1"/>
    <w:rsid w:val="002705BF"/>
    <w:rsid w:val="0027169B"/>
    <w:rsid w:val="00271C2C"/>
    <w:rsid w:val="00272405"/>
    <w:rsid w:val="00275758"/>
    <w:rsid w:val="00276149"/>
    <w:rsid w:val="0027713E"/>
    <w:rsid w:val="00282672"/>
    <w:rsid w:val="00282C3A"/>
    <w:rsid w:val="00284053"/>
    <w:rsid w:val="00284967"/>
    <w:rsid w:val="002864C0"/>
    <w:rsid w:val="002870BF"/>
    <w:rsid w:val="0029040B"/>
    <w:rsid w:val="002938F4"/>
    <w:rsid w:val="00294804"/>
    <w:rsid w:val="002948AE"/>
    <w:rsid w:val="00295A00"/>
    <w:rsid w:val="002A0B23"/>
    <w:rsid w:val="002A179D"/>
    <w:rsid w:val="002A221D"/>
    <w:rsid w:val="002A401D"/>
    <w:rsid w:val="002A49BC"/>
    <w:rsid w:val="002A4C32"/>
    <w:rsid w:val="002A637A"/>
    <w:rsid w:val="002A7BB2"/>
    <w:rsid w:val="002B0CE6"/>
    <w:rsid w:val="002B1157"/>
    <w:rsid w:val="002B2265"/>
    <w:rsid w:val="002B2282"/>
    <w:rsid w:val="002B329D"/>
    <w:rsid w:val="002B33AA"/>
    <w:rsid w:val="002B483E"/>
    <w:rsid w:val="002B4A12"/>
    <w:rsid w:val="002B5318"/>
    <w:rsid w:val="002C068E"/>
    <w:rsid w:val="002C1038"/>
    <w:rsid w:val="002C1680"/>
    <w:rsid w:val="002C2157"/>
    <w:rsid w:val="002C6637"/>
    <w:rsid w:val="002C6CB8"/>
    <w:rsid w:val="002C6E5F"/>
    <w:rsid w:val="002C7AB9"/>
    <w:rsid w:val="002D4210"/>
    <w:rsid w:val="002D61EF"/>
    <w:rsid w:val="002D762E"/>
    <w:rsid w:val="002E09B5"/>
    <w:rsid w:val="002E1A37"/>
    <w:rsid w:val="002E297D"/>
    <w:rsid w:val="002E4704"/>
    <w:rsid w:val="002E6129"/>
    <w:rsid w:val="002F1A2C"/>
    <w:rsid w:val="002F5849"/>
    <w:rsid w:val="002F7004"/>
    <w:rsid w:val="002F7284"/>
    <w:rsid w:val="00305BBB"/>
    <w:rsid w:val="00305D1A"/>
    <w:rsid w:val="00306687"/>
    <w:rsid w:val="003105F0"/>
    <w:rsid w:val="003116A7"/>
    <w:rsid w:val="00311871"/>
    <w:rsid w:val="00312103"/>
    <w:rsid w:val="00312CC6"/>
    <w:rsid w:val="00314E34"/>
    <w:rsid w:val="00316B59"/>
    <w:rsid w:val="00324048"/>
    <w:rsid w:val="00324A5F"/>
    <w:rsid w:val="0032740A"/>
    <w:rsid w:val="00327D5E"/>
    <w:rsid w:val="00334C4D"/>
    <w:rsid w:val="00336363"/>
    <w:rsid w:val="0033710E"/>
    <w:rsid w:val="00343CBF"/>
    <w:rsid w:val="00343F83"/>
    <w:rsid w:val="00344241"/>
    <w:rsid w:val="00344857"/>
    <w:rsid w:val="003475BB"/>
    <w:rsid w:val="00347D6D"/>
    <w:rsid w:val="00350A73"/>
    <w:rsid w:val="00350DB8"/>
    <w:rsid w:val="00352995"/>
    <w:rsid w:val="003605B3"/>
    <w:rsid w:val="00362F8C"/>
    <w:rsid w:val="00363D18"/>
    <w:rsid w:val="003643DB"/>
    <w:rsid w:val="003676CB"/>
    <w:rsid w:val="003738E5"/>
    <w:rsid w:val="00375FC8"/>
    <w:rsid w:val="00382CE4"/>
    <w:rsid w:val="003830C1"/>
    <w:rsid w:val="00383AD6"/>
    <w:rsid w:val="003844E6"/>
    <w:rsid w:val="003904D0"/>
    <w:rsid w:val="00391370"/>
    <w:rsid w:val="00391CB1"/>
    <w:rsid w:val="00393A1C"/>
    <w:rsid w:val="0039420D"/>
    <w:rsid w:val="0039487C"/>
    <w:rsid w:val="003971C1"/>
    <w:rsid w:val="003A1F86"/>
    <w:rsid w:val="003A4A18"/>
    <w:rsid w:val="003A4F3C"/>
    <w:rsid w:val="003B0750"/>
    <w:rsid w:val="003B3133"/>
    <w:rsid w:val="003B3626"/>
    <w:rsid w:val="003B50FC"/>
    <w:rsid w:val="003C04BA"/>
    <w:rsid w:val="003C5573"/>
    <w:rsid w:val="003C6269"/>
    <w:rsid w:val="003D0C71"/>
    <w:rsid w:val="003D2251"/>
    <w:rsid w:val="003D2BFE"/>
    <w:rsid w:val="003D3247"/>
    <w:rsid w:val="003E129C"/>
    <w:rsid w:val="003E2094"/>
    <w:rsid w:val="003E21D9"/>
    <w:rsid w:val="003E299C"/>
    <w:rsid w:val="003E2A61"/>
    <w:rsid w:val="003E531D"/>
    <w:rsid w:val="003E5EBD"/>
    <w:rsid w:val="003E73A5"/>
    <w:rsid w:val="003E78FC"/>
    <w:rsid w:val="003E7D76"/>
    <w:rsid w:val="003F029D"/>
    <w:rsid w:val="00402FE0"/>
    <w:rsid w:val="004031A3"/>
    <w:rsid w:val="00404D95"/>
    <w:rsid w:val="00407C24"/>
    <w:rsid w:val="00411492"/>
    <w:rsid w:val="004138F1"/>
    <w:rsid w:val="00414952"/>
    <w:rsid w:val="00416939"/>
    <w:rsid w:val="00417F1E"/>
    <w:rsid w:val="00423483"/>
    <w:rsid w:val="004234FC"/>
    <w:rsid w:val="00424565"/>
    <w:rsid w:val="00426117"/>
    <w:rsid w:val="00427776"/>
    <w:rsid w:val="00427F52"/>
    <w:rsid w:val="00433487"/>
    <w:rsid w:val="004400D4"/>
    <w:rsid w:val="0044135F"/>
    <w:rsid w:val="004417AE"/>
    <w:rsid w:val="004438BC"/>
    <w:rsid w:val="0044591F"/>
    <w:rsid w:val="0044646F"/>
    <w:rsid w:val="00447F08"/>
    <w:rsid w:val="0045015C"/>
    <w:rsid w:val="004534DE"/>
    <w:rsid w:val="00454BC0"/>
    <w:rsid w:val="004676E4"/>
    <w:rsid w:val="0046771A"/>
    <w:rsid w:val="00470C26"/>
    <w:rsid w:val="00471749"/>
    <w:rsid w:val="00472FCA"/>
    <w:rsid w:val="004760CD"/>
    <w:rsid w:val="0047622A"/>
    <w:rsid w:val="004764AC"/>
    <w:rsid w:val="00476D5D"/>
    <w:rsid w:val="00481DD6"/>
    <w:rsid w:val="004872FC"/>
    <w:rsid w:val="004928CD"/>
    <w:rsid w:val="00492D3B"/>
    <w:rsid w:val="00495F11"/>
    <w:rsid w:val="004A12D4"/>
    <w:rsid w:val="004A2656"/>
    <w:rsid w:val="004A44C2"/>
    <w:rsid w:val="004A5F59"/>
    <w:rsid w:val="004A6078"/>
    <w:rsid w:val="004A69BD"/>
    <w:rsid w:val="004B0E0A"/>
    <w:rsid w:val="004B4529"/>
    <w:rsid w:val="004B4C8E"/>
    <w:rsid w:val="004B6D03"/>
    <w:rsid w:val="004B71BD"/>
    <w:rsid w:val="004B7444"/>
    <w:rsid w:val="004C2646"/>
    <w:rsid w:val="004C2925"/>
    <w:rsid w:val="004C34A5"/>
    <w:rsid w:val="004C361F"/>
    <w:rsid w:val="004C3D9D"/>
    <w:rsid w:val="004C4330"/>
    <w:rsid w:val="004C4CBC"/>
    <w:rsid w:val="004C4EC2"/>
    <w:rsid w:val="004C55C1"/>
    <w:rsid w:val="004C63E7"/>
    <w:rsid w:val="004D06A7"/>
    <w:rsid w:val="004E04F0"/>
    <w:rsid w:val="004E17B6"/>
    <w:rsid w:val="004E5D2D"/>
    <w:rsid w:val="004E634B"/>
    <w:rsid w:val="004E69EC"/>
    <w:rsid w:val="004E7F7B"/>
    <w:rsid w:val="004F16E1"/>
    <w:rsid w:val="004F3A72"/>
    <w:rsid w:val="004F41BA"/>
    <w:rsid w:val="004F665D"/>
    <w:rsid w:val="004F787A"/>
    <w:rsid w:val="004F7D01"/>
    <w:rsid w:val="00503DA8"/>
    <w:rsid w:val="00503F67"/>
    <w:rsid w:val="00507736"/>
    <w:rsid w:val="00510C64"/>
    <w:rsid w:val="00514AE4"/>
    <w:rsid w:val="0051508F"/>
    <w:rsid w:val="00515758"/>
    <w:rsid w:val="00515AA4"/>
    <w:rsid w:val="005172C2"/>
    <w:rsid w:val="00517961"/>
    <w:rsid w:val="00520E63"/>
    <w:rsid w:val="00521036"/>
    <w:rsid w:val="00521E5B"/>
    <w:rsid w:val="00524505"/>
    <w:rsid w:val="00525BC2"/>
    <w:rsid w:val="00526E7E"/>
    <w:rsid w:val="00531851"/>
    <w:rsid w:val="00531873"/>
    <w:rsid w:val="00533655"/>
    <w:rsid w:val="00535553"/>
    <w:rsid w:val="005372A9"/>
    <w:rsid w:val="00541365"/>
    <w:rsid w:val="00542D53"/>
    <w:rsid w:val="00543D11"/>
    <w:rsid w:val="00544477"/>
    <w:rsid w:val="0055381C"/>
    <w:rsid w:val="00553C31"/>
    <w:rsid w:val="00553D2C"/>
    <w:rsid w:val="005544DD"/>
    <w:rsid w:val="0055528F"/>
    <w:rsid w:val="00556A01"/>
    <w:rsid w:val="00557605"/>
    <w:rsid w:val="00560A38"/>
    <w:rsid w:val="005640CC"/>
    <w:rsid w:val="0056436C"/>
    <w:rsid w:val="0056469E"/>
    <w:rsid w:val="005676F0"/>
    <w:rsid w:val="0056772A"/>
    <w:rsid w:val="00570096"/>
    <w:rsid w:val="00570808"/>
    <w:rsid w:val="005767B6"/>
    <w:rsid w:val="005768AB"/>
    <w:rsid w:val="0058145B"/>
    <w:rsid w:val="00581555"/>
    <w:rsid w:val="00582D34"/>
    <w:rsid w:val="00582DDC"/>
    <w:rsid w:val="0058369E"/>
    <w:rsid w:val="005841A3"/>
    <w:rsid w:val="00585C7E"/>
    <w:rsid w:val="00587B3A"/>
    <w:rsid w:val="00591ECF"/>
    <w:rsid w:val="00592668"/>
    <w:rsid w:val="00592A20"/>
    <w:rsid w:val="005931AA"/>
    <w:rsid w:val="00594245"/>
    <w:rsid w:val="005A118C"/>
    <w:rsid w:val="005A29AD"/>
    <w:rsid w:val="005A7114"/>
    <w:rsid w:val="005B1244"/>
    <w:rsid w:val="005B74B4"/>
    <w:rsid w:val="005C6D1C"/>
    <w:rsid w:val="005D10D1"/>
    <w:rsid w:val="005D1CC3"/>
    <w:rsid w:val="005E0906"/>
    <w:rsid w:val="005E3641"/>
    <w:rsid w:val="005E3A34"/>
    <w:rsid w:val="005E5E7E"/>
    <w:rsid w:val="005E7C9C"/>
    <w:rsid w:val="005F1A82"/>
    <w:rsid w:val="005F2B02"/>
    <w:rsid w:val="005F339A"/>
    <w:rsid w:val="005F3DB2"/>
    <w:rsid w:val="005F484A"/>
    <w:rsid w:val="005F5D97"/>
    <w:rsid w:val="005F5F5F"/>
    <w:rsid w:val="005F79A3"/>
    <w:rsid w:val="00601FC4"/>
    <w:rsid w:val="00602AB1"/>
    <w:rsid w:val="0060411F"/>
    <w:rsid w:val="006055BB"/>
    <w:rsid w:val="00605CC5"/>
    <w:rsid w:val="00607D34"/>
    <w:rsid w:val="00610C59"/>
    <w:rsid w:val="00610FAE"/>
    <w:rsid w:val="006137FD"/>
    <w:rsid w:val="00613D74"/>
    <w:rsid w:val="006165FD"/>
    <w:rsid w:val="0062221B"/>
    <w:rsid w:val="00625B15"/>
    <w:rsid w:val="00630727"/>
    <w:rsid w:val="00643BAA"/>
    <w:rsid w:val="00643EA8"/>
    <w:rsid w:val="00644353"/>
    <w:rsid w:val="006445D1"/>
    <w:rsid w:val="00644D72"/>
    <w:rsid w:val="00651293"/>
    <w:rsid w:val="00651C11"/>
    <w:rsid w:val="00653128"/>
    <w:rsid w:val="00660A2F"/>
    <w:rsid w:val="00661656"/>
    <w:rsid w:val="00666005"/>
    <w:rsid w:val="00670BA5"/>
    <w:rsid w:val="00670C94"/>
    <w:rsid w:val="006729BB"/>
    <w:rsid w:val="00672C7B"/>
    <w:rsid w:val="006741A3"/>
    <w:rsid w:val="0068029E"/>
    <w:rsid w:val="006854A7"/>
    <w:rsid w:val="00690010"/>
    <w:rsid w:val="00690AB1"/>
    <w:rsid w:val="00692434"/>
    <w:rsid w:val="006933E4"/>
    <w:rsid w:val="00693D26"/>
    <w:rsid w:val="0069488A"/>
    <w:rsid w:val="00694B30"/>
    <w:rsid w:val="006A0BD1"/>
    <w:rsid w:val="006A1399"/>
    <w:rsid w:val="006A18F5"/>
    <w:rsid w:val="006A1D24"/>
    <w:rsid w:val="006A290E"/>
    <w:rsid w:val="006A2C0E"/>
    <w:rsid w:val="006A32B2"/>
    <w:rsid w:val="006A3CDE"/>
    <w:rsid w:val="006A624F"/>
    <w:rsid w:val="006B0353"/>
    <w:rsid w:val="006B0CDD"/>
    <w:rsid w:val="006B25C7"/>
    <w:rsid w:val="006B2877"/>
    <w:rsid w:val="006B61C7"/>
    <w:rsid w:val="006C27B3"/>
    <w:rsid w:val="006C6006"/>
    <w:rsid w:val="006C636E"/>
    <w:rsid w:val="006D042E"/>
    <w:rsid w:val="006D046C"/>
    <w:rsid w:val="006D347D"/>
    <w:rsid w:val="006D7599"/>
    <w:rsid w:val="006E04DB"/>
    <w:rsid w:val="006E240A"/>
    <w:rsid w:val="006E367F"/>
    <w:rsid w:val="006E55B0"/>
    <w:rsid w:val="006E5E72"/>
    <w:rsid w:val="006E5F54"/>
    <w:rsid w:val="006E606C"/>
    <w:rsid w:val="006E6D98"/>
    <w:rsid w:val="006E75CA"/>
    <w:rsid w:val="006F0091"/>
    <w:rsid w:val="006F09B7"/>
    <w:rsid w:val="006F10FA"/>
    <w:rsid w:val="006F64FA"/>
    <w:rsid w:val="00700467"/>
    <w:rsid w:val="00702402"/>
    <w:rsid w:val="0070339A"/>
    <w:rsid w:val="0070527F"/>
    <w:rsid w:val="00707DDF"/>
    <w:rsid w:val="00717C2C"/>
    <w:rsid w:val="0072039F"/>
    <w:rsid w:val="00720E44"/>
    <w:rsid w:val="0072156F"/>
    <w:rsid w:val="00724968"/>
    <w:rsid w:val="007266EF"/>
    <w:rsid w:val="007336CA"/>
    <w:rsid w:val="0073399F"/>
    <w:rsid w:val="00734141"/>
    <w:rsid w:val="00741608"/>
    <w:rsid w:val="00742A10"/>
    <w:rsid w:val="0074498F"/>
    <w:rsid w:val="00751C72"/>
    <w:rsid w:val="00754ABB"/>
    <w:rsid w:val="00754B09"/>
    <w:rsid w:val="00755121"/>
    <w:rsid w:val="00755393"/>
    <w:rsid w:val="00756244"/>
    <w:rsid w:val="00760A17"/>
    <w:rsid w:val="00766D2D"/>
    <w:rsid w:val="0077025A"/>
    <w:rsid w:val="007704C9"/>
    <w:rsid w:val="00773406"/>
    <w:rsid w:val="007768DC"/>
    <w:rsid w:val="007770BF"/>
    <w:rsid w:val="00777278"/>
    <w:rsid w:val="00784970"/>
    <w:rsid w:val="00786FDB"/>
    <w:rsid w:val="00791D5D"/>
    <w:rsid w:val="00791E90"/>
    <w:rsid w:val="0079326D"/>
    <w:rsid w:val="00793390"/>
    <w:rsid w:val="00797358"/>
    <w:rsid w:val="007A4529"/>
    <w:rsid w:val="007A5405"/>
    <w:rsid w:val="007A56C4"/>
    <w:rsid w:val="007A767C"/>
    <w:rsid w:val="007A7EDB"/>
    <w:rsid w:val="007B72F2"/>
    <w:rsid w:val="007B7895"/>
    <w:rsid w:val="007B7C3A"/>
    <w:rsid w:val="007C1654"/>
    <w:rsid w:val="007C1823"/>
    <w:rsid w:val="007C1C4E"/>
    <w:rsid w:val="007C2689"/>
    <w:rsid w:val="007C48E2"/>
    <w:rsid w:val="007D1B26"/>
    <w:rsid w:val="007D1C25"/>
    <w:rsid w:val="007D43C1"/>
    <w:rsid w:val="007D643B"/>
    <w:rsid w:val="007D782C"/>
    <w:rsid w:val="007D7954"/>
    <w:rsid w:val="007E1EF0"/>
    <w:rsid w:val="007E4B78"/>
    <w:rsid w:val="007E7B4D"/>
    <w:rsid w:val="007E7CE9"/>
    <w:rsid w:val="007F07BD"/>
    <w:rsid w:val="007F4E5C"/>
    <w:rsid w:val="007F6968"/>
    <w:rsid w:val="008001D0"/>
    <w:rsid w:val="008014EE"/>
    <w:rsid w:val="008034AC"/>
    <w:rsid w:val="00804353"/>
    <w:rsid w:val="00806BBF"/>
    <w:rsid w:val="00807928"/>
    <w:rsid w:val="00810F52"/>
    <w:rsid w:val="008146AB"/>
    <w:rsid w:val="008151CC"/>
    <w:rsid w:val="00817D9B"/>
    <w:rsid w:val="008208D2"/>
    <w:rsid w:val="00821941"/>
    <w:rsid w:val="0082418D"/>
    <w:rsid w:val="00831854"/>
    <w:rsid w:val="00834989"/>
    <w:rsid w:val="00837334"/>
    <w:rsid w:val="0084069F"/>
    <w:rsid w:val="00842620"/>
    <w:rsid w:val="008457C7"/>
    <w:rsid w:val="008465DB"/>
    <w:rsid w:val="00853C9B"/>
    <w:rsid w:val="00853F9B"/>
    <w:rsid w:val="00855288"/>
    <w:rsid w:val="00857157"/>
    <w:rsid w:val="00857792"/>
    <w:rsid w:val="00860C1D"/>
    <w:rsid w:val="008615D9"/>
    <w:rsid w:val="00861DC1"/>
    <w:rsid w:val="0086241D"/>
    <w:rsid w:val="00864071"/>
    <w:rsid w:val="00865862"/>
    <w:rsid w:val="0086601C"/>
    <w:rsid w:val="0087371F"/>
    <w:rsid w:val="008748A4"/>
    <w:rsid w:val="008755DD"/>
    <w:rsid w:val="008757A2"/>
    <w:rsid w:val="00877AA3"/>
    <w:rsid w:val="0088021D"/>
    <w:rsid w:val="008808F5"/>
    <w:rsid w:val="008835AE"/>
    <w:rsid w:val="00886878"/>
    <w:rsid w:val="00890D7B"/>
    <w:rsid w:val="008973FB"/>
    <w:rsid w:val="008A031B"/>
    <w:rsid w:val="008A08D1"/>
    <w:rsid w:val="008A1F65"/>
    <w:rsid w:val="008B2B78"/>
    <w:rsid w:val="008B32C5"/>
    <w:rsid w:val="008B7202"/>
    <w:rsid w:val="008C2790"/>
    <w:rsid w:val="008C2B8E"/>
    <w:rsid w:val="008C7E42"/>
    <w:rsid w:val="008D1F6D"/>
    <w:rsid w:val="008D2416"/>
    <w:rsid w:val="008D4FD1"/>
    <w:rsid w:val="008D5447"/>
    <w:rsid w:val="008E1B9C"/>
    <w:rsid w:val="008E41C5"/>
    <w:rsid w:val="008E4A6E"/>
    <w:rsid w:val="008E5E99"/>
    <w:rsid w:val="008E72DF"/>
    <w:rsid w:val="008F023E"/>
    <w:rsid w:val="008F152E"/>
    <w:rsid w:val="008F5049"/>
    <w:rsid w:val="008F77AA"/>
    <w:rsid w:val="009002F4"/>
    <w:rsid w:val="00900703"/>
    <w:rsid w:val="00903420"/>
    <w:rsid w:val="00905BAD"/>
    <w:rsid w:val="00906442"/>
    <w:rsid w:val="00911031"/>
    <w:rsid w:val="009113BA"/>
    <w:rsid w:val="00911975"/>
    <w:rsid w:val="00912224"/>
    <w:rsid w:val="00921A37"/>
    <w:rsid w:val="009220E2"/>
    <w:rsid w:val="0092276E"/>
    <w:rsid w:val="009234CA"/>
    <w:rsid w:val="00923672"/>
    <w:rsid w:val="00924711"/>
    <w:rsid w:val="009253A9"/>
    <w:rsid w:val="00925F96"/>
    <w:rsid w:val="00930C8B"/>
    <w:rsid w:val="00931AAF"/>
    <w:rsid w:val="00936167"/>
    <w:rsid w:val="00942010"/>
    <w:rsid w:val="00944A25"/>
    <w:rsid w:val="00945B92"/>
    <w:rsid w:val="00947654"/>
    <w:rsid w:val="00953685"/>
    <w:rsid w:val="00954EB8"/>
    <w:rsid w:val="00955AC1"/>
    <w:rsid w:val="0096082B"/>
    <w:rsid w:val="00960AA2"/>
    <w:rsid w:val="00962828"/>
    <w:rsid w:val="00964D62"/>
    <w:rsid w:val="00973ADF"/>
    <w:rsid w:val="00973C6E"/>
    <w:rsid w:val="00974579"/>
    <w:rsid w:val="00975A69"/>
    <w:rsid w:val="00982263"/>
    <w:rsid w:val="00982550"/>
    <w:rsid w:val="00982B46"/>
    <w:rsid w:val="00983181"/>
    <w:rsid w:val="00985B90"/>
    <w:rsid w:val="00990EBF"/>
    <w:rsid w:val="00992831"/>
    <w:rsid w:val="00996173"/>
    <w:rsid w:val="009A08BB"/>
    <w:rsid w:val="009A7A45"/>
    <w:rsid w:val="009B10CD"/>
    <w:rsid w:val="009B3387"/>
    <w:rsid w:val="009B5F9C"/>
    <w:rsid w:val="009B7843"/>
    <w:rsid w:val="009B7FAF"/>
    <w:rsid w:val="009C016F"/>
    <w:rsid w:val="009C1F0C"/>
    <w:rsid w:val="009C737B"/>
    <w:rsid w:val="009D004C"/>
    <w:rsid w:val="009D1E9A"/>
    <w:rsid w:val="009D43A0"/>
    <w:rsid w:val="009D72A6"/>
    <w:rsid w:val="009E28CC"/>
    <w:rsid w:val="009E3006"/>
    <w:rsid w:val="009E35B6"/>
    <w:rsid w:val="009E3C55"/>
    <w:rsid w:val="009E53C8"/>
    <w:rsid w:val="009E7D31"/>
    <w:rsid w:val="009F19B0"/>
    <w:rsid w:val="009F4AD8"/>
    <w:rsid w:val="009F521B"/>
    <w:rsid w:val="009F663B"/>
    <w:rsid w:val="00A00828"/>
    <w:rsid w:val="00A0087B"/>
    <w:rsid w:val="00A0353D"/>
    <w:rsid w:val="00A04A95"/>
    <w:rsid w:val="00A05060"/>
    <w:rsid w:val="00A05B01"/>
    <w:rsid w:val="00A05D5E"/>
    <w:rsid w:val="00A076CD"/>
    <w:rsid w:val="00A11BC3"/>
    <w:rsid w:val="00A12609"/>
    <w:rsid w:val="00A12D6F"/>
    <w:rsid w:val="00A13C91"/>
    <w:rsid w:val="00A149EF"/>
    <w:rsid w:val="00A20061"/>
    <w:rsid w:val="00A21346"/>
    <w:rsid w:val="00A228AA"/>
    <w:rsid w:val="00A25737"/>
    <w:rsid w:val="00A31FA3"/>
    <w:rsid w:val="00A321A1"/>
    <w:rsid w:val="00A323D7"/>
    <w:rsid w:val="00A33C53"/>
    <w:rsid w:val="00A37536"/>
    <w:rsid w:val="00A419D2"/>
    <w:rsid w:val="00A41A5A"/>
    <w:rsid w:val="00A4244B"/>
    <w:rsid w:val="00A42AE0"/>
    <w:rsid w:val="00A42B9F"/>
    <w:rsid w:val="00A43A60"/>
    <w:rsid w:val="00A447F2"/>
    <w:rsid w:val="00A46C09"/>
    <w:rsid w:val="00A47415"/>
    <w:rsid w:val="00A51706"/>
    <w:rsid w:val="00A52750"/>
    <w:rsid w:val="00A536F9"/>
    <w:rsid w:val="00A54032"/>
    <w:rsid w:val="00A56CA9"/>
    <w:rsid w:val="00A60321"/>
    <w:rsid w:val="00A6130A"/>
    <w:rsid w:val="00A619CA"/>
    <w:rsid w:val="00A657D1"/>
    <w:rsid w:val="00A663F6"/>
    <w:rsid w:val="00A70BA1"/>
    <w:rsid w:val="00A7103D"/>
    <w:rsid w:val="00A7267B"/>
    <w:rsid w:val="00A76474"/>
    <w:rsid w:val="00A7750D"/>
    <w:rsid w:val="00A83078"/>
    <w:rsid w:val="00A852D5"/>
    <w:rsid w:val="00A86A85"/>
    <w:rsid w:val="00A933C5"/>
    <w:rsid w:val="00A951AA"/>
    <w:rsid w:val="00A9656F"/>
    <w:rsid w:val="00AA1B81"/>
    <w:rsid w:val="00AA2EE9"/>
    <w:rsid w:val="00AA3E7B"/>
    <w:rsid w:val="00AA5646"/>
    <w:rsid w:val="00AB7EC6"/>
    <w:rsid w:val="00AC0735"/>
    <w:rsid w:val="00AC1075"/>
    <w:rsid w:val="00AC18CC"/>
    <w:rsid w:val="00AC18D5"/>
    <w:rsid w:val="00AC1DEE"/>
    <w:rsid w:val="00AC5674"/>
    <w:rsid w:val="00AC64A9"/>
    <w:rsid w:val="00AC7083"/>
    <w:rsid w:val="00AD1AFC"/>
    <w:rsid w:val="00AD2690"/>
    <w:rsid w:val="00AD5932"/>
    <w:rsid w:val="00AD60C7"/>
    <w:rsid w:val="00AE00DE"/>
    <w:rsid w:val="00AE2403"/>
    <w:rsid w:val="00AE2A83"/>
    <w:rsid w:val="00AE497F"/>
    <w:rsid w:val="00AE5C96"/>
    <w:rsid w:val="00AE7966"/>
    <w:rsid w:val="00AF03D0"/>
    <w:rsid w:val="00AF454F"/>
    <w:rsid w:val="00AF4B01"/>
    <w:rsid w:val="00AF4E5F"/>
    <w:rsid w:val="00B03DC0"/>
    <w:rsid w:val="00B04E4C"/>
    <w:rsid w:val="00B05327"/>
    <w:rsid w:val="00B07C27"/>
    <w:rsid w:val="00B10CE0"/>
    <w:rsid w:val="00B14750"/>
    <w:rsid w:val="00B155F0"/>
    <w:rsid w:val="00B165D0"/>
    <w:rsid w:val="00B16931"/>
    <w:rsid w:val="00B17691"/>
    <w:rsid w:val="00B17E74"/>
    <w:rsid w:val="00B205C7"/>
    <w:rsid w:val="00B230E5"/>
    <w:rsid w:val="00B238F6"/>
    <w:rsid w:val="00B24E36"/>
    <w:rsid w:val="00B27E1A"/>
    <w:rsid w:val="00B30561"/>
    <w:rsid w:val="00B316C4"/>
    <w:rsid w:val="00B414C8"/>
    <w:rsid w:val="00B44BFF"/>
    <w:rsid w:val="00B46527"/>
    <w:rsid w:val="00B47F81"/>
    <w:rsid w:val="00B515B2"/>
    <w:rsid w:val="00B51C4B"/>
    <w:rsid w:val="00B52336"/>
    <w:rsid w:val="00B52A51"/>
    <w:rsid w:val="00B53411"/>
    <w:rsid w:val="00B54199"/>
    <w:rsid w:val="00B56C91"/>
    <w:rsid w:val="00B622E7"/>
    <w:rsid w:val="00B63506"/>
    <w:rsid w:val="00B65CD9"/>
    <w:rsid w:val="00B71784"/>
    <w:rsid w:val="00B71C9D"/>
    <w:rsid w:val="00B73F26"/>
    <w:rsid w:val="00B75C0E"/>
    <w:rsid w:val="00B806CD"/>
    <w:rsid w:val="00B809AF"/>
    <w:rsid w:val="00B821D5"/>
    <w:rsid w:val="00B84439"/>
    <w:rsid w:val="00B85ABE"/>
    <w:rsid w:val="00B86A23"/>
    <w:rsid w:val="00B878FF"/>
    <w:rsid w:val="00B91609"/>
    <w:rsid w:val="00B92789"/>
    <w:rsid w:val="00B93721"/>
    <w:rsid w:val="00B950DB"/>
    <w:rsid w:val="00B9539D"/>
    <w:rsid w:val="00B95806"/>
    <w:rsid w:val="00B95D73"/>
    <w:rsid w:val="00BA0014"/>
    <w:rsid w:val="00BA07F3"/>
    <w:rsid w:val="00BA3959"/>
    <w:rsid w:val="00BA5F81"/>
    <w:rsid w:val="00BB2876"/>
    <w:rsid w:val="00BB2945"/>
    <w:rsid w:val="00BB4A49"/>
    <w:rsid w:val="00BB4EBC"/>
    <w:rsid w:val="00BC50DA"/>
    <w:rsid w:val="00BD07D7"/>
    <w:rsid w:val="00BD0BCF"/>
    <w:rsid w:val="00BD2C96"/>
    <w:rsid w:val="00BD3B86"/>
    <w:rsid w:val="00BD43D8"/>
    <w:rsid w:val="00BD7151"/>
    <w:rsid w:val="00BE2112"/>
    <w:rsid w:val="00BE5538"/>
    <w:rsid w:val="00BE640A"/>
    <w:rsid w:val="00BE66A3"/>
    <w:rsid w:val="00BF1053"/>
    <w:rsid w:val="00BF29A2"/>
    <w:rsid w:val="00BF3278"/>
    <w:rsid w:val="00BF35A0"/>
    <w:rsid w:val="00BF6142"/>
    <w:rsid w:val="00BF690D"/>
    <w:rsid w:val="00C00C45"/>
    <w:rsid w:val="00C01483"/>
    <w:rsid w:val="00C03CC9"/>
    <w:rsid w:val="00C0589A"/>
    <w:rsid w:val="00C05DEB"/>
    <w:rsid w:val="00C1147C"/>
    <w:rsid w:val="00C133F6"/>
    <w:rsid w:val="00C13415"/>
    <w:rsid w:val="00C134A0"/>
    <w:rsid w:val="00C159CB"/>
    <w:rsid w:val="00C17605"/>
    <w:rsid w:val="00C20444"/>
    <w:rsid w:val="00C20D8A"/>
    <w:rsid w:val="00C21339"/>
    <w:rsid w:val="00C21D03"/>
    <w:rsid w:val="00C22039"/>
    <w:rsid w:val="00C227B8"/>
    <w:rsid w:val="00C2600B"/>
    <w:rsid w:val="00C27897"/>
    <w:rsid w:val="00C31B86"/>
    <w:rsid w:val="00C31C02"/>
    <w:rsid w:val="00C32EA3"/>
    <w:rsid w:val="00C3404E"/>
    <w:rsid w:val="00C360FB"/>
    <w:rsid w:val="00C36785"/>
    <w:rsid w:val="00C454AF"/>
    <w:rsid w:val="00C50CB4"/>
    <w:rsid w:val="00C51DC9"/>
    <w:rsid w:val="00C522B7"/>
    <w:rsid w:val="00C538CF"/>
    <w:rsid w:val="00C54C8D"/>
    <w:rsid w:val="00C554F7"/>
    <w:rsid w:val="00C557E5"/>
    <w:rsid w:val="00C60B96"/>
    <w:rsid w:val="00C611D8"/>
    <w:rsid w:val="00C64B05"/>
    <w:rsid w:val="00C66189"/>
    <w:rsid w:val="00C66248"/>
    <w:rsid w:val="00C667CD"/>
    <w:rsid w:val="00C6727E"/>
    <w:rsid w:val="00C709D5"/>
    <w:rsid w:val="00C71245"/>
    <w:rsid w:val="00C71353"/>
    <w:rsid w:val="00C71633"/>
    <w:rsid w:val="00C722CB"/>
    <w:rsid w:val="00C76708"/>
    <w:rsid w:val="00C76C41"/>
    <w:rsid w:val="00C777B7"/>
    <w:rsid w:val="00C80ACD"/>
    <w:rsid w:val="00C839F1"/>
    <w:rsid w:val="00C85035"/>
    <w:rsid w:val="00C86586"/>
    <w:rsid w:val="00C966D7"/>
    <w:rsid w:val="00C9716F"/>
    <w:rsid w:val="00CA3030"/>
    <w:rsid w:val="00CA480E"/>
    <w:rsid w:val="00CA6E7B"/>
    <w:rsid w:val="00CB2160"/>
    <w:rsid w:val="00CB5529"/>
    <w:rsid w:val="00CC0143"/>
    <w:rsid w:val="00CC03B2"/>
    <w:rsid w:val="00CC6B79"/>
    <w:rsid w:val="00CC747C"/>
    <w:rsid w:val="00CC79E6"/>
    <w:rsid w:val="00CD1623"/>
    <w:rsid w:val="00CD301A"/>
    <w:rsid w:val="00CD308F"/>
    <w:rsid w:val="00CD36EB"/>
    <w:rsid w:val="00CD7D24"/>
    <w:rsid w:val="00CE09CE"/>
    <w:rsid w:val="00CE0F27"/>
    <w:rsid w:val="00CE4EB8"/>
    <w:rsid w:val="00CE51F8"/>
    <w:rsid w:val="00CF0A14"/>
    <w:rsid w:val="00CF1A0F"/>
    <w:rsid w:val="00CF30FD"/>
    <w:rsid w:val="00CF47F1"/>
    <w:rsid w:val="00CF5740"/>
    <w:rsid w:val="00CF69F5"/>
    <w:rsid w:val="00CF6FF4"/>
    <w:rsid w:val="00CF7066"/>
    <w:rsid w:val="00D00401"/>
    <w:rsid w:val="00D01311"/>
    <w:rsid w:val="00D026FC"/>
    <w:rsid w:val="00D0389C"/>
    <w:rsid w:val="00D0679E"/>
    <w:rsid w:val="00D14C31"/>
    <w:rsid w:val="00D14FDD"/>
    <w:rsid w:val="00D15055"/>
    <w:rsid w:val="00D173C6"/>
    <w:rsid w:val="00D1793B"/>
    <w:rsid w:val="00D20015"/>
    <w:rsid w:val="00D22CAE"/>
    <w:rsid w:val="00D26054"/>
    <w:rsid w:val="00D27A61"/>
    <w:rsid w:val="00D30C70"/>
    <w:rsid w:val="00D31D46"/>
    <w:rsid w:val="00D33ED9"/>
    <w:rsid w:val="00D35AF6"/>
    <w:rsid w:val="00D401CB"/>
    <w:rsid w:val="00D43479"/>
    <w:rsid w:val="00D44496"/>
    <w:rsid w:val="00D46DBC"/>
    <w:rsid w:val="00D474D3"/>
    <w:rsid w:val="00D47F16"/>
    <w:rsid w:val="00D51684"/>
    <w:rsid w:val="00D56FBA"/>
    <w:rsid w:val="00D573F6"/>
    <w:rsid w:val="00D6021A"/>
    <w:rsid w:val="00D606FB"/>
    <w:rsid w:val="00D60BF8"/>
    <w:rsid w:val="00D614B8"/>
    <w:rsid w:val="00D61B62"/>
    <w:rsid w:val="00D67E25"/>
    <w:rsid w:val="00D70C6C"/>
    <w:rsid w:val="00D73CBB"/>
    <w:rsid w:val="00D74396"/>
    <w:rsid w:val="00D74A9D"/>
    <w:rsid w:val="00D756D0"/>
    <w:rsid w:val="00D76585"/>
    <w:rsid w:val="00D76EBE"/>
    <w:rsid w:val="00D809C2"/>
    <w:rsid w:val="00D80CF8"/>
    <w:rsid w:val="00D81468"/>
    <w:rsid w:val="00D8157B"/>
    <w:rsid w:val="00D874BB"/>
    <w:rsid w:val="00D87D0A"/>
    <w:rsid w:val="00D9162A"/>
    <w:rsid w:val="00D93093"/>
    <w:rsid w:val="00D976CE"/>
    <w:rsid w:val="00DA41EA"/>
    <w:rsid w:val="00DA56C6"/>
    <w:rsid w:val="00DA6315"/>
    <w:rsid w:val="00DA6C4E"/>
    <w:rsid w:val="00DA75A7"/>
    <w:rsid w:val="00DA79DA"/>
    <w:rsid w:val="00DB3A0A"/>
    <w:rsid w:val="00DB5F43"/>
    <w:rsid w:val="00DB6AE5"/>
    <w:rsid w:val="00DC0B4E"/>
    <w:rsid w:val="00DC2DA4"/>
    <w:rsid w:val="00DC3817"/>
    <w:rsid w:val="00DC398A"/>
    <w:rsid w:val="00DC4471"/>
    <w:rsid w:val="00DC4E86"/>
    <w:rsid w:val="00DD1B08"/>
    <w:rsid w:val="00DD21D1"/>
    <w:rsid w:val="00DD3AA6"/>
    <w:rsid w:val="00DD4ADA"/>
    <w:rsid w:val="00DD64F9"/>
    <w:rsid w:val="00DD67C3"/>
    <w:rsid w:val="00DE3EE9"/>
    <w:rsid w:val="00DE5979"/>
    <w:rsid w:val="00DE6105"/>
    <w:rsid w:val="00DF197B"/>
    <w:rsid w:val="00DF228F"/>
    <w:rsid w:val="00DF4758"/>
    <w:rsid w:val="00DF5A47"/>
    <w:rsid w:val="00DF707D"/>
    <w:rsid w:val="00E03295"/>
    <w:rsid w:val="00E11467"/>
    <w:rsid w:val="00E127C1"/>
    <w:rsid w:val="00E13580"/>
    <w:rsid w:val="00E13A92"/>
    <w:rsid w:val="00E14447"/>
    <w:rsid w:val="00E14EE7"/>
    <w:rsid w:val="00E16630"/>
    <w:rsid w:val="00E20729"/>
    <w:rsid w:val="00E240C1"/>
    <w:rsid w:val="00E24694"/>
    <w:rsid w:val="00E24FD8"/>
    <w:rsid w:val="00E338E1"/>
    <w:rsid w:val="00E41578"/>
    <w:rsid w:val="00E42179"/>
    <w:rsid w:val="00E432C5"/>
    <w:rsid w:val="00E438D8"/>
    <w:rsid w:val="00E47EC3"/>
    <w:rsid w:val="00E5295A"/>
    <w:rsid w:val="00E54143"/>
    <w:rsid w:val="00E547E5"/>
    <w:rsid w:val="00E54D23"/>
    <w:rsid w:val="00E55627"/>
    <w:rsid w:val="00E564D1"/>
    <w:rsid w:val="00E62076"/>
    <w:rsid w:val="00E63B5E"/>
    <w:rsid w:val="00E6443B"/>
    <w:rsid w:val="00E73BB1"/>
    <w:rsid w:val="00E75133"/>
    <w:rsid w:val="00E766AA"/>
    <w:rsid w:val="00E769CD"/>
    <w:rsid w:val="00E81BC9"/>
    <w:rsid w:val="00E824BC"/>
    <w:rsid w:val="00E82780"/>
    <w:rsid w:val="00E83048"/>
    <w:rsid w:val="00E842C0"/>
    <w:rsid w:val="00E85FF5"/>
    <w:rsid w:val="00E879D4"/>
    <w:rsid w:val="00E92808"/>
    <w:rsid w:val="00E92B9C"/>
    <w:rsid w:val="00E94952"/>
    <w:rsid w:val="00E96B37"/>
    <w:rsid w:val="00EA29E7"/>
    <w:rsid w:val="00EA646F"/>
    <w:rsid w:val="00EA69C4"/>
    <w:rsid w:val="00EA6CBA"/>
    <w:rsid w:val="00EB06E3"/>
    <w:rsid w:val="00EB303B"/>
    <w:rsid w:val="00EB318B"/>
    <w:rsid w:val="00EB5B08"/>
    <w:rsid w:val="00EB69D6"/>
    <w:rsid w:val="00EB6A0C"/>
    <w:rsid w:val="00EC0B61"/>
    <w:rsid w:val="00EC0D44"/>
    <w:rsid w:val="00EC1C85"/>
    <w:rsid w:val="00EC3CFB"/>
    <w:rsid w:val="00EC42FB"/>
    <w:rsid w:val="00ED0382"/>
    <w:rsid w:val="00ED1885"/>
    <w:rsid w:val="00ED4C23"/>
    <w:rsid w:val="00ED75E3"/>
    <w:rsid w:val="00EE09DF"/>
    <w:rsid w:val="00EE0AC1"/>
    <w:rsid w:val="00EE2163"/>
    <w:rsid w:val="00EE2676"/>
    <w:rsid w:val="00EE3C81"/>
    <w:rsid w:val="00EE587D"/>
    <w:rsid w:val="00EE5CC7"/>
    <w:rsid w:val="00EE75B8"/>
    <w:rsid w:val="00EE7748"/>
    <w:rsid w:val="00EF0391"/>
    <w:rsid w:val="00EF38C5"/>
    <w:rsid w:val="00EF4697"/>
    <w:rsid w:val="00EF4750"/>
    <w:rsid w:val="00EF57D7"/>
    <w:rsid w:val="00EF65F6"/>
    <w:rsid w:val="00EF6D1E"/>
    <w:rsid w:val="00F00B5C"/>
    <w:rsid w:val="00F039BD"/>
    <w:rsid w:val="00F04551"/>
    <w:rsid w:val="00F04E93"/>
    <w:rsid w:val="00F07B9A"/>
    <w:rsid w:val="00F2145F"/>
    <w:rsid w:val="00F221E7"/>
    <w:rsid w:val="00F23E7D"/>
    <w:rsid w:val="00F240AD"/>
    <w:rsid w:val="00F24141"/>
    <w:rsid w:val="00F24FDF"/>
    <w:rsid w:val="00F2679E"/>
    <w:rsid w:val="00F30BB8"/>
    <w:rsid w:val="00F30F8D"/>
    <w:rsid w:val="00F3514A"/>
    <w:rsid w:val="00F36D29"/>
    <w:rsid w:val="00F41E02"/>
    <w:rsid w:val="00F42028"/>
    <w:rsid w:val="00F455F9"/>
    <w:rsid w:val="00F45679"/>
    <w:rsid w:val="00F53CCC"/>
    <w:rsid w:val="00F53EBB"/>
    <w:rsid w:val="00F541D2"/>
    <w:rsid w:val="00F54EC3"/>
    <w:rsid w:val="00F55BD0"/>
    <w:rsid w:val="00F61A91"/>
    <w:rsid w:val="00F61D11"/>
    <w:rsid w:val="00F64E4F"/>
    <w:rsid w:val="00F65A13"/>
    <w:rsid w:val="00F676F1"/>
    <w:rsid w:val="00F71DF0"/>
    <w:rsid w:val="00F73ECA"/>
    <w:rsid w:val="00F74E84"/>
    <w:rsid w:val="00F770E6"/>
    <w:rsid w:val="00F81FE2"/>
    <w:rsid w:val="00F82DC2"/>
    <w:rsid w:val="00F83D16"/>
    <w:rsid w:val="00F84C85"/>
    <w:rsid w:val="00F85BD6"/>
    <w:rsid w:val="00F86910"/>
    <w:rsid w:val="00F935D4"/>
    <w:rsid w:val="00F95BBF"/>
    <w:rsid w:val="00FA08A1"/>
    <w:rsid w:val="00FA295A"/>
    <w:rsid w:val="00FA4EA6"/>
    <w:rsid w:val="00FA5958"/>
    <w:rsid w:val="00FA6A72"/>
    <w:rsid w:val="00FB0C99"/>
    <w:rsid w:val="00FB5A4B"/>
    <w:rsid w:val="00FB70A9"/>
    <w:rsid w:val="00FC2DA8"/>
    <w:rsid w:val="00FC381F"/>
    <w:rsid w:val="00FC6D3B"/>
    <w:rsid w:val="00FD10CF"/>
    <w:rsid w:val="00FD113D"/>
    <w:rsid w:val="00FD3A84"/>
    <w:rsid w:val="00FE0747"/>
    <w:rsid w:val="00FE5BD1"/>
    <w:rsid w:val="00FE5E2B"/>
    <w:rsid w:val="00FE6F09"/>
    <w:rsid w:val="00FF1E86"/>
    <w:rsid w:val="00FF26BD"/>
    <w:rsid w:val="00FF3B57"/>
    <w:rsid w:val="00FF3F7E"/>
    <w:rsid w:val="00FF460B"/>
    <w:rsid w:val="00FF4B0F"/>
    <w:rsid w:val="00FF5D3E"/>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8AB"/>
  </w:style>
  <w:style w:type="paragraph" w:styleId="Heading1">
    <w:name w:val="heading 1"/>
    <w:basedOn w:val="Normal"/>
    <w:next w:val="Normal"/>
    <w:link w:val="Heading1Char"/>
    <w:uiPriority w:val="9"/>
    <w:qFormat/>
    <w:rsid w:val="00653128"/>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paragraph" w:styleId="Heading2">
    <w:name w:val="heading 2"/>
    <w:basedOn w:val="Normal"/>
    <w:next w:val="Normal"/>
    <w:link w:val="Heading2Char"/>
    <w:autoRedefine/>
    <w:uiPriority w:val="9"/>
    <w:unhideWhenUsed/>
    <w:qFormat/>
    <w:rsid w:val="00D173C6"/>
    <w:pPr>
      <w:keepNext/>
      <w:keepLines/>
      <w:pBdr>
        <w:top w:val="single" w:sz="4" w:space="1" w:color="E48312" w:themeColor="accent1"/>
        <w:bottom w:val="single" w:sz="4" w:space="1" w:color="E48312" w:themeColor="accent1"/>
      </w:pBdr>
      <w:spacing w:before="40" w:after="0" w:line="240" w:lineRule="auto"/>
      <w:ind w:left="1080"/>
      <w:jc w:val="center"/>
      <w:outlineLvl w:val="1"/>
    </w:pPr>
    <w:rPr>
      <w:rFonts w:asciiTheme="majorHAnsi" w:eastAsiaTheme="majorEastAsia" w:hAnsiTheme="majorHAnsi" w:cstheme="majorBidi"/>
      <w:color w:val="AA610D" w:themeColor="accent1" w:themeShade="BF"/>
      <w:sz w:val="26"/>
      <w:szCs w:val="26"/>
    </w:rPr>
  </w:style>
  <w:style w:type="paragraph" w:styleId="Heading3">
    <w:name w:val="heading 3"/>
    <w:basedOn w:val="Normal"/>
    <w:next w:val="Normal"/>
    <w:link w:val="Heading3Char"/>
    <w:uiPriority w:val="9"/>
    <w:unhideWhenUsed/>
    <w:qFormat/>
    <w:rsid w:val="0070339A"/>
    <w:pPr>
      <w:keepNext/>
      <w:keepLines/>
      <w:spacing w:before="40" w:after="0"/>
      <w:outlineLvl w:val="2"/>
    </w:pPr>
    <w:rPr>
      <w:rFonts w:asciiTheme="majorHAnsi" w:eastAsiaTheme="majorEastAsia" w:hAnsiTheme="majorHAnsi" w:cstheme="majorBidi"/>
      <w:color w:val="E48312"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128"/>
    <w:rPr>
      <w:rFonts w:asciiTheme="majorHAnsi" w:eastAsiaTheme="majorEastAsia" w:hAnsiTheme="majorHAnsi" w:cstheme="majorBidi"/>
      <w:color w:val="AA610D" w:themeColor="accent1" w:themeShade="BF"/>
      <w:sz w:val="32"/>
      <w:szCs w:val="32"/>
    </w:rPr>
  </w:style>
  <w:style w:type="character" w:styleId="Hyperlink">
    <w:name w:val="Hyperlink"/>
    <w:basedOn w:val="DefaultParagraphFont"/>
    <w:uiPriority w:val="99"/>
    <w:unhideWhenUsed/>
    <w:rsid w:val="00653128"/>
    <w:rPr>
      <w:color w:val="0000FF"/>
      <w:u w:val="single"/>
    </w:rPr>
  </w:style>
  <w:style w:type="paragraph" w:styleId="NormalWeb">
    <w:name w:val="Normal (Web)"/>
    <w:basedOn w:val="Normal"/>
    <w:uiPriority w:val="99"/>
    <w:unhideWhenUsed/>
    <w:rsid w:val="006531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3128"/>
    <w:rPr>
      <w:b/>
      <w:bCs/>
    </w:rPr>
  </w:style>
  <w:style w:type="character" w:customStyle="1" w:styleId="Heading2Char">
    <w:name w:val="Heading 2 Char"/>
    <w:basedOn w:val="DefaultParagraphFont"/>
    <w:link w:val="Heading2"/>
    <w:uiPriority w:val="9"/>
    <w:rsid w:val="00D173C6"/>
    <w:rPr>
      <w:rFonts w:asciiTheme="majorHAnsi" w:eastAsiaTheme="majorEastAsia" w:hAnsiTheme="majorHAnsi" w:cstheme="majorBidi"/>
      <w:color w:val="AA610D" w:themeColor="accent1" w:themeShade="BF"/>
      <w:sz w:val="26"/>
      <w:szCs w:val="26"/>
    </w:rPr>
  </w:style>
  <w:style w:type="paragraph" w:styleId="FootnoteText">
    <w:name w:val="footnote text"/>
    <w:aliases w:val="Footnote Text Char1,Footnote Text Char Char,Footnote Text Char2 Char Char,Footnote Text Char Char2 Char Char,Footnote Text Char2 Char Char1 Char Char,Footnote Text Char1 Char Char Char Char Char,Texto nota pie Car,single space,FOOTNOTES,fn"/>
    <w:basedOn w:val="Normal"/>
    <w:link w:val="FootnoteTextChar"/>
    <w:uiPriority w:val="99"/>
    <w:unhideWhenUsed/>
    <w:qFormat/>
    <w:rsid w:val="00602AB1"/>
    <w:pPr>
      <w:spacing w:after="0" w:line="240" w:lineRule="auto"/>
    </w:pPr>
    <w:rPr>
      <w:sz w:val="20"/>
      <w:szCs w:val="20"/>
    </w:rPr>
  </w:style>
  <w:style w:type="character" w:customStyle="1" w:styleId="FootnoteTextChar">
    <w:name w:val="Footnote Text Char"/>
    <w:aliases w:val="Footnote Text Char1 Char,Footnote Text Char Char Char,Footnote Text Char2 Char Char Char,Footnote Text Char Char2 Char Char Char,Footnote Text Char2 Char Char1 Char Char Char,Footnote Text Char1 Char Char Char Char Char Char,fn Char"/>
    <w:basedOn w:val="DefaultParagraphFont"/>
    <w:link w:val="FootnoteText"/>
    <w:uiPriority w:val="99"/>
    <w:rsid w:val="00602AB1"/>
    <w:rPr>
      <w:sz w:val="20"/>
      <w:szCs w:val="20"/>
    </w:rPr>
  </w:style>
  <w:style w:type="character" w:styleId="FootnoteReference">
    <w:name w:val="footnote reference"/>
    <w:aliases w:val="ftref,16 Point,Superscript 6 Point,BVI fnr,Footnote Reference Number,nota pié di pagina,Footnote symbol,Footnote reference number,Times 10 Point,Exposant 3 Point,EN Footnote Reference,note TESI,Footnote Reference Char Char Char,4_G"/>
    <w:basedOn w:val="DefaultParagraphFont"/>
    <w:link w:val="Char2"/>
    <w:uiPriority w:val="99"/>
    <w:unhideWhenUsed/>
    <w:qFormat/>
    <w:rsid w:val="00602AB1"/>
    <w:rPr>
      <w:vertAlign w:val="superscript"/>
    </w:rPr>
  </w:style>
  <w:style w:type="paragraph" w:customStyle="1" w:styleId="Default">
    <w:name w:val="Default"/>
    <w:rsid w:val="00982B4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75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04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A95"/>
  </w:style>
  <w:style w:type="paragraph" w:styleId="Footer">
    <w:name w:val="footer"/>
    <w:basedOn w:val="Normal"/>
    <w:link w:val="FooterChar"/>
    <w:uiPriority w:val="99"/>
    <w:unhideWhenUsed/>
    <w:rsid w:val="00A04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A95"/>
  </w:style>
  <w:style w:type="paragraph" w:styleId="ListParagraph">
    <w:name w:val="List Paragraph"/>
    <w:aliases w:val="Bullets,WB Para,Lapis Bulleted List,Dot pt,F5 List Paragraph,No Spacing1,List Paragraph Char Char Char,Indicator Text,Numbered Para 1,Bullet 1,List Paragraph12,Bullet Points,MAIN CONTENT,L,List Paragraph1,List Paragraph (numbered (a)),lp1"/>
    <w:basedOn w:val="Normal"/>
    <w:link w:val="ListParagraphChar"/>
    <w:uiPriority w:val="34"/>
    <w:qFormat/>
    <w:rsid w:val="00FD113D"/>
    <w:pPr>
      <w:ind w:left="720"/>
      <w:contextualSpacing/>
    </w:pPr>
  </w:style>
  <w:style w:type="character" w:customStyle="1" w:styleId="Heading3Char">
    <w:name w:val="Heading 3 Char"/>
    <w:basedOn w:val="DefaultParagraphFont"/>
    <w:link w:val="Heading3"/>
    <w:uiPriority w:val="9"/>
    <w:rsid w:val="0070339A"/>
    <w:rPr>
      <w:rFonts w:asciiTheme="majorHAnsi" w:eastAsiaTheme="majorEastAsia" w:hAnsiTheme="majorHAnsi" w:cstheme="majorBidi"/>
      <w:color w:val="E48312" w:themeColor="accent1"/>
      <w:sz w:val="24"/>
      <w:szCs w:val="24"/>
    </w:rPr>
  </w:style>
  <w:style w:type="paragraph" w:styleId="Title">
    <w:name w:val="Title"/>
    <w:basedOn w:val="Normal"/>
    <w:next w:val="Normal"/>
    <w:link w:val="TitleChar"/>
    <w:uiPriority w:val="10"/>
    <w:qFormat/>
    <w:rsid w:val="00BE21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112"/>
    <w:rPr>
      <w:rFonts w:asciiTheme="majorHAnsi" w:eastAsiaTheme="majorEastAsia" w:hAnsiTheme="majorHAnsi" w:cstheme="majorBidi"/>
      <w:spacing w:val="-10"/>
      <w:kern w:val="28"/>
      <w:sz w:val="56"/>
      <w:szCs w:val="56"/>
    </w:rPr>
  </w:style>
  <w:style w:type="character" w:customStyle="1" w:styleId="ListParagraphChar">
    <w:name w:val="List Paragraph Char"/>
    <w:aliases w:val="Bullets Char,WB Para Char,Lapis Bulleted List Char,Dot pt Char,F5 List Paragraph Char,No Spacing1 Char,List Paragraph Char Char Char Char,Indicator Text Char,Numbered Para 1 Char,Bullet 1 Char,List Paragraph12 Char,Bullet Points Char"/>
    <w:link w:val="ListParagraph"/>
    <w:uiPriority w:val="34"/>
    <w:qFormat/>
    <w:locked/>
    <w:rsid w:val="00754B09"/>
  </w:style>
  <w:style w:type="character" w:customStyle="1" w:styleId="UnresolvedMention">
    <w:name w:val="Unresolved Mention"/>
    <w:basedOn w:val="DefaultParagraphFont"/>
    <w:uiPriority w:val="99"/>
    <w:semiHidden/>
    <w:unhideWhenUsed/>
    <w:rsid w:val="007E4B78"/>
    <w:rPr>
      <w:color w:val="605E5C"/>
      <w:shd w:val="clear" w:color="auto" w:fill="E1DFDD"/>
    </w:rPr>
  </w:style>
  <w:style w:type="character" w:styleId="FollowedHyperlink">
    <w:name w:val="FollowedHyperlink"/>
    <w:basedOn w:val="DefaultParagraphFont"/>
    <w:uiPriority w:val="99"/>
    <w:semiHidden/>
    <w:unhideWhenUsed/>
    <w:rsid w:val="009A7A45"/>
    <w:rPr>
      <w:color w:val="8C8C8C" w:themeColor="followedHyperlink"/>
      <w:u w:val="single"/>
    </w:rPr>
  </w:style>
  <w:style w:type="paragraph" w:styleId="TOCHeading">
    <w:name w:val="TOC Heading"/>
    <w:basedOn w:val="Heading1"/>
    <w:next w:val="Normal"/>
    <w:uiPriority w:val="39"/>
    <w:unhideWhenUsed/>
    <w:qFormat/>
    <w:rsid w:val="00BD43D8"/>
    <w:pPr>
      <w:outlineLvl w:val="9"/>
    </w:pPr>
  </w:style>
  <w:style w:type="paragraph" w:styleId="TOC1">
    <w:name w:val="toc 1"/>
    <w:basedOn w:val="Normal"/>
    <w:next w:val="Normal"/>
    <w:autoRedefine/>
    <w:uiPriority w:val="39"/>
    <w:unhideWhenUsed/>
    <w:rsid w:val="00BD43D8"/>
    <w:pPr>
      <w:spacing w:after="100"/>
    </w:pPr>
  </w:style>
  <w:style w:type="paragraph" w:styleId="TOC2">
    <w:name w:val="toc 2"/>
    <w:basedOn w:val="Normal"/>
    <w:next w:val="Normal"/>
    <w:autoRedefine/>
    <w:uiPriority w:val="39"/>
    <w:unhideWhenUsed/>
    <w:rsid w:val="00BD43D8"/>
    <w:pPr>
      <w:spacing w:after="100"/>
      <w:ind w:left="220"/>
    </w:pPr>
  </w:style>
  <w:style w:type="paragraph" w:styleId="TOC3">
    <w:name w:val="toc 3"/>
    <w:basedOn w:val="Normal"/>
    <w:next w:val="Normal"/>
    <w:autoRedefine/>
    <w:uiPriority w:val="39"/>
    <w:unhideWhenUsed/>
    <w:rsid w:val="00A951AA"/>
    <w:pPr>
      <w:tabs>
        <w:tab w:val="right" w:leader="dot" w:pos="9350"/>
      </w:tabs>
      <w:spacing w:after="100"/>
      <w:ind w:left="440"/>
    </w:pPr>
    <w:rPr>
      <w:noProof/>
    </w:rPr>
  </w:style>
  <w:style w:type="paragraph" w:customStyle="1" w:styleId="Char2">
    <w:name w:val="Char2"/>
    <w:basedOn w:val="Normal"/>
    <w:link w:val="FootnoteReference"/>
    <w:uiPriority w:val="99"/>
    <w:rsid w:val="006A0BD1"/>
    <w:pPr>
      <w:spacing w:line="240" w:lineRule="exact"/>
      <w:jc w:val="both"/>
    </w:pPr>
    <w:rPr>
      <w:vertAlign w:val="superscript"/>
    </w:rPr>
  </w:style>
  <w:style w:type="character" w:customStyle="1" w:styleId="hgkelc">
    <w:name w:val="hgkelc"/>
    <w:basedOn w:val="DefaultParagraphFont"/>
    <w:rsid w:val="00754ABB"/>
  </w:style>
  <w:style w:type="character" w:customStyle="1" w:styleId="kx21rb">
    <w:name w:val="kx21rb"/>
    <w:basedOn w:val="DefaultParagraphFont"/>
    <w:rsid w:val="00754ABB"/>
  </w:style>
  <w:style w:type="character" w:styleId="Emphasis">
    <w:name w:val="Emphasis"/>
    <w:basedOn w:val="DefaultParagraphFont"/>
    <w:uiPriority w:val="20"/>
    <w:qFormat/>
    <w:rsid w:val="00344857"/>
    <w:rPr>
      <w:i/>
      <w:iCs/>
    </w:rPr>
  </w:style>
  <w:style w:type="paragraph" w:customStyle="1" w:styleId="be">
    <w:name w:val="be"/>
    <w:basedOn w:val="Normal"/>
    <w:rsid w:val="00DE3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x">
    <w:name w:val="fx"/>
    <w:basedOn w:val="DefaultParagraphFont"/>
    <w:rsid w:val="00DE3EE9"/>
  </w:style>
  <w:style w:type="character" w:customStyle="1" w:styleId="be1">
    <w:name w:val="be1"/>
    <w:basedOn w:val="DefaultParagraphFont"/>
    <w:rsid w:val="00DE3EE9"/>
  </w:style>
  <w:style w:type="paragraph" w:customStyle="1" w:styleId="ab">
    <w:name w:val="ab"/>
    <w:basedOn w:val="Normal"/>
    <w:rsid w:val="00DE3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380217196157770763msolistparagraph">
    <w:name w:val="m_8380217196157770763msolistparagraph"/>
    <w:basedOn w:val="Normal"/>
    <w:rsid w:val="00C7135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4E7F7B"/>
    <w:pPr>
      <w:pBdr>
        <w:top w:val="single" w:sz="4" w:space="10" w:color="E48312" w:themeColor="accent1"/>
        <w:bottom w:val="single" w:sz="4" w:space="10" w:color="E48312" w:themeColor="accent1"/>
      </w:pBdr>
      <w:spacing w:before="360" w:after="360"/>
      <w:ind w:left="864" w:right="864"/>
      <w:jc w:val="center"/>
    </w:pPr>
    <w:rPr>
      <w:i/>
      <w:iCs/>
      <w:color w:val="E48312" w:themeColor="accent1"/>
    </w:rPr>
  </w:style>
  <w:style w:type="character" w:customStyle="1" w:styleId="IntenseQuoteChar">
    <w:name w:val="Intense Quote Char"/>
    <w:basedOn w:val="DefaultParagraphFont"/>
    <w:link w:val="IntenseQuote"/>
    <w:uiPriority w:val="30"/>
    <w:rsid w:val="004E7F7B"/>
    <w:rPr>
      <w:i/>
      <w:iCs/>
      <w:color w:val="E48312" w:themeColor="accent1"/>
    </w:rPr>
  </w:style>
  <w:style w:type="paragraph" w:styleId="Quote">
    <w:name w:val="Quote"/>
    <w:basedOn w:val="Normal"/>
    <w:next w:val="Normal"/>
    <w:link w:val="QuoteChar"/>
    <w:uiPriority w:val="29"/>
    <w:qFormat/>
    <w:rsid w:val="00903420"/>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903420"/>
    <w:rPr>
      <w:i/>
      <w:iCs/>
      <w:color w:val="404040" w:themeColor="text1" w:themeTint="BF"/>
      <w:kern w:val="2"/>
    </w:rPr>
  </w:style>
  <w:style w:type="paragraph" w:styleId="BalloonText">
    <w:name w:val="Balloon Text"/>
    <w:basedOn w:val="Normal"/>
    <w:link w:val="BalloonTextChar"/>
    <w:rsid w:val="00AE497F"/>
    <w:pPr>
      <w:spacing w:after="0" w:line="240" w:lineRule="auto"/>
    </w:pPr>
    <w:rPr>
      <w:rFonts w:ascii="Lucida Grande" w:eastAsia="Times New Roman" w:hAnsi="Lucida Grande" w:cs="Times New Roman"/>
      <w:sz w:val="18"/>
      <w:szCs w:val="18"/>
      <w:lang w:val="en-GB" w:bidi="si-LK"/>
    </w:rPr>
  </w:style>
  <w:style w:type="character" w:customStyle="1" w:styleId="BalloonTextChar">
    <w:name w:val="Balloon Text Char"/>
    <w:basedOn w:val="DefaultParagraphFont"/>
    <w:link w:val="BalloonText"/>
    <w:rsid w:val="00AE497F"/>
    <w:rPr>
      <w:rFonts w:ascii="Lucida Grande" w:eastAsia="Times New Roman" w:hAnsi="Lucida Grande" w:cs="Times New Roman"/>
      <w:sz w:val="18"/>
      <w:szCs w:val="18"/>
      <w:lang w:val="en-GB" w:bidi="si-LK"/>
    </w:rPr>
  </w:style>
  <w:style w:type="paragraph" w:customStyle="1" w:styleId="common-sector-sec-text">
    <w:name w:val="common-sector-sec-text"/>
    <w:basedOn w:val="Normal"/>
    <w:rsid w:val="00515A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ster-photo-text">
    <w:name w:val="minister-photo-text"/>
    <w:basedOn w:val="Normal"/>
    <w:rsid w:val="00515A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ister-photo-name">
    <w:name w:val="minister-photo-name"/>
    <w:basedOn w:val="Normal"/>
    <w:rsid w:val="00515A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30">
    <w:name w:val="font-30"/>
    <w:basedOn w:val="Normal"/>
    <w:rsid w:val="00515A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6">
    <w:name w:val="font-16"/>
    <w:basedOn w:val="Normal"/>
    <w:rsid w:val="00515A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0B96"/>
    <w:pPr>
      <w:widowControl w:val="0"/>
      <w:autoSpaceDE w:val="0"/>
      <w:autoSpaceDN w:val="0"/>
      <w:spacing w:after="0" w:line="236" w:lineRule="exact"/>
      <w:jc w:val="right"/>
    </w:pPr>
    <w:rPr>
      <w:rFonts w:ascii="Carlito" w:eastAsia="Carlito" w:hAnsi="Carlito" w:cs="Carlito"/>
    </w:rPr>
  </w:style>
  <w:style w:type="paragraph" w:styleId="NoSpacing">
    <w:name w:val="No Spacing"/>
    <w:link w:val="NoSpacingChar"/>
    <w:uiPriority w:val="1"/>
    <w:qFormat/>
    <w:rsid w:val="00524505"/>
    <w:pPr>
      <w:spacing w:after="0" w:line="240" w:lineRule="auto"/>
    </w:pPr>
    <w:rPr>
      <w:rFonts w:eastAsiaTheme="minorEastAsia"/>
    </w:rPr>
  </w:style>
  <w:style w:type="character" w:customStyle="1" w:styleId="NoSpacingChar">
    <w:name w:val="No Spacing Char"/>
    <w:basedOn w:val="DefaultParagraphFont"/>
    <w:link w:val="NoSpacing"/>
    <w:uiPriority w:val="1"/>
    <w:rsid w:val="00524505"/>
    <w:rPr>
      <w:rFonts w:eastAsiaTheme="minorEastAsia"/>
    </w:rPr>
  </w:style>
  <w:style w:type="character" w:customStyle="1" w:styleId="ng-star-inserted">
    <w:name w:val="ng-star-inserted"/>
    <w:basedOn w:val="DefaultParagraphFont"/>
    <w:rsid w:val="0072039F"/>
  </w:style>
</w:styles>
</file>

<file path=word/webSettings.xml><?xml version="1.0" encoding="utf-8"?>
<w:webSettings xmlns:r="http://schemas.openxmlformats.org/officeDocument/2006/relationships" xmlns:w="http://schemas.openxmlformats.org/wordprocessingml/2006/main">
  <w:divs>
    <w:div w:id="65960613">
      <w:bodyDiv w:val="1"/>
      <w:marLeft w:val="0"/>
      <w:marRight w:val="0"/>
      <w:marTop w:val="0"/>
      <w:marBottom w:val="0"/>
      <w:divBdr>
        <w:top w:val="none" w:sz="0" w:space="0" w:color="auto"/>
        <w:left w:val="none" w:sz="0" w:space="0" w:color="auto"/>
        <w:bottom w:val="none" w:sz="0" w:space="0" w:color="auto"/>
        <w:right w:val="none" w:sz="0" w:space="0" w:color="auto"/>
      </w:divBdr>
      <w:divsChild>
        <w:div w:id="623006746">
          <w:marLeft w:val="0"/>
          <w:marRight w:val="0"/>
          <w:marTop w:val="0"/>
          <w:marBottom w:val="0"/>
          <w:divBdr>
            <w:top w:val="none" w:sz="0" w:space="0" w:color="auto"/>
            <w:left w:val="none" w:sz="0" w:space="0" w:color="auto"/>
            <w:bottom w:val="none" w:sz="0" w:space="0" w:color="auto"/>
            <w:right w:val="none" w:sz="0" w:space="0" w:color="auto"/>
          </w:divBdr>
          <w:divsChild>
            <w:div w:id="707147998">
              <w:marLeft w:val="-225"/>
              <w:marRight w:val="-225"/>
              <w:marTop w:val="0"/>
              <w:marBottom w:val="0"/>
              <w:divBdr>
                <w:top w:val="none" w:sz="0" w:space="0" w:color="auto"/>
                <w:left w:val="none" w:sz="0" w:space="0" w:color="auto"/>
                <w:bottom w:val="none" w:sz="0" w:space="0" w:color="auto"/>
                <w:right w:val="none" w:sz="0" w:space="0" w:color="auto"/>
              </w:divBdr>
              <w:divsChild>
                <w:div w:id="43917359">
                  <w:marLeft w:val="0"/>
                  <w:marRight w:val="0"/>
                  <w:marTop w:val="0"/>
                  <w:marBottom w:val="0"/>
                  <w:divBdr>
                    <w:top w:val="none" w:sz="0" w:space="0" w:color="auto"/>
                    <w:left w:val="none" w:sz="0" w:space="0" w:color="auto"/>
                    <w:bottom w:val="none" w:sz="0" w:space="0" w:color="auto"/>
                    <w:right w:val="none" w:sz="0" w:space="0" w:color="auto"/>
                  </w:divBdr>
                  <w:divsChild>
                    <w:div w:id="46537890">
                      <w:marLeft w:val="0"/>
                      <w:marRight w:val="0"/>
                      <w:marTop w:val="0"/>
                      <w:marBottom w:val="0"/>
                      <w:divBdr>
                        <w:top w:val="none" w:sz="0" w:space="0" w:color="auto"/>
                        <w:left w:val="none" w:sz="0" w:space="0" w:color="auto"/>
                        <w:bottom w:val="none" w:sz="0" w:space="0" w:color="auto"/>
                        <w:right w:val="none" w:sz="0" w:space="0" w:color="auto"/>
                      </w:divBdr>
                      <w:divsChild>
                        <w:div w:id="2137137177">
                          <w:marLeft w:val="0"/>
                          <w:marRight w:val="0"/>
                          <w:marTop w:val="0"/>
                          <w:marBottom w:val="0"/>
                          <w:divBdr>
                            <w:top w:val="none" w:sz="0" w:space="0" w:color="auto"/>
                            <w:left w:val="none" w:sz="0" w:space="0" w:color="auto"/>
                            <w:bottom w:val="none" w:sz="0" w:space="0" w:color="auto"/>
                            <w:right w:val="none" w:sz="0" w:space="0" w:color="auto"/>
                          </w:divBdr>
                          <w:divsChild>
                            <w:div w:id="597055804">
                              <w:marLeft w:val="-225"/>
                              <w:marRight w:val="-225"/>
                              <w:marTop w:val="0"/>
                              <w:marBottom w:val="0"/>
                              <w:divBdr>
                                <w:top w:val="none" w:sz="0" w:space="0" w:color="auto"/>
                                <w:left w:val="none" w:sz="0" w:space="0" w:color="auto"/>
                                <w:bottom w:val="none" w:sz="0" w:space="0" w:color="auto"/>
                                <w:right w:val="none" w:sz="0" w:space="0" w:color="auto"/>
                              </w:divBdr>
                              <w:divsChild>
                                <w:div w:id="318734022">
                                  <w:marLeft w:val="0"/>
                                  <w:marRight w:val="0"/>
                                  <w:marTop w:val="0"/>
                                  <w:marBottom w:val="0"/>
                                  <w:divBdr>
                                    <w:top w:val="none" w:sz="0" w:space="0" w:color="auto"/>
                                    <w:left w:val="none" w:sz="0" w:space="0" w:color="auto"/>
                                    <w:bottom w:val="none" w:sz="0" w:space="0" w:color="auto"/>
                                    <w:right w:val="none" w:sz="0" w:space="0" w:color="auto"/>
                                  </w:divBdr>
                                  <w:divsChild>
                                    <w:div w:id="55592408">
                                      <w:marLeft w:val="0"/>
                                      <w:marRight w:val="0"/>
                                      <w:marTop w:val="0"/>
                                      <w:marBottom w:val="375"/>
                                      <w:divBdr>
                                        <w:top w:val="none" w:sz="0" w:space="0" w:color="auto"/>
                                        <w:left w:val="none" w:sz="0" w:space="0" w:color="auto"/>
                                        <w:bottom w:val="none" w:sz="0" w:space="0" w:color="auto"/>
                                        <w:right w:val="none" w:sz="0" w:space="0" w:color="auto"/>
                                      </w:divBdr>
                                      <w:divsChild>
                                        <w:div w:id="1484617843">
                                          <w:marLeft w:val="-225"/>
                                          <w:marRight w:val="-225"/>
                                          <w:marTop w:val="0"/>
                                          <w:marBottom w:val="0"/>
                                          <w:divBdr>
                                            <w:top w:val="none" w:sz="0" w:space="0" w:color="auto"/>
                                            <w:left w:val="none" w:sz="0" w:space="0" w:color="auto"/>
                                            <w:bottom w:val="none" w:sz="0" w:space="0" w:color="auto"/>
                                            <w:right w:val="none" w:sz="0" w:space="0" w:color="auto"/>
                                          </w:divBdr>
                                          <w:divsChild>
                                            <w:div w:id="385835932">
                                              <w:marLeft w:val="0"/>
                                              <w:marRight w:val="0"/>
                                              <w:marTop w:val="0"/>
                                              <w:marBottom w:val="0"/>
                                              <w:divBdr>
                                                <w:top w:val="none" w:sz="0" w:space="0" w:color="auto"/>
                                                <w:left w:val="none" w:sz="0" w:space="0" w:color="auto"/>
                                                <w:bottom w:val="none" w:sz="0" w:space="0" w:color="auto"/>
                                                <w:right w:val="none" w:sz="0" w:space="0" w:color="auto"/>
                                              </w:divBdr>
                                            </w:div>
                                            <w:div w:id="1966736093">
                                              <w:marLeft w:val="0"/>
                                              <w:marRight w:val="0"/>
                                              <w:marTop w:val="0"/>
                                              <w:marBottom w:val="0"/>
                                              <w:divBdr>
                                                <w:top w:val="none" w:sz="0" w:space="0" w:color="auto"/>
                                                <w:left w:val="none" w:sz="0" w:space="0" w:color="auto"/>
                                                <w:bottom w:val="none" w:sz="0" w:space="0" w:color="auto"/>
                                                <w:right w:val="none" w:sz="0" w:space="0" w:color="auto"/>
                                              </w:divBdr>
                                            </w:div>
                                            <w:div w:id="1505246536">
                                              <w:marLeft w:val="0"/>
                                              <w:marRight w:val="0"/>
                                              <w:marTop w:val="0"/>
                                              <w:marBottom w:val="0"/>
                                              <w:divBdr>
                                                <w:top w:val="none" w:sz="0" w:space="0" w:color="auto"/>
                                                <w:left w:val="none" w:sz="0" w:space="0" w:color="auto"/>
                                                <w:bottom w:val="none" w:sz="0" w:space="0" w:color="auto"/>
                                                <w:right w:val="none" w:sz="0" w:space="0" w:color="auto"/>
                                              </w:divBdr>
                                            </w:div>
                                            <w:div w:id="482476251">
                                              <w:marLeft w:val="0"/>
                                              <w:marRight w:val="0"/>
                                              <w:marTop w:val="0"/>
                                              <w:marBottom w:val="0"/>
                                              <w:divBdr>
                                                <w:top w:val="none" w:sz="0" w:space="0" w:color="auto"/>
                                                <w:left w:val="none" w:sz="0" w:space="0" w:color="auto"/>
                                                <w:bottom w:val="none" w:sz="0" w:space="0" w:color="auto"/>
                                                <w:right w:val="none" w:sz="0" w:space="0" w:color="auto"/>
                                              </w:divBdr>
                                            </w:div>
                                            <w:div w:id="1801996355">
                                              <w:marLeft w:val="0"/>
                                              <w:marRight w:val="0"/>
                                              <w:marTop w:val="0"/>
                                              <w:marBottom w:val="0"/>
                                              <w:divBdr>
                                                <w:top w:val="none" w:sz="0" w:space="0" w:color="auto"/>
                                                <w:left w:val="none" w:sz="0" w:space="0" w:color="auto"/>
                                                <w:bottom w:val="none" w:sz="0" w:space="0" w:color="auto"/>
                                                <w:right w:val="none" w:sz="0" w:space="0" w:color="auto"/>
                                              </w:divBdr>
                                            </w:div>
                                            <w:div w:id="1018384482">
                                              <w:marLeft w:val="0"/>
                                              <w:marRight w:val="0"/>
                                              <w:marTop w:val="0"/>
                                              <w:marBottom w:val="0"/>
                                              <w:divBdr>
                                                <w:top w:val="none" w:sz="0" w:space="0" w:color="auto"/>
                                                <w:left w:val="none" w:sz="0" w:space="0" w:color="auto"/>
                                                <w:bottom w:val="none" w:sz="0" w:space="0" w:color="auto"/>
                                                <w:right w:val="none" w:sz="0" w:space="0" w:color="auto"/>
                                              </w:divBdr>
                                            </w:div>
                                            <w:div w:id="1455564373">
                                              <w:marLeft w:val="0"/>
                                              <w:marRight w:val="0"/>
                                              <w:marTop w:val="0"/>
                                              <w:marBottom w:val="0"/>
                                              <w:divBdr>
                                                <w:top w:val="none" w:sz="0" w:space="0" w:color="auto"/>
                                                <w:left w:val="none" w:sz="0" w:space="0" w:color="auto"/>
                                                <w:bottom w:val="none" w:sz="0" w:space="0" w:color="auto"/>
                                                <w:right w:val="none" w:sz="0" w:space="0" w:color="auto"/>
                                              </w:divBdr>
                                            </w:div>
                                            <w:div w:id="29645072">
                                              <w:marLeft w:val="0"/>
                                              <w:marRight w:val="0"/>
                                              <w:marTop w:val="0"/>
                                              <w:marBottom w:val="0"/>
                                              <w:divBdr>
                                                <w:top w:val="none" w:sz="0" w:space="0" w:color="auto"/>
                                                <w:left w:val="none" w:sz="0" w:space="0" w:color="auto"/>
                                                <w:bottom w:val="none" w:sz="0" w:space="0" w:color="auto"/>
                                                <w:right w:val="none" w:sz="0" w:space="0" w:color="auto"/>
                                              </w:divBdr>
                                            </w:div>
                                            <w:div w:id="1760131240">
                                              <w:marLeft w:val="0"/>
                                              <w:marRight w:val="0"/>
                                              <w:marTop w:val="0"/>
                                              <w:marBottom w:val="0"/>
                                              <w:divBdr>
                                                <w:top w:val="none" w:sz="0" w:space="0" w:color="auto"/>
                                                <w:left w:val="none" w:sz="0" w:space="0" w:color="auto"/>
                                                <w:bottom w:val="none" w:sz="0" w:space="0" w:color="auto"/>
                                                <w:right w:val="none" w:sz="0" w:space="0" w:color="auto"/>
                                              </w:divBdr>
                                            </w:div>
                                            <w:div w:id="182979028">
                                              <w:marLeft w:val="0"/>
                                              <w:marRight w:val="0"/>
                                              <w:marTop w:val="0"/>
                                              <w:marBottom w:val="0"/>
                                              <w:divBdr>
                                                <w:top w:val="none" w:sz="0" w:space="0" w:color="auto"/>
                                                <w:left w:val="none" w:sz="0" w:space="0" w:color="auto"/>
                                                <w:bottom w:val="none" w:sz="0" w:space="0" w:color="auto"/>
                                                <w:right w:val="none" w:sz="0" w:space="0" w:color="auto"/>
                                              </w:divBdr>
                                            </w:div>
                                            <w:div w:id="261423225">
                                              <w:marLeft w:val="0"/>
                                              <w:marRight w:val="0"/>
                                              <w:marTop w:val="0"/>
                                              <w:marBottom w:val="0"/>
                                              <w:divBdr>
                                                <w:top w:val="none" w:sz="0" w:space="0" w:color="auto"/>
                                                <w:left w:val="none" w:sz="0" w:space="0" w:color="auto"/>
                                                <w:bottom w:val="none" w:sz="0" w:space="0" w:color="auto"/>
                                                <w:right w:val="none" w:sz="0" w:space="0" w:color="auto"/>
                                              </w:divBdr>
                                            </w:div>
                                            <w:div w:id="1895389238">
                                              <w:marLeft w:val="0"/>
                                              <w:marRight w:val="0"/>
                                              <w:marTop w:val="0"/>
                                              <w:marBottom w:val="0"/>
                                              <w:divBdr>
                                                <w:top w:val="none" w:sz="0" w:space="0" w:color="auto"/>
                                                <w:left w:val="none" w:sz="0" w:space="0" w:color="auto"/>
                                                <w:bottom w:val="none" w:sz="0" w:space="0" w:color="auto"/>
                                                <w:right w:val="none" w:sz="0" w:space="0" w:color="auto"/>
                                              </w:divBdr>
                                            </w:div>
                                            <w:div w:id="988745770">
                                              <w:marLeft w:val="0"/>
                                              <w:marRight w:val="0"/>
                                              <w:marTop w:val="0"/>
                                              <w:marBottom w:val="0"/>
                                              <w:divBdr>
                                                <w:top w:val="none" w:sz="0" w:space="0" w:color="auto"/>
                                                <w:left w:val="none" w:sz="0" w:space="0" w:color="auto"/>
                                                <w:bottom w:val="none" w:sz="0" w:space="0" w:color="auto"/>
                                                <w:right w:val="none" w:sz="0" w:space="0" w:color="auto"/>
                                              </w:divBdr>
                                            </w:div>
                                            <w:div w:id="209152831">
                                              <w:marLeft w:val="0"/>
                                              <w:marRight w:val="0"/>
                                              <w:marTop w:val="0"/>
                                              <w:marBottom w:val="0"/>
                                              <w:divBdr>
                                                <w:top w:val="none" w:sz="0" w:space="0" w:color="auto"/>
                                                <w:left w:val="none" w:sz="0" w:space="0" w:color="auto"/>
                                                <w:bottom w:val="none" w:sz="0" w:space="0" w:color="auto"/>
                                                <w:right w:val="none" w:sz="0" w:space="0" w:color="auto"/>
                                              </w:divBdr>
                                            </w:div>
                                            <w:div w:id="2008169036">
                                              <w:marLeft w:val="0"/>
                                              <w:marRight w:val="0"/>
                                              <w:marTop w:val="0"/>
                                              <w:marBottom w:val="0"/>
                                              <w:divBdr>
                                                <w:top w:val="none" w:sz="0" w:space="0" w:color="auto"/>
                                                <w:left w:val="none" w:sz="0" w:space="0" w:color="auto"/>
                                                <w:bottom w:val="none" w:sz="0" w:space="0" w:color="auto"/>
                                                <w:right w:val="none" w:sz="0" w:space="0" w:color="auto"/>
                                              </w:divBdr>
                                            </w:div>
                                            <w:div w:id="308826759">
                                              <w:marLeft w:val="0"/>
                                              <w:marRight w:val="0"/>
                                              <w:marTop w:val="0"/>
                                              <w:marBottom w:val="0"/>
                                              <w:divBdr>
                                                <w:top w:val="none" w:sz="0" w:space="0" w:color="auto"/>
                                                <w:left w:val="none" w:sz="0" w:space="0" w:color="auto"/>
                                                <w:bottom w:val="none" w:sz="0" w:space="0" w:color="auto"/>
                                                <w:right w:val="none" w:sz="0" w:space="0" w:color="auto"/>
                                              </w:divBdr>
                                            </w:div>
                                            <w:div w:id="763723517">
                                              <w:marLeft w:val="0"/>
                                              <w:marRight w:val="0"/>
                                              <w:marTop w:val="0"/>
                                              <w:marBottom w:val="0"/>
                                              <w:divBdr>
                                                <w:top w:val="none" w:sz="0" w:space="0" w:color="auto"/>
                                                <w:left w:val="none" w:sz="0" w:space="0" w:color="auto"/>
                                                <w:bottom w:val="none" w:sz="0" w:space="0" w:color="auto"/>
                                                <w:right w:val="none" w:sz="0" w:space="0" w:color="auto"/>
                                              </w:divBdr>
                                            </w:div>
                                            <w:div w:id="18006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840856">
                      <w:marLeft w:val="0"/>
                      <w:marRight w:val="0"/>
                      <w:marTop w:val="0"/>
                      <w:marBottom w:val="0"/>
                      <w:divBdr>
                        <w:top w:val="none" w:sz="0" w:space="0" w:color="auto"/>
                        <w:left w:val="none" w:sz="0" w:space="0" w:color="auto"/>
                        <w:bottom w:val="none" w:sz="0" w:space="0" w:color="auto"/>
                        <w:right w:val="none" w:sz="0" w:space="0" w:color="auto"/>
                      </w:divBdr>
                      <w:divsChild>
                        <w:div w:id="309945598">
                          <w:marLeft w:val="-225"/>
                          <w:marRight w:val="-225"/>
                          <w:marTop w:val="0"/>
                          <w:marBottom w:val="0"/>
                          <w:divBdr>
                            <w:top w:val="none" w:sz="0" w:space="0" w:color="auto"/>
                            <w:left w:val="none" w:sz="0" w:space="0" w:color="auto"/>
                            <w:bottom w:val="none" w:sz="0" w:space="0" w:color="auto"/>
                            <w:right w:val="none" w:sz="0" w:space="0" w:color="auto"/>
                          </w:divBdr>
                          <w:divsChild>
                            <w:div w:id="398480991">
                              <w:marLeft w:val="0"/>
                              <w:marRight w:val="0"/>
                              <w:marTop w:val="0"/>
                              <w:marBottom w:val="0"/>
                              <w:divBdr>
                                <w:top w:val="none" w:sz="0" w:space="0" w:color="auto"/>
                                <w:left w:val="none" w:sz="0" w:space="0" w:color="auto"/>
                                <w:bottom w:val="none" w:sz="0" w:space="0" w:color="auto"/>
                                <w:right w:val="none" w:sz="0" w:space="0" w:color="auto"/>
                              </w:divBdr>
                              <w:divsChild>
                                <w:div w:id="2120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82594">
          <w:marLeft w:val="0"/>
          <w:marRight w:val="0"/>
          <w:marTop w:val="0"/>
          <w:marBottom w:val="0"/>
          <w:divBdr>
            <w:top w:val="none" w:sz="0" w:space="0" w:color="auto"/>
            <w:left w:val="none" w:sz="0" w:space="0" w:color="auto"/>
            <w:bottom w:val="none" w:sz="0" w:space="0" w:color="auto"/>
            <w:right w:val="none" w:sz="0" w:space="0" w:color="auto"/>
          </w:divBdr>
          <w:divsChild>
            <w:div w:id="684330350">
              <w:marLeft w:val="0"/>
              <w:marRight w:val="0"/>
              <w:marTop w:val="0"/>
              <w:marBottom w:val="0"/>
              <w:divBdr>
                <w:top w:val="none" w:sz="0" w:space="0" w:color="auto"/>
                <w:left w:val="none" w:sz="0" w:space="0" w:color="auto"/>
                <w:bottom w:val="none" w:sz="0" w:space="0" w:color="auto"/>
                <w:right w:val="none" w:sz="0" w:space="0" w:color="auto"/>
              </w:divBdr>
              <w:divsChild>
                <w:div w:id="577446365">
                  <w:marLeft w:val="-225"/>
                  <w:marRight w:val="-225"/>
                  <w:marTop w:val="0"/>
                  <w:marBottom w:val="0"/>
                  <w:divBdr>
                    <w:top w:val="none" w:sz="0" w:space="0" w:color="auto"/>
                    <w:left w:val="none" w:sz="0" w:space="0" w:color="auto"/>
                    <w:bottom w:val="none" w:sz="0" w:space="0" w:color="auto"/>
                    <w:right w:val="none" w:sz="0" w:space="0" w:color="auto"/>
                  </w:divBdr>
                  <w:divsChild>
                    <w:div w:id="748621712">
                      <w:marLeft w:val="0"/>
                      <w:marRight w:val="0"/>
                      <w:marTop w:val="0"/>
                      <w:marBottom w:val="0"/>
                      <w:divBdr>
                        <w:top w:val="none" w:sz="0" w:space="0" w:color="auto"/>
                        <w:left w:val="none" w:sz="0" w:space="0" w:color="auto"/>
                        <w:bottom w:val="none" w:sz="0" w:space="0" w:color="auto"/>
                        <w:right w:val="none" w:sz="0" w:space="0" w:color="auto"/>
                      </w:divBdr>
                      <w:divsChild>
                        <w:div w:id="40639044">
                          <w:marLeft w:val="0"/>
                          <w:marRight w:val="0"/>
                          <w:marTop w:val="0"/>
                          <w:marBottom w:val="0"/>
                          <w:divBdr>
                            <w:top w:val="none" w:sz="0" w:space="0" w:color="auto"/>
                            <w:left w:val="none" w:sz="0" w:space="0" w:color="auto"/>
                            <w:bottom w:val="none" w:sz="0" w:space="0" w:color="auto"/>
                            <w:right w:val="none" w:sz="0" w:space="0" w:color="auto"/>
                          </w:divBdr>
                          <w:divsChild>
                            <w:div w:id="1134760871">
                              <w:marLeft w:val="0"/>
                              <w:marRight w:val="0"/>
                              <w:marTop w:val="0"/>
                              <w:marBottom w:val="0"/>
                              <w:divBdr>
                                <w:top w:val="none" w:sz="0" w:space="0" w:color="auto"/>
                                <w:left w:val="none" w:sz="0" w:space="0" w:color="auto"/>
                                <w:bottom w:val="none" w:sz="0" w:space="0" w:color="auto"/>
                                <w:right w:val="none" w:sz="0" w:space="0" w:color="auto"/>
                              </w:divBdr>
                              <w:divsChild>
                                <w:div w:id="976032384">
                                  <w:marLeft w:val="0"/>
                                  <w:marRight w:val="0"/>
                                  <w:marTop w:val="0"/>
                                  <w:marBottom w:val="0"/>
                                  <w:divBdr>
                                    <w:top w:val="none" w:sz="0" w:space="0" w:color="auto"/>
                                    <w:left w:val="none" w:sz="0" w:space="0" w:color="auto"/>
                                    <w:bottom w:val="none" w:sz="0" w:space="0" w:color="auto"/>
                                    <w:right w:val="none" w:sz="0" w:space="0" w:color="auto"/>
                                  </w:divBdr>
                                  <w:divsChild>
                                    <w:div w:id="296565949">
                                      <w:marLeft w:val="0"/>
                                      <w:marRight w:val="0"/>
                                      <w:marTop w:val="0"/>
                                      <w:marBottom w:val="0"/>
                                      <w:divBdr>
                                        <w:top w:val="none" w:sz="0" w:space="0" w:color="auto"/>
                                        <w:left w:val="none" w:sz="0" w:space="0" w:color="auto"/>
                                        <w:bottom w:val="none" w:sz="0" w:space="0" w:color="auto"/>
                                        <w:right w:val="none" w:sz="0" w:space="0" w:color="auto"/>
                                      </w:divBdr>
                                      <w:divsChild>
                                        <w:div w:id="1211267300">
                                          <w:marLeft w:val="0"/>
                                          <w:marRight w:val="0"/>
                                          <w:marTop w:val="0"/>
                                          <w:marBottom w:val="0"/>
                                          <w:divBdr>
                                            <w:top w:val="none" w:sz="0" w:space="0" w:color="auto"/>
                                            <w:left w:val="none" w:sz="0" w:space="0" w:color="auto"/>
                                            <w:bottom w:val="none" w:sz="0" w:space="0" w:color="auto"/>
                                            <w:right w:val="none" w:sz="0" w:space="0" w:color="auto"/>
                                          </w:divBdr>
                                          <w:divsChild>
                                            <w:div w:id="2022318634">
                                              <w:marLeft w:val="-225"/>
                                              <w:marRight w:val="-225"/>
                                              <w:marTop w:val="0"/>
                                              <w:marBottom w:val="0"/>
                                              <w:divBdr>
                                                <w:top w:val="none" w:sz="0" w:space="0" w:color="auto"/>
                                                <w:left w:val="none" w:sz="0" w:space="0" w:color="auto"/>
                                                <w:bottom w:val="none" w:sz="0" w:space="0" w:color="auto"/>
                                                <w:right w:val="none" w:sz="0" w:space="0" w:color="auto"/>
                                              </w:divBdr>
                                              <w:divsChild>
                                                <w:div w:id="209610312">
                                                  <w:marLeft w:val="0"/>
                                                  <w:marRight w:val="0"/>
                                                  <w:marTop w:val="0"/>
                                                  <w:marBottom w:val="0"/>
                                                  <w:divBdr>
                                                    <w:top w:val="none" w:sz="0" w:space="0" w:color="auto"/>
                                                    <w:left w:val="none" w:sz="0" w:space="0" w:color="auto"/>
                                                    <w:bottom w:val="none" w:sz="0" w:space="0" w:color="auto"/>
                                                    <w:right w:val="none" w:sz="0" w:space="0" w:color="auto"/>
                                                  </w:divBdr>
                                                  <w:divsChild>
                                                    <w:div w:id="1603293707">
                                                      <w:marLeft w:val="0"/>
                                                      <w:marRight w:val="0"/>
                                                      <w:marTop w:val="0"/>
                                                      <w:marBottom w:val="0"/>
                                                      <w:divBdr>
                                                        <w:top w:val="none" w:sz="0" w:space="0" w:color="auto"/>
                                                        <w:left w:val="none" w:sz="0" w:space="0" w:color="auto"/>
                                                        <w:bottom w:val="none" w:sz="0" w:space="0" w:color="auto"/>
                                                        <w:right w:val="none" w:sz="0" w:space="0" w:color="auto"/>
                                                      </w:divBdr>
                                                      <w:divsChild>
                                                        <w:div w:id="1439830453">
                                                          <w:marLeft w:val="0"/>
                                                          <w:marRight w:val="0"/>
                                                          <w:marTop w:val="0"/>
                                                          <w:marBottom w:val="0"/>
                                                          <w:divBdr>
                                                            <w:top w:val="none" w:sz="0" w:space="0" w:color="auto"/>
                                                            <w:left w:val="none" w:sz="0" w:space="0" w:color="auto"/>
                                                            <w:bottom w:val="none" w:sz="0" w:space="0" w:color="auto"/>
                                                            <w:right w:val="none" w:sz="0" w:space="0" w:color="auto"/>
                                                          </w:divBdr>
                                                          <w:divsChild>
                                                            <w:div w:id="1988901180">
                                                              <w:marLeft w:val="-225"/>
                                                              <w:marRight w:val="-225"/>
                                                              <w:marTop w:val="0"/>
                                                              <w:marBottom w:val="0"/>
                                                              <w:divBdr>
                                                                <w:top w:val="none" w:sz="0" w:space="0" w:color="auto"/>
                                                                <w:left w:val="none" w:sz="0" w:space="0" w:color="auto"/>
                                                                <w:bottom w:val="none" w:sz="0" w:space="0" w:color="auto"/>
                                                                <w:right w:val="none" w:sz="0" w:space="0" w:color="auto"/>
                                                              </w:divBdr>
                                                              <w:divsChild>
                                                                <w:div w:id="68431104">
                                                                  <w:marLeft w:val="0"/>
                                                                  <w:marRight w:val="0"/>
                                                                  <w:marTop w:val="0"/>
                                                                  <w:marBottom w:val="0"/>
                                                                  <w:divBdr>
                                                                    <w:top w:val="none" w:sz="0" w:space="0" w:color="auto"/>
                                                                    <w:left w:val="none" w:sz="0" w:space="0" w:color="auto"/>
                                                                    <w:bottom w:val="none" w:sz="0" w:space="0" w:color="auto"/>
                                                                    <w:right w:val="none" w:sz="0" w:space="0" w:color="auto"/>
                                                                  </w:divBdr>
                                                                  <w:divsChild>
                                                                    <w:div w:id="839544336">
                                                                      <w:marLeft w:val="0"/>
                                                                      <w:marRight w:val="0"/>
                                                                      <w:marTop w:val="0"/>
                                                                      <w:marBottom w:val="0"/>
                                                                      <w:divBdr>
                                                                        <w:top w:val="none" w:sz="0" w:space="0" w:color="auto"/>
                                                                        <w:left w:val="none" w:sz="0" w:space="0" w:color="auto"/>
                                                                        <w:bottom w:val="none" w:sz="0" w:space="0" w:color="auto"/>
                                                                        <w:right w:val="none" w:sz="0" w:space="0" w:color="auto"/>
                                                                      </w:divBdr>
                                                                      <w:divsChild>
                                                                        <w:div w:id="1709988808">
                                                                          <w:marLeft w:val="0"/>
                                                                          <w:marRight w:val="0"/>
                                                                          <w:marTop w:val="0"/>
                                                                          <w:marBottom w:val="0"/>
                                                                          <w:divBdr>
                                                                            <w:top w:val="none" w:sz="0" w:space="0" w:color="auto"/>
                                                                            <w:left w:val="none" w:sz="0" w:space="0" w:color="auto"/>
                                                                            <w:bottom w:val="none" w:sz="0" w:space="0" w:color="auto"/>
                                                                            <w:right w:val="none" w:sz="0" w:space="0" w:color="auto"/>
                                                                          </w:divBdr>
                                                                          <w:divsChild>
                                                                            <w:div w:id="1542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602209">
                                          <w:marLeft w:val="0"/>
                                          <w:marRight w:val="0"/>
                                          <w:marTop w:val="0"/>
                                          <w:marBottom w:val="0"/>
                                          <w:divBdr>
                                            <w:top w:val="none" w:sz="0" w:space="0" w:color="auto"/>
                                            <w:left w:val="none" w:sz="0" w:space="0" w:color="auto"/>
                                            <w:bottom w:val="none" w:sz="0" w:space="0" w:color="auto"/>
                                            <w:right w:val="none" w:sz="0" w:space="0" w:color="auto"/>
                                          </w:divBdr>
                                          <w:divsChild>
                                            <w:div w:id="1754669261">
                                              <w:marLeft w:val="-225"/>
                                              <w:marRight w:val="-225"/>
                                              <w:marTop w:val="0"/>
                                              <w:marBottom w:val="0"/>
                                              <w:divBdr>
                                                <w:top w:val="none" w:sz="0" w:space="0" w:color="auto"/>
                                                <w:left w:val="none" w:sz="0" w:space="0" w:color="auto"/>
                                                <w:bottom w:val="none" w:sz="0" w:space="0" w:color="auto"/>
                                                <w:right w:val="none" w:sz="0" w:space="0" w:color="auto"/>
                                              </w:divBdr>
                                              <w:divsChild>
                                                <w:div w:id="235364114">
                                                  <w:marLeft w:val="0"/>
                                                  <w:marRight w:val="0"/>
                                                  <w:marTop w:val="0"/>
                                                  <w:marBottom w:val="0"/>
                                                  <w:divBdr>
                                                    <w:top w:val="none" w:sz="0" w:space="0" w:color="auto"/>
                                                    <w:left w:val="none" w:sz="0" w:space="0" w:color="auto"/>
                                                    <w:bottom w:val="none" w:sz="0" w:space="0" w:color="auto"/>
                                                    <w:right w:val="none" w:sz="0" w:space="0" w:color="auto"/>
                                                  </w:divBdr>
                                                  <w:divsChild>
                                                    <w:div w:id="1867480777">
                                                      <w:marLeft w:val="0"/>
                                                      <w:marRight w:val="0"/>
                                                      <w:marTop w:val="0"/>
                                                      <w:marBottom w:val="0"/>
                                                      <w:divBdr>
                                                        <w:top w:val="none" w:sz="0" w:space="0" w:color="auto"/>
                                                        <w:left w:val="none" w:sz="0" w:space="0" w:color="auto"/>
                                                        <w:bottom w:val="none" w:sz="0" w:space="0" w:color="auto"/>
                                                        <w:right w:val="none" w:sz="0" w:space="0" w:color="auto"/>
                                                      </w:divBdr>
                                                      <w:divsChild>
                                                        <w:div w:id="1726560490">
                                                          <w:marLeft w:val="0"/>
                                                          <w:marRight w:val="0"/>
                                                          <w:marTop w:val="0"/>
                                                          <w:marBottom w:val="0"/>
                                                          <w:divBdr>
                                                            <w:top w:val="none" w:sz="0" w:space="0" w:color="auto"/>
                                                            <w:left w:val="none" w:sz="0" w:space="0" w:color="auto"/>
                                                            <w:bottom w:val="none" w:sz="0" w:space="0" w:color="auto"/>
                                                            <w:right w:val="none" w:sz="0" w:space="0" w:color="auto"/>
                                                          </w:divBdr>
                                                          <w:divsChild>
                                                            <w:div w:id="1265379931">
                                                              <w:marLeft w:val="-225"/>
                                                              <w:marRight w:val="-225"/>
                                                              <w:marTop w:val="0"/>
                                                              <w:marBottom w:val="0"/>
                                                              <w:divBdr>
                                                                <w:top w:val="none" w:sz="0" w:space="0" w:color="auto"/>
                                                                <w:left w:val="none" w:sz="0" w:space="0" w:color="auto"/>
                                                                <w:bottom w:val="none" w:sz="0" w:space="0" w:color="auto"/>
                                                                <w:right w:val="none" w:sz="0" w:space="0" w:color="auto"/>
                                                              </w:divBdr>
                                                              <w:divsChild>
                                                                <w:div w:id="1096092855">
                                                                  <w:marLeft w:val="0"/>
                                                                  <w:marRight w:val="0"/>
                                                                  <w:marTop w:val="0"/>
                                                                  <w:marBottom w:val="0"/>
                                                                  <w:divBdr>
                                                                    <w:top w:val="none" w:sz="0" w:space="0" w:color="auto"/>
                                                                    <w:left w:val="none" w:sz="0" w:space="0" w:color="auto"/>
                                                                    <w:bottom w:val="none" w:sz="0" w:space="0" w:color="auto"/>
                                                                    <w:right w:val="none" w:sz="0" w:space="0" w:color="auto"/>
                                                                  </w:divBdr>
                                                                  <w:divsChild>
                                                                    <w:div w:id="1218541932">
                                                                      <w:marLeft w:val="0"/>
                                                                      <w:marRight w:val="0"/>
                                                                      <w:marTop w:val="0"/>
                                                                      <w:marBottom w:val="0"/>
                                                                      <w:divBdr>
                                                                        <w:top w:val="none" w:sz="0" w:space="0" w:color="auto"/>
                                                                        <w:left w:val="none" w:sz="0" w:space="0" w:color="auto"/>
                                                                        <w:bottom w:val="none" w:sz="0" w:space="0" w:color="auto"/>
                                                                        <w:right w:val="none" w:sz="0" w:space="0" w:color="auto"/>
                                                                      </w:divBdr>
                                                                      <w:divsChild>
                                                                        <w:div w:id="2076582513">
                                                                          <w:marLeft w:val="0"/>
                                                                          <w:marRight w:val="0"/>
                                                                          <w:marTop w:val="0"/>
                                                                          <w:marBottom w:val="0"/>
                                                                          <w:divBdr>
                                                                            <w:top w:val="none" w:sz="0" w:space="0" w:color="auto"/>
                                                                            <w:left w:val="none" w:sz="0" w:space="0" w:color="auto"/>
                                                                            <w:bottom w:val="none" w:sz="0" w:space="0" w:color="auto"/>
                                                                            <w:right w:val="none" w:sz="0" w:space="0" w:color="auto"/>
                                                                          </w:divBdr>
                                                                          <w:divsChild>
                                                                            <w:div w:id="17831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469809">
                                          <w:marLeft w:val="0"/>
                                          <w:marRight w:val="0"/>
                                          <w:marTop w:val="0"/>
                                          <w:marBottom w:val="0"/>
                                          <w:divBdr>
                                            <w:top w:val="none" w:sz="0" w:space="0" w:color="auto"/>
                                            <w:left w:val="none" w:sz="0" w:space="0" w:color="auto"/>
                                            <w:bottom w:val="none" w:sz="0" w:space="0" w:color="auto"/>
                                            <w:right w:val="none" w:sz="0" w:space="0" w:color="auto"/>
                                          </w:divBdr>
                                          <w:divsChild>
                                            <w:div w:id="844439442">
                                              <w:marLeft w:val="-225"/>
                                              <w:marRight w:val="-225"/>
                                              <w:marTop w:val="0"/>
                                              <w:marBottom w:val="0"/>
                                              <w:divBdr>
                                                <w:top w:val="none" w:sz="0" w:space="0" w:color="auto"/>
                                                <w:left w:val="none" w:sz="0" w:space="0" w:color="auto"/>
                                                <w:bottom w:val="none" w:sz="0" w:space="0" w:color="auto"/>
                                                <w:right w:val="none" w:sz="0" w:space="0" w:color="auto"/>
                                              </w:divBdr>
                                              <w:divsChild>
                                                <w:div w:id="219287965">
                                                  <w:marLeft w:val="0"/>
                                                  <w:marRight w:val="0"/>
                                                  <w:marTop w:val="0"/>
                                                  <w:marBottom w:val="0"/>
                                                  <w:divBdr>
                                                    <w:top w:val="none" w:sz="0" w:space="0" w:color="auto"/>
                                                    <w:left w:val="none" w:sz="0" w:space="0" w:color="auto"/>
                                                    <w:bottom w:val="none" w:sz="0" w:space="0" w:color="auto"/>
                                                    <w:right w:val="none" w:sz="0" w:space="0" w:color="auto"/>
                                                  </w:divBdr>
                                                  <w:divsChild>
                                                    <w:div w:id="725569462">
                                                      <w:marLeft w:val="0"/>
                                                      <w:marRight w:val="0"/>
                                                      <w:marTop w:val="0"/>
                                                      <w:marBottom w:val="0"/>
                                                      <w:divBdr>
                                                        <w:top w:val="none" w:sz="0" w:space="0" w:color="auto"/>
                                                        <w:left w:val="none" w:sz="0" w:space="0" w:color="auto"/>
                                                        <w:bottom w:val="none" w:sz="0" w:space="0" w:color="auto"/>
                                                        <w:right w:val="none" w:sz="0" w:space="0" w:color="auto"/>
                                                      </w:divBdr>
                                                      <w:divsChild>
                                                        <w:div w:id="1959531322">
                                                          <w:marLeft w:val="0"/>
                                                          <w:marRight w:val="0"/>
                                                          <w:marTop w:val="0"/>
                                                          <w:marBottom w:val="0"/>
                                                          <w:divBdr>
                                                            <w:top w:val="none" w:sz="0" w:space="0" w:color="auto"/>
                                                            <w:left w:val="none" w:sz="0" w:space="0" w:color="auto"/>
                                                            <w:bottom w:val="none" w:sz="0" w:space="0" w:color="auto"/>
                                                            <w:right w:val="none" w:sz="0" w:space="0" w:color="auto"/>
                                                          </w:divBdr>
                                                          <w:divsChild>
                                                            <w:div w:id="1462653207">
                                                              <w:marLeft w:val="-225"/>
                                                              <w:marRight w:val="-225"/>
                                                              <w:marTop w:val="0"/>
                                                              <w:marBottom w:val="0"/>
                                                              <w:divBdr>
                                                                <w:top w:val="none" w:sz="0" w:space="0" w:color="auto"/>
                                                                <w:left w:val="none" w:sz="0" w:space="0" w:color="auto"/>
                                                                <w:bottom w:val="none" w:sz="0" w:space="0" w:color="auto"/>
                                                                <w:right w:val="none" w:sz="0" w:space="0" w:color="auto"/>
                                                              </w:divBdr>
                                                              <w:divsChild>
                                                                <w:div w:id="537936803">
                                                                  <w:marLeft w:val="0"/>
                                                                  <w:marRight w:val="0"/>
                                                                  <w:marTop w:val="0"/>
                                                                  <w:marBottom w:val="0"/>
                                                                  <w:divBdr>
                                                                    <w:top w:val="none" w:sz="0" w:space="0" w:color="auto"/>
                                                                    <w:left w:val="none" w:sz="0" w:space="0" w:color="auto"/>
                                                                    <w:bottom w:val="none" w:sz="0" w:space="0" w:color="auto"/>
                                                                    <w:right w:val="none" w:sz="0" w:space="0" w:color="auto"/>
                                                                  </w:divBdr>
                                                                  <w:divsChild>
                                                                    <w:div w:id="165756062">
                                                                      <w:marLeft w:val="0"/>
                                                                      <w:marRight w:val="0"/>
                                                                      <w:marTop w:val="0"/>
                                                                      <w:marBottom w:val="0"/>
                                                                      <w:divBdr>
                                                                        <w:top w:val="none" w:sz="0" w:space="0" w:color="auto"/>
                                                                        <w:left w:val="none" w:sz="0" w:space="0" w:color="auto"/>
                                                                        <w:bottom w:val="none" w:sz="0" w:space="0" w:color="auto"/>
                                                                        <w:right w:val="none" w:sz="0" w:space="0" w:color="auto"/>
                                                                      </w:divBdr>
                                                                      <w:divsChild>
                                                                        <w:div w:id="1670520017">
                                                                          <w:marLeft w:val="0"/>
                                                                          <w:marRight w:val="0"/>
                                                                          <w:marTop w:val="0"/>
                                                                          <w:marBottom w:val="0"/>
                                                                          <w:divBdr>
                                                                            <w:top w:val="none" w:sz="0" w:space="0" w:color="auto"/>
                                                                            <w:left w:val="none" w:sz="0" w:space="0" w:color="auto"/>
                                                                            <w:bottom w:val="none" w:sz="0" w:space="0" w:color="auto"/>
                                                                            <w:right w:val="none" w:sz="0" w:space="0" w:color="auto"/>
                                                                          </w:divBdr>
                                                                          <w:divsChild>
                                                                            <w:div w:id="6635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021658">
                                          <w:marLeft w:val="0"/>
                                          <w:marRight w:val="0"/>
                                          <w:marTop w:val="0"/>
                                          <w:marBottom w:val="0"/>
                                          <w:divBdr>
                                            <w:top w:val="none" w:sz="0" w:space="0" w:color="auto"/>
                                            <w:left w:val="none" w:sz="0" w:space="0" w:color="auto"/>
                                            <w:bottom w:val="none" w:sz="0" w:space="0" w:color="auto"/>
                                            <w:right w:val="none" w:sz="0" w:space="0" w:color="auto"/>
                                          </w:divBdr>
                                          <w:divsChild>
                                            <w:div w:id="565729021">
                                              <w:marLeft w:val="-225"/>
                                              <w:marRight w:val="-225"/>
                                              <w:marTop w:val="0"/>
                                              <w:marBottom w:val="0"/>
                                              <w:divBdr>
                                                <w:top w:val="none" w:sz="0" w:space="0" w:color="auto"/>
                                                <w:left w:val="none" w:sz="0" w:space="0" w:color="auto"/>
                                                <w:bottom w:val="none" w:sz="0" w:space="0" w:color="auto"/>
                                                <w:right w:val="none" w:sz="0" w:space="0" w:color="auto"/>
                                              </w:divBdr>
                                              <w:divsChild>
                                                <w:div w:id="150684828">
                                                  <w:marLeft w:val="0"/>
                                                  <w:marRight w:val="0"/>
                                                  <w:marTop w:val="0"/>
                                                  <w:marBottom w:val="0"/>
                                                  <w:divBdr>
                                                    <w:top w:val="none" w:sz="0" w:space="0" w:color="auto"/>
                                                    <w:left w:val="none" w:sz="0" w:space="0" w:color="auto"/>
                                                    <w:bottom w:val="none" w:sz="0" w:space="0" w:color="auto"/>
                                                    <w:right w:val="none" w:sz="0" w:space="0" w:color="auto"/>
                                                  </w:divBdr>
                                                  <w:divsChild>
                                                    <w:div w:id="94833888">
                                                      <w:marLeft w:val="0"/>
                                                      <w:marRight w:val="0"/>
                                                      <w:marTop w:val="0"/>
                                                      <w:marBottom w:val="0"/>
                                                      <w:divBdr>
                                                        <w:top w:val="none" w:sz="0" w:space="0" w:color="auto"/>
                                                        <w:left w:val="none" w:sz="0" w:space="0" w:color="auto"/>
                                                        <w:bottom w:val="none" w:sz="0" w:space="0" w:color="auto"/>
                                                        <w:right w:val="none" w:sz="0" w:space="0" w:color="auto"/>
                                                      </w:divBdr>
                                                      <w:divsChild>
                                                        <w:div w:id="1164510338">
                                                          <w:marLeft w:val="0"/>
                                                          <w:marRight w:val="0"/>
                                                          <w:marTop w:val="0"/>
                                                          <w:marBottom w:val="0"/>
                                                          <w:divBdr>
                                                            <w:top w:val="none" w:sz="0" w:space="0" w:color="auto"/>
                                                            <w:left w:val="none" w:sz="0" w:space="0" w:color="auto"/>
                                                            <w:bottom w:val="none" w:sz="0" w:space="0" w:color="auto"/>
                                                            <w:right w:val="none" w:sz="0" w:space="0" w:color="auto"/>
                                                          </w:divBdr>
                                                          <w:divsChild>
                                                            <w:div w:id="1023551456">
                                                              <w:marLeft w:val="-225"/>
                                                              <w:marRight w:val="-225"/>
                                                              <w:marTop w:val="0"/>
                                                              <w:marBottom w:val="0"/>
                                                              <w:divBdr>
                                                                <w:top w:val="none" w:sz="0" w:space="0" w:color="auto"/>
                                                                <w:left w:val="none" w:sz="0" w:space="0" w:color="auto"/>
                                                                <w:bottom w:val="none" w:sz="0" w:space="0" w:color="auto"/>
                                                                <w:right w:val="none" w:sz="0" w:space="0" w:color="auto"/>
                                                              </w:divBdr>
                                                              <w:divsChild>
                                                                <w:div w:id="746264055">
                                                                  <w:marLeft w:val="0"/>
                                                                  <w:marRight w:val="0"/>
                                                                  <w:marTop w:val="0"/>
                                                                  <w:marBottom w:val="0"/>
                                                                  <w:divBdr>
                                                                    <w:top w:val="none" w:sz="0" w:space="0" w:color="auto"/>
                                                                    <w:left w:val="none" w:sz="0" w:space="0" w:color="auto"/>
                                                                    <w:bottom w:val="none" w:sz="0" w:space="0" w:color="auto"/>
                                                                    <w:right w:val="none" w:sz="0" w:space="0" w:color="auto"/>
                                                                  </w:divBdr>
                                                                  <w:divsChild>
                                                                    <w:div w:id="1182009529">
                                                                      <w:marLeft w:val="0"/>
                                                                      <w:marRight w:val="0"/>
                                                                      <w:marTop w:val="0"/>
                                                                      <w:marBottom w:val="0"/>
                                                                      <w:divBdr>
                                                                        <w:top w:val="none" w:sz="0" w:space="0" w:color="auto"/>
                                                                        <w:left w:val="none" w:sz="0" w:space="0" w:color="auto"/>
                                                                        <w:bottom w:val="none" w:sz="0" w:space="0" w:color="auto"/>
                                                                        <w:right w:val="none" w:sz="0" w:space="0" w:color="auto"/>
                                                                      </w:divBdr>
                                                                      <w:divsChild>
                                                                        <w:div w:id="336806868">
                                                                          <w:marLeft w:val="0"/>
                                                                          <w:marRight w:val="0"/>
                                                                          <w:marTop w:val="0"/>
                                                                          <w:marBottom w:val="0"/>
                                                                          <w:divBdr>
                                                                            <w:top w:val="none" w:sz="0" w:space="0" w:color="auto"/>
                                                                            <w:left w:val="none" w:sz="0" w:space="0" w:color="auto"/>
                                                                            <w:bottom w:val="none" w:sz="0" w:space="0" w:color="auto"/>
                                                                            <w:right w:val="none" w:sz="0" w:space="0" w:color="auto"/>
                                                                          </w:divBdr>
                                                                          <w:divsChild>
                                                                            <w:div w:id="20035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6096358">
                                          <w:marLeft w:val="0"/>
                                          <w:marRight w:val="0"/>
                                          <w:marTop w:val="0"/>
                                          <w:marBottom w:val="0"/>
                                          <w:divBdr>
                                            <w:top w:val="none" w:sz="0" w:space="0" w:color="auto"/>
                                            <w:left w:val="none" w:sz="0" w:space="0" w:color="auto"/>
                                            <w:bottom w:val="none" w:sz="0" w:space="0" w:color="auto"/>
                                            <w:right w:val="none" w:sz="0" w:space="0" w:color="auto"/>
                                          </w:divBdr>
                                          <w:divsChild>
                                            <w:div w:id="1839154545">
                                              <w:marLeft w:val="-225"/>
                                              <w:marRight w:val="-225"/>
                                              <w:marTop w:val="0"/>
                                              <w:marBottom w:val="0"/>
                                              <w:divBdr>
                                                <w:top w:val="none" w:sz="0" w:space="0" w:color="auto"/>
                                                <w:left w:val="none" w:sz="0" w:space="0" w:color="auto"/>
                                                <w:bottom w:val="none" w:sz="0" w:space="0" w:color="auto"/>
                                                <w:right w:val="none" w:sz="0" w:space="0" w:color="auto"/>
                                              </w:divBdr>
                                              <w:divsChild>
                                                <w:div w:id="848980812">
                                                  <w:marLeft w:val="0"/>
                                                  <w:marRight w:val="0"/>
                                                  <w:marTop w:val="0"/>
                                                  <w:marBottom w:val="0"/>
                                                  <w:divBdr>
                                                    <w:top w:val="none" w:sz="0" w:space="0" w:color="auto"/>
                                                    <w:left w:val="none" w:sz="0" w:space="0" w:color="auto"/>
                                                    <w:bottom w:val="none" w:sz="0" w:space="0" w:color="auto"/>
                                                    <w:right w:val="none" w:sz="0" w:space="0" w:color="auto"/>
                                                  </w:divBdr>
                                                  <w:divsChild>
                                                    <w:div w:id="1113279891">
                                                      <w:marLeft w:val="0"/>
                                                      <w:marRight w:val="0"/>
                                                      <w:marTop w:val="0"/>
                                                      <w:marBottom w:val="0"/>
                                                      <w:divBdr>
                                                        <w:top w:val="none" w:sz="0" w:space="0" w:color="auto"/>
                                                        <w:left w:val="none" w:sz="0" w:space="0" w:color="auto"/>
                                                        <w:bottom w:val="none" w:sz="0" w:space="0" w:color="auto"/>
                                                        <w:right w:val="none" w:sz="0" w:space="0" w:color="auto"/>
                                                      </w:divBdr>
                                                      <w:divsChild>
                                                        <w:div w:id="240795397">
                                                          <w:marLeft w:val="0"/>
                                                          <w:marRight w:val="0"/>
                                                          <w:marTop w:val="0"/>
                                                          <w:marBottom w:val="0"/>
                                                          <w:divBdr>
                                                            <w:top w:val="none" w:sz="0" w:space="0" w:color="auto"/>
                                                            <w:left w:val="none" w:sz="0" w:space="0" w:color="auto"/>
                                                            <w:bottom w:val="none" w:sz="0" w:space="0" w:color="auto"/>
                                                            <w:right w:val="none" w:sz="0" w:space="0" w:color="auto"/>
                                                          </w:divBdr>
                                                          <w:divsChild>
                                                            <w:div w:id="985864828">
                                                              <w:marLeft w:val="-225"/>
                                                              <w:marRight w:val="-225"/>
                                                              <w:marTop w:val="0"/>
                                                              <w:marBottom w:val="0"/>
                                                              <w:divBdr>
                                                                <w:top w:val="none" w:sz="0" w:space="0" w:color="auto"/>
                                                                <w:left w:val="none" w:sz="0" w:space="0" w:color="auto"/>
                                                                <w:bottom w:val="none" w:sz="0" w:space="0" w:color="auto"/>
                                                                <w:right w:val="none" w:sz="0" w:space="0" w:color="auto"/>
                                                              </w:divBdr>
                                                              <w:divsChild>
                                                                <w:div w:id="2093313407">
                                                                  <w:marLeft w:val="0"/>
                                                                  <w:marRight w:val="0"/>
                                                                  <w:marTop w:val="0"/>
                                                                  <w:marBottom w:val="0"/>
                                                                  <w:divBdr>
                                                                    <w:top w:val="none" w:sz="0" w:space="0" w:color="auto"/>
                                                                    <w:left w:val="none" w:sz="0" w:space="0" w:color="auto"/>
                                                                    <w:bottom w:val="none" w:sz="0" w:space="0" w:color="auto"/>
                                                                    <w:right w:val="none" w:sz="0" w:space="0" w:color="auto"/>
                                                                  </w:divBdr>
                                                                  <w:divsChild>
                                                                    <w:div w:id="88090970">
                                                                      <w:marLeft w:val="0"/>
                                                                      <w:marRight w:val="0"/>
                                                                      <w:marTop w:val="0"/>
                                                                      <w:marBottom w:val="0"/>
                                                                      <w:divBdr>
                                                                        <w:top w:val="none" w:sz="0" w:space="0" w:color="auto"/>
                                                                        <w:left w:val="none" w:sz="0" w:space="0" w:color="auto"/>
                                                                        <w:bottom w:val="none" w:sz="0" w:space="0" w:color="auto"/>
                                                                        <w:right w:val="none" w:sz="0" w:space="0" w:color="auto"/>
                                                                      </w:divBdr>
                                                                      <w:divsChild>
                                                                        <w:div w:id="1308053143">
                                                                          <w:marLeft w:val="0"/>
                                                                          <w:marRight w:val="0"/>
                                                                          <w:marTop w:val="0"/>
                                                                          <w:marBottom w:val="0"/>
                                                                          <w:divBdr>
                                                                            <w:top w:val="none" w:sz="0" w:space="0" w:color="auto"/>
                                                                            <w:left w:val="none" w:sz="0" w:space="0" w:color="auto"/>
                                                                            <w:bottom w:val="none" w:sz="0" w:space="0" w:color="auto"/>
                                                                            <w:right w:val="none" w:sz="0" w:space="0" w:color="auto"/>
                                                                          </w:divBdr>
                                                                          <w:divsChild>
                                                                            <w:div w:id="12653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4250730">
                                          <w:marLeft w:val="0"/>
                                          <w:marRight w:val="0"/>
                                          <w:marTop w:val="0"/>
                                          <w:marBottom w:val="0"/>
                                          <w:divBdr>
                                            <w:top w:val="none" w:sz="0" w:space="0" w:color="auto"/>
                                            <w:left w:val="none" w:sz="0" w:space="0" w:color="auto"/>
                                            <w:bottom w:val="none" w:sz="0" w:space="0" w:color="auto"/>
                                            <w:right w:val="none" w:sz="0" w:space="0" w:color="auto"/>
                                          </w:divBdr>
                                          <w:divsChild>
                                            <w:div w:id="212736879">
                                              <w:marLeft w:val="-225"/>
                                              <w:marRight w:val="-225"/>
                                              <w:marTop w:val="0"/>
                                              <w:marBottom w:val="0"/>
                                              <w:divBdr>
                                                <w:top w:val="none" w:sz="0" w:space="0" w:color="auto"/>
                                                <w:left w:val="none" w:sz="0" w:space="0" w:color="auto"/>
                                                <w:bottom w:val="none" w:sz="0" w:space="0" w:color="auto"/>
                                                <w:right w:val="none" w:sz="0" w:space="0" w:color="auto"/>
                                              </w:divBdr>
                                              <w:divsChild>
                                                <w:div w:id="1834637141">
                                                  <w:marLeft w:val="0"/>
                                                  <w:marRight w:val="0"/>
                                                  <w:marTop w:val="0"/>
                                                  <w:marBottom w:val="0"/>
                                                  <w:divBdr>
                                                    <w:top w:val="none" w:sz="0" w:space="0" w:color="auto"/>
                                                    <w:left w:val="none" w:sz="0" w:space="0" w:color="auto"/>
                                                    <w:bottom w:val="none" w:sz="0" w:space="0" w:color="auto"/>
                                                    <w:right w:val="none" w:sz="0" w:space="0" w:color="auto"/>
                                                  </w:divBdr>
                                                  <w:divsChild>
                                                    <w:div w:id="881139096">
                                                      <w:marLeft w:val="0"/>
                                                      <w:marRight w:val="0"/>
                                                      <w:marTop w:val="0"/>
                                                      <w:marBottom w:val="0"/>
                                                      <w:divBdr>
                                                        <w:top w:val="none" w:sz="0" w:space="0" w:color="auto"/>
                                                        <w:left w:val="none" w:sz="0" w:space="0" w:color="auto"/>
                                                        <w:bottom w:val="none" w:sz="0" w:space="0" w:color="auto"/>
                                                        <w:right w:val="none" w:sz="0" w:space="0" w:color="auto"/>
                                                      </w:divBdr>
                                                      <w:divsChild>
                                                        <w:div w:id="2138792384">
                                                          <w:marLeft w:val="0"/>
                                                          <w:marRight w:val="0"/>
                                                          <w:marTop w:val="0"/>
                                                          <w:marBottom w:val="0"/>
                                                          <w:divBdr>
                                                            <w:top w:val="none" w:sz="0" w:space="0" w:color="auto"/>
                                                            <w:left w:val="none" w:sz="0" w:space="0" w:color="auto"/>
                                                            <w:bottom w:val="none" w:sz="0" w:space="0" w:color="auto"/>
                                                            <w:right w:val="none" w:sz="0" w:space="0" w:color="auto"/>
                                                          </w:divBdr>
                                                          <w:divsChild>
                                                            <w:div w:id="1057362548">
                                                              <w:marLeft w:val="-225"/>
                                                              <w:marRight w:val="-225"/>
                                                              <w:marTop w:val="0"/>
                                                              <w:marBottom w:val="0"/>
                                                              <w:divBdr>
                                                                <w:top w:val="none" w:sz="0" w:space="0" w:color="auto"/>
                                                                <w:left w:val="none" w:sz="0" w:space="0" w:color="auto"/>
                                                                <w:bottom w:val="none" w:sz="0" w:space="0" w:color="auto"/>
                                                                <w:right w:val="none" w:sz="0" w:space="0" w:color="auto"/>
                                                              </w:divBdr>
                                                              <w:divsChild>
                                                                <w:div w:id="1905602898">
                                                                  <w:marLeft w:val="0"/>
                                                                  <w:marRight w:val="0"/>
                                                                  <w:marTop w:val="0"/>
                                                                  <w:marBottom w:val="0"/>
                                                                  <w:divBdr>
                                                                    <w:top w:val="none" w:sz="0" w:space="0" w:color="auto"/>
                                                                    <w:left w:val="none" w:sz="0" w:space="0" w:color="auto"/>
                                                                    <w:bottom w:val="none" w:sz="0" w:space="0" w:color="auto"/>
                                                                    <w:right w:val="none" w:sz="0" w:space="0" w:color="auto"/>
                                                                  </w:divBdr>
                                                                  <w:divsChild>
                                                                    <w:div w:id="528493113">
                                                                      <w:marLeft w:val="0"/>
                                                                      <w:marRight w:val="0"/>
                                                                      <w:marTop w:val="0"/>
                                                                      <w:marBottom w:val="0"/>
                                                                      <w:divBdr>
                                                                        <w:top w:val="none" w:sz="0" w:space="0" w:color="auto"/>
                                                                        <w:left w:val="none" w:sz="0" w:space="0" w:color="auto"/>
                                                                        <w:bottom w:val="none" w:sz="0" w:space="0" w:color="auto"/>
                                                                        <w:right w:val="none" w:sz="0" w:space="0" w:color="auto"/>
                                                                      </w:divBdr>
                                                                      <w:divsChild>
                                                                        <w:div w:id="1485004527">
                                                                          <w:marLeft w:val="0"/>
                                                                          <w:marRight w:val="0"/>
                                                                          <w:marTop w:val="0"/>
                                                                          <w:marBottom w:val="0"/>
                                                                          <w:divBdr>
                                                                            <w:top w:val="none" w:sz="0" w:space="0" w:color="auto"/>
                                                                            <w:left w:val="none" w:sz="0" w:space="0" w:color="auto"/>
                                                                            <w:bottom w:val="none" w:sz="0" w:space="0" w:color="auto"/>
                                                                            <w:right w:val="none" w:sz="0" w:space="0" w:color="auto"/>
                                                                          </w:divBdr>
                                                                          <w:divsChild>
                                                                            <w:div w:id="10861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607279">
                                          <w:marLeft w:val="0"/>
                                          <w:marRight w:val="0"/>
                                          <w:marTop w:val="0"/>
                                          <w:marBottom w:val="0"/>
                                          <w:divBdr>
                                            <w:top w:val="none" w:sz="0" w:space="0" w:color="auto"/>
                                            <w:left w:val="none" w:sz="0" w:space="0" w:color="auto"/>
                                            <w:bottom w:val="none" w:sz="0" w:space="0" w:color="auto"/>
                                            <w:right w:val="none" w:sz="0" w:space="0" w:color="auto"/>
                                          </w:divBdr>
                                          <w:divsChild>
                                            <w:div w:id="1873687152">
                                              <w:marLeft w:val="-225"/>
                                              <w:marRight w:val="-225"/>
                                              <w:marTop w:val="0"/>
                                              <w:marBottom w:val="0"/>
                                              <w:divBdr>
                                                <w:top w:val="none" w:sz="0" w:space="0" w:color="auto"/>
                                                <w:left w:val="none" w:sz="0" w:space="0" w:color="auto"/>
                                                <w:bottom w:val="none" w:sz="0" w:space="0" w:color="auto"/>
                                                <w:right w:val="none" w:sz="0" w:space="0" w:color="auto"/>
                                              </w:divBdr>
                                              <w:divsChild>
                                                <w:div w:id="1238828852">
                                                  <w:marLeft w:val="0"/>
                                                  <w:marRight w:val="0"/>
                                                  <w:marTop w:val="0"/>
                                                  <w:marBottom w:val="0"/>
                                                  <w:divBdr>
                                                    <w:top w:val="none" w:sz="0" w:space="0" w:color="auto"/>
                                                    <w:left w:val="none" w:sz="0" w:space="0" w:color="auto"/>
                                                    <w:bottom w:val="none" w:sz="0" w:space="0" w:color="auto"/>
                                                    <w:right w:val="none" w:sz="0" w:space="0" w:color="auto"/>
                                                  </w:divBdr>
                                                  <w:divsChild>
                                                    <w:div w:id="721976737">
                                                      <w:marLeft w:val="0"/>
                                                      <w:marRight w:val="0"/>
                                                      <w:marTop w:val="0"/>
                                                      <w:marBottom w:val="0"/>
                                                      <w:divBdr>
                                                        <w:top w:val="none" w:sz="0" w:space="0" w:color="auto"/>
                                                        <w:left w:val="none" w:sz="0" w:space="0" w:color="auto"/>
                                                        <w:bottom w:val="none" w:sz="0" w:space="0" w:color="auto"/>
                                                        <w:right w:val="none" w:sz="0" w:space="0" w:color="auto"/>
                                                      </w:divBdr>
                                                      <w:divsChild>
                                                        <w:div w:id="791675448">
                                                          <w:marLeft w:val="0"/>
                                                          <w:marRight w:val="0"/>
                                                          <w:marTop w:val="0"/>
                                                          <w:marBottom w:val="0"/>
                                                          <w:divBdr>
                                                            <w:top w:val="none" w:sz="0" w:space="0" w:color="auto"/>
                                                            <w:left w:val="none" w:sz="0" w:space="0" w:color="auto"/>
                                                            <w:bottom w:val="none" w:sz="0" w:space="0" w:color="auto"/>
                                                            <w:right w:val="none" w:sz="0" w:space="0" w:color="auto"/>
                                                          </w:divBdr>
                                                          <w:divsChild>
                                                            <w:div w:id="1051421955">
                                                              <w:marLeft w:val="-225"/>
                                                              <w:marRight w:val="-225"/>
                                                              <w:marTop w:val="0"/>
                                                              <w:marBottom w:val="0"/>
                                                              <w:divBdr>
                                                                <w:top w:val="none" w:sz="0" w:space="0" w:color="auto"/>
                                                                <w:left w:val="none" w:sz="0" w:space="0" w:color="auto"/>
                                                                <w:bottom w:val="none" w:sz="0" w:space="0" w:color="auto"/>
                                                                <w:right w:val="none" w:sz="0" w:space="0" w:color="auto"/>
                                                              </w:divBdr>
                                                              <w:divsChild>
                                                                <w:div w:id="490414157">
                                                                  <w:marLeft w:val="0"/>
                                                                  <w:marRight w:val="0"/>
                                                                  <w:marTop w:val="0"/>
                                                                  <w:marBottom w:val="0"/>
                                                                  <w:divBdr>
                                                                    <w:top w:val="none" w:sz="0" w:space="0" w:color="auto"/>
                                                                    <w:left w:val="none" w:sz="0" w:space="0" w:color="auto"/>
                                                                    <w:bottom w:val="none" w:sz="0" w:space="0" w:color="auto"/>
                                                                    <w:right w:val="none" w:sz="0" w:space="0" w:color="auto"/>
                                                                  </w:divBdr>
                                                                  <w:divsChild>
                                                                    <w:div w:id="283779208">
                                                                      <w:marLeft w:val="0"/>
                                                                      <w:marRight w:val="0"/>
                                                                      <w:marTop w:val="0"/>
                                                                      <w:marBottom w:val="0"/>
                                                                      <w:divBdr>
                                                                        <w:top w:val="none" w:sz="0" w:space="0" w:color="auto"/>
                                                                        <w:left w:val="none" w:sz="0" w:space="0" w:color="auto"/>
                                                                        <w:bottom w:val="none" w:sz="0" w:space="0" w:color="auto"/>
                                                                        <w:right w:val="none" w:sz="0" w:space="0" w:color="auto"/>
                                                                      </w:divBdr>
                                                                      <w:divsChild>
                                                                        <w:div w:id="1632975353">
                                                                          <w:marLeft w:val="0"/>
                                                                          <w:marRight w:val="0"/>
                                                                          <w:marTop w:val="0"/>
                                                                          <w:marBottom w:val="0"/>
                                                                          <w:divBdr>
                                                                            <w:top w:val="none" w:sz="0" w:space="0" w:color="auto"/>
                                                                            <w:left w:val="none" w:sz="0" w:space="0" w:color="auto"/>
                                                                            <w:bottom w:val="none" w:sz="0" w:space="0" w:color="auto"/>
                                                                            <w:right w:val="none" w:sz="0" w:space="0" w:color="auto"/>
                                                                          </w:divBdr>
                                                                          <w:divsChild>
                                                                            <w:div w:id="983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913547">
                                          <w:marLeft w:val="0"/>
                                          <w:marRight w:val="0"/>
                                          <w:marTop w:val="0"/>
                                          <w:marBottom w:val="0"/>
                                          <w:divBdr>
                                            <w:top w:val="none" w:sz="0" w:space="0" w:color="auto"/>
                                            <w:left w:val="none" w:sz="0" w:space="0" w:color="auto"/>
                                            <w:bottom w:val="none" w:sz="0" w:space="0" w:color="auto"/>
                                            <w:right w:val="none" w:sz="0" w:space="0" w:color="auto"/>
                                          </w:divBdr>
                                          <w:divsChild>
                                            <w:div w:id="818307009">
                                              <w:marLeft w:val="-225"/>
                                              <w:marRight w:val="-225"/>
                                              <w:marTop w:val="0"/>
                                              <w:marBottom w:val="0"/>
                                              <w:divBdr>
                                                <w:top w:val="none" w:sz="0" w:space="0" w:color="auto"/>
                                                <w:left w:val="none" w:sz="0" w:space="0" w:color="auto"/>
                                                <w:bottom w:val="none" w:sz="0" w:space="0" w:color="auto"/>
                                                <w:right w:val="none" w:sz="0" w:space="0" w:color="auto"/>
                                              </w:divBdr>
                                              <w:divsChild>
                                                <w:div w:id="399788779">
                                                  <w:marLeft w:val="0"/>
                                                  <w:marRight w:val="0"/>
                                                  <w:marTop w:val="0"/>
                                                  <w:marBottom w:val="0"/>
                                                  <w:divBdr>
                                                    <w:top w:val="none" w:sz="0" w:space="0" w:color="auto"/>
                                                    <w:left w:val="none" w:sz="0" w:space="0" w:color="auto"/>
                                                    <w:bottom w:val="none" w:sz="0" w:space="0" w:color="auto"/>
                                                    <w:right w:val="none" w:sz="0" w:space="0" w:color="auto"/>
                                                  </w:divBdr>
                                                  <w:divsChild>
                                                    <w:div w:id="56513883">
                                                      <w:marLeft w:val="0"/>
                                                      <w:marRight w:val="0"/>
                                                      <w:marTop w:val="0"/>
                                                      <w:marBottom w:val="0"/>
                                                      <w:divBdr>
                                                        <w:top w:val="none" w:sz="0" w:space="0" w:color="auto"/>
                                                        <w:left w:val="none" w:sz="0" w:space="0" w:color="auto"/>
                                                        <w:bottom w:val="none" w:sz="0" w:space="0" w:color="auto"/>
                                                        <w:right w:val="none" w:sz="0" w:space="0" w:color="auto"/>
                                                      </w:divBdr>
                                                      <w:divsChild>
                                                        <w:div w:id="1229456261">
                                                          <w:marLeft w:val="0"/>
                                                          <w:marRight w:val="0"/>
                                                          <w:marTop w:val="0"/>
                                                          <w:marBottom w:val="0"/>
                                                          <w:divBdr>
                                                            <w:top w:val="none" w:sz="0" w:space="0" w:color="auto"/>
                                                            <w:left w:val="none" w:sz="0" w:space="0" w:color="auto"/>
                                                            <w:bottom w:val="none" w:sz="0" w:space="0" w:color="auto"/>
                                                            <w:right w:val="none" w:sz="0" w:space="0" w:color="auto"/>
                                                          </w:divBdr>
                                                          <w:divsChild>
                                                            <w:div w:id="788357943">
                                                              <w:marLeft w:val="-225"/>
                                                              <w:marRight w:val="-225"/>
                                                              <w:marTop w:val="0"/>
                                                              <w:marBottom w:val="0"/>
                                                              <w:divBdr>
                                                                <w:top w:val="none" w:sz="0" w:space="0" w:color="auto"/>
                                                                <w:left w:val="none" w:sz="0" w:space="0" w:color="auto"/>
                                                                <w:bottom w:val="none" w:sz="0" w:space="0" w:color="auto"/>
                                                                <w:right w:val="none" w:sz="0" w:space="0" w:color="auto"/>
                                                              </w:divBdr>
                                                              <w:divsChild>
                                                                <w:div w:id="697245409">
                                                                  <w:marLeft w:val="0"/>
                                                                  <w:marRight w:val="0"/>
                                                                  <w:marTop w:val="0"/>
                                                                  <w:marBottom w:val="0"/>
                                                                  <w:divBdr>
                                                                    <w:top w:val="none" w:sz="0" w:space="0" w:color="auto"/>
                                                                    <w:left w:val="none" w:sz="0" w:space="0" w:color="auto"/>
                                                                    <w:bottom w:val="none" w:sz="0" w:space="0" w:color="auto"/>
                                                                    <w:right w:val="none" w:sz="0" w:space="0" w:color="auto"/>
                                                                  </w:divBdr>
                                                                  <w:divsChild>
                                                                    <w:div w:id="1964653897">
                                                                      <w:marLeft w:val="0"/>
                                                                      <w:marRight w:val="0"/>
                                                                      <w:marTop w:val="0"/>
                                                                      <w:marBottom w:val="0"/>
                                                                      <w:divBdr>
                                                                        <w:top w:val="none" w:sz="0" w:space="0" w:color="auto"/>
                                                                        <w:left w:val="none" w:sz="0" w:space="0" w:color="auto"/>
                                                                        <w:bottom w:val="none" w:sz="0" w:space="0" w:color="auto"/>
                                                                        <w:right w:val="none" w:sz="0" w:space="0" w:color="auto"/>
                                                                      </w:divBdr>
                                                                      <w:divsChild>
                                                                        <w:div w:id="24866430">
                                                                          <w:marLeft w:val="0"/>
                                                                          <w:marRight w:val="0"/>
                                                                          <w:marTop w:val="0"/>
                                                                          <w:marBottom w:val="0"/>
                                                                          <w:divBdr>
                                                                            <w:top w:val="none" w:sz="0" w:space="0" w:color="auto"/>
                                                                            <w:left w:val="none" w:sz="0" w:space="0" w:color="auto"/>
                                                                            <w:bottom w:val="none" w:sz="0" w:space="0" w:color="auto"/>
                                                                            <w:right w:val="none" w:sz="0" w:space="0" w:color="auto"/>
                                                                          </w:divBdr>
                                                                          <w:divsChild>
                                                                            <w:div w:id="17799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474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4272">
      <w:bodyDiv w:val="1"/>
      <w:marLeft w:val="0"/>
      <w:marRight w:val="0"/>
      <w:marTop w:val="0"/>
      <w:marBottom w:val="0"/>
      <w:divBdr>
        <w:top w:val="none" w:sz="0" w:space="0" w:color="auto"/>
        <w:left w:val="none" w:sz="0" w:space="0" w:color="auto"/>
        <w:bottom w:val="none" w:sz="0" w:space="0" w:color="auto"/>
        <w:right w:val="none" w:sz="0" w:space="0" w:color="auto"/>
      </w:divBdr>
    </w:div>
    <w:div w:id="112094296">
      <w:bodyDiv w:val="1"/>
      <w:marLeft w:val="0"/>
      <w:marRight w:val="0"/>
      <w:marTop w:val="0"/>
      <w:marBottom w:val="0"/>
      <w:divBdr>
        <w:top w:val="none" w:sz="0" w:space="0" w:color="auto"/>
        <w:left w:val="none" w:sz="0" w:space="0" w:color="auto"/>
        <w:bottom w:val="none" w:sz="0" w:space="0" w:color="auto"/>
        <w:right w:val="none" w:sz="0" w:space="0" w:color="auto"/>
      </w:divBdr>
    </w:div>
    <w:div w:id="251207731">
      <w:bodyDiv w:val="1"/>
      <w:marLeft w:val="0"/>
      <w:marRight w:val="0"/>
      <w:marTop w:val="0"/>
      <w:marBottom w:val="0"/>
      <w:divBdr>
        <w:top w:val="none" w:sz="0" w:space="0" w:color="auto"/>
        <w:left w:val="none" w:sz="0" w:space="0" w:color="auto"/>
        <w:bottom w:val="none" w:sz="0" w:space="0" w:color="auto"/>
        <w:right w:val="none" w:sz="0" w:space="0" w:color="auto"/>
      </w:divBdr>
    </w:div>
    <w:div w:id="407075377">
      <w:bodyDiv w:val="1"/>
      <w:marLeft w:val="0"/>
      <w:marRight w:val="0"/>
      <w:marTop w:val="0"/>
      <w:marBottom w:val="0"/>
      <w:divBdr>
        <w:top w:val="none" w:sz="0" w:space="0" w:color="auto"/>
        <w:left w:val="none" w:sz="0" w:space="0" w:color="auto"/>
        <w:bottom w:val="none" w:sz="0" w:space="0" w:color="auto"/>
        <w:right w:val="none" w:sz="0" w:space="0" w:color="auto"/>
      </w:divBdr>
    </w:div>
    <w:div w:id="414983588">
      <w:bodyDiv w:val="1"/>
      <w:marLeft w:val="0"/>
      <w:marRight w:val="0"/>
      <w:marTop w:val="0"/>
      <w:marBottom w:val="0"/>
      <w:divBdr>
        <w:top w:val="none" w:sz="0" w:space="0" w:color="auto"/>
        <w:left w:val="none" w:sz="0" w:space="0" w:color="auto"/>
        <w:bottom w:val="none" w:sz="0" w:space="0" w:color="auto"/>
        <w:right w:val="none" w:sz="0" w:space="0" w:color="auto"/>
      </w:divBdr>
    </w:div>
    <w:div w:id="493646360">
      <w:bodyDiv w:val="1"/>
      <w:marLeft w:val="0"/>
      <w:marRight w:val="0"/>
      <w:marTop w:val="0"/>
      <w:marBottom w:val="0"/>
      <w:divBdr>
        <w:top w:val="none" w:sz="0" w:space="0" w:color="auto"/>
        <w:left w:val="none" w:sz="0" w:space="0" w:color="auto"/>
        <w:bottom w:val="none" w:sz="0" w:space="0" w:color="auto"/>
        <w:right w:val="none" w:sz="0" w:space="0" w:color="auto"/>
      </w:divBdr>
    </w:div>
    <w:div w:id="643004194">
      <w:bodyDiv w:val="1"/>
      <w:marLeft w:val="0"/>
      <w:marRight w:val="0"/>
      <w:marTop w:val="0"/>
      <w:marBottom w:val="0"/>
      <w:divBdr>
        <w:top w:val="none" w:sz="0" w:space="0" w:color="auto"/>
        <w:left w:val="none" w:sz="0" w:space="0" w:color="auto"/>
        <w:bottom w:val="none" w:sz="0" w:space="0" w:color="auto"/>
        <w:right w:val="none" w:sz="0" w:space="0" w:color="auto"/>
      </w:divBdr>
    </w:div>
    <w:div w:id="716584206">
      <w:bodyDiv w:val="1"/>
      <w:marLeft w:val="0"/>
      <w:marRight w:val="0"/>
      <w:marTop w:val="0"/>
      <w:marBottom w:val="0"/>
      <w:divBdr>
        <w:top w:val="none" w:sz="0" w:space="0" w:color="auto"/>
        <w:left w:val="none" w:sz="0" w:space="0" w:color="auto"/>
        <w:bottom w:val="none" w:sz="0" w:space="0" w:color="auto"/>
        <w:right w:val="none" w:sz="0" w:space="0" w:color="auto"/>
      </w:divBdr>
      <w:divsChild>
        <w:div w:id="1350839341">
          <w:marLeft w:val="0"/>
          <w:marRight w:val="0"/>
          <w:marTop w:val="0"/>
          <w:marBottom w:val="0"/>
          <w:divBdr>
            <w:top w:val="none" w:sz="0" w:space="0" w:color="auto"/>
            <w:left w:val="none" w:sz="0" w:space="0" w:color="auto"/>
            <w:bottom w:val="none" w:sz="0" w:space="0" w:color="auto"/>
            <w:right w:val="none" w:sz="0" w:space="0" w:color="auto"/>
          </w:divBdr>
          <w:divsChild>
            <w:div w:id="573126008">
              <w:marLeft w:val="0"/>
              <w:marRight w:val="0"/>
              <w:marTop w:val="600"/>
              <w:marBottom w:val="0"/>
              <w:divBdr>
                <w:top w:val="none" w:sz="0" w:space="0" w:color="auto"/>
                <w:left w:val="none" w:sz="0" w:space="0" w:color="auto"/>
                <w:bottom w:val="none" w:sz="0" w:space="0" w:color="auto"/>
                <w:right w:val="none" w:sz="0" w:space="0" w:color="auto"/>
              </w:divBdr>
              <w:divsChild>
                <w:div w:id="1535996226">
                  <w:marLeft w:val="0"/>
                  <w:marRight w:val="0"/>
                  <w:marTop w:val="180"/>
                  <w:marBottom w:val="0"/>
                  <w:divBdr>
                    <w:top w:val="none" w:sz="0" w:space="0" w:color="auto"/>
                    <w:left w:val="none" w:sz="0" w:space="0" w:color="auto"/>
                    <w:bottom w:val="none" w:sz="0" w:space="0" w:color="auto"/>
                    <w:right w:val="none" w:sz="0" w:space="0" w:color="auto"/>
                  </w:divBdr>
                </w:div>
                <w:div w:id="673805264">
                  <w:marLeft w:val="0"/>
                  <w:marRight w:val="0"/>
                  <w:marTop w:val="360"/>
                  <w:marBottom w:val="600"/>
                  <w:divBdr>
                    <w:top w:val="none" w:sz="0" w:space="0" w:color="auto"/>
                    <w:left w:val="none" w:sz="0" w:space="0" w:color="auto"/>
                    <w:bottom w:val="none" w:sz="0" w:space="0" w:color="auto"/>
                    <w:right w:val="none" w:sz="0" w:space="0" w:color="auto"/>
                  </w:divBdr>
                </w:div>
                <w:div w:id="473301383">
                  <w:marLeft w:val="0"/>
                  <w:marRight w:val="0"/>
                  <w:marTop w:val="0"/>
                  <w:marBottom w:val="0"/>
                  <w:divBdr>
                    <w:top w:val="none" w:sz="0" w:space="0" w:color="auto"/>
                    <w:left w:val="none" w:sz="0" w:space="0" w:color="auto"/>
                    <w:bottom w:val="none" w:sz="0" w:space="0" w:color="auto"/>
                    <w:right w:val="none" w:sz="0" w:space="0" w:color="auto"/>
                  </w:divBdr>
                  <w:divsChild>
                    <w:div w:id="1514538576">
                      <w:marLeft w:val="0"/>
                      <w:marRight w:val="0"/>
                      <w:marTop w:val="0"/>
                      <w:marBottom w:val="0"/>
                      <w:divBdr>
                        <w:top w:val="none" w:sz="0" w:space="0" w:color="auto"/>
                        <w:left w:val="none" w:sz="0" w:space="0" w:color="auto"/>
                        <w:bottom w:val="none" w:sz="0" w:space="0" w:color="auto"/>
                        <w:right w:val="none" w:sz="0" w:space="0" w:color="auto"/>
                      </w:divBdr>
                      <w:divsChild>
                        <w:div w:id="302663553">
                          <w:marLeft w:val="0"/>
                          <w:marRight w:val="0"/>
                          <w:marTop w:val="0"/>
                          <w:marBottom w:val="0"/>
                          <w:divBdr>
                            <w:top w:val="none" w:sz="0" w:space="0" w:color="auto"/>
                            <w:left w:val="none" w:sz="0" w:space="0" w:color="auto"/>
                            <w:bottom w:val="none" w:sz="0" w:space="0" w:color="auto"/>
                            <w:right w:val="none" w:sz="0" w:space="0" w:color="auto"/>
                          </w:divBdr>
                          <w:divsChild>
                            <w:div w:id="9004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39">
                      <w:marLeft w:val="0"/>
                      <w:marRight w:val="0"/>
                      <w:marTop w:val="0"/>
                      <w:marBottom w:val="0"/>
                      <w:divBdr>
                        <w:top w:val="none" w:sz="0" w:space="0" w:color="auto"/>
                        <w:left w:val="none" w:sz="0" w:space="0" w:color="auto"/>
                        <w:bottom w:val="none" w:sz="0" w:space="0" w:color="auto"/>
                        <w:right w:val="none" w:sz="0" w:space="0" w:color="auto"/>
                      </w:divBdr>
                      <w:divsChild>
                        <w:div w:id="1151558815">
                          <w:marLeft w:val="0"/>
                          <w:marRight w:val="0"/>
                          <w:marTop w:val="0"/>
                          <w:marBottom w:val="0"/>
                          <w:divBdr>
                            <w:top w:val="none" w:sz="0" w:space="0" w:color="auto"/>
                            <w:left w:val="none" w:sz="0" w:space="0" w:color="auto"/>
                            <w:bottom w:val="none" w:sz="0" w:space="0" w:color="auto"/>
                            <w:right w:val="none" w:sz="0" w:space="0" w:color="auto"/>
                          </w:divBdr>
                          <w:divsChild>
                            <w:div w:id="205569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0597">
                      <w:marLeft w:val="0"/>
                      <w:marRight w:val="0"/>
                      <w:marTop w:val="0"/>
                      <w:marBottom w:val="0"/>
                      <w:divBdr>
                        <w:top w:val="none" w:sz="0" w:space="0" w:color="auto"/>
                        <w:left w:val="none" w:sz="0" w:space="0" w:color="auto"/>
                        <w:bottom w:val="none" w:sz="0" w:space="0" w:color="auto"/>
                        <w:right w:val="none" w:sz="0" w:space="0" w:color="auto"/>
                      </w:divBdr>
                      <w:divsChild>
                        <w:div w:id="1000355274">
                          <w:marLeft w:val="0"/>
                          <w:marRight w:val="0"/>
                          <w:marTop w:val="0"/>
                          <w:marBottom w:val="0"/>
                          <w:divBdr>
                            <w:top w:val="none" w:sz="0" w:space="0" w:color="auto"/>
                            <w:left w:val="none" w:sz="0" w:space="0" w:color="auto"/>
                            <w:bottom w:val="none" w:sz="0" w:space="0" w:color="auto"/>
                            <w:right w:val="none" w:sz="0" w:space="0" w:color="auto"/>
                          </w:divBdr>
                          <w:divsChild>
                            <w:div w:id="197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8895">
                      <w:marLeft w:val="0"/>
                      <w:marRight w:val="0"/>
                      <w:marTop w:val="0"/>
                      <w:marBottom w:val="0"/>
                      <w:divBdr>
                        <w:top w:val="none" w:sz="0" w:space="0" w:color="auto"/>
                        <w:left w:val="none" w:sz="0" w:space="0" w:color="auto"/>
                        <w:bottom w:val="none" w:sz="0" w:space="0" w:color="auto"/>
                        <w:right w:val="none" w:sz="0" w:space="0" w:color="auto"/>
                      </w:divBdr>
                      <w:divsChild>
                        <w:div w:id="691808307">
                          <w:marLeft w:val="0"/>
                          <w:marRight w:val="0"/>
                          <w:marTop w:val="0"/>
                          <w:marBottom w:val="0"/>
                          <w:divBdr>
                            <w:top w:val="none" w:sz="0" w:space="0" w:color="auto"/>
                            <w:left w:val="none" w:sz="0" w:space="0" w:color="auto"/>
                            <w:bottom w:val="none" w:sz="0" w:space="0" w:color="auto"/>
                            <w:right w:val="none" w:sz="0" w:space="0" w:color="auto"/>
                          </w:divBdr>
                          <w:divsChild>
                            <w:div w:id="150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2653">
                      <w:marLeft w:val="0"/>
                      <w:marRight w:val="0"/>
                      <w:marTop w:val="0"/>
                      <w:marBottom w:val="0"/>
                      <w:divBdr>
                        <w:top w:val="none" w:sz="0" w:space="0" w:color="auto"/>
                        <w:left w:val="none" w:sz="0" w:space="0" w:color="auto"/>
                        <w:bottom w:val="none" w:sz="0" w:space="0" w:color="auto"/>
                        <w:right w:val="none" w:sz="0" w:space="0" w:color="auto"/>
                      </w:divBdr>
                      <w:divsChild>
                        <w:div w:id="2093044369">
                          <w:marLeft w:val="0"/>
                          <w:marRight w:val="0"/>
                          <w:marTop w:val="0"/>
                          <w:marBottom w:val="0"/>
                          <w:divBdr>
                            <w:top w:val="none" w:sz="0" w:space="0" w:color="auto"/>
                            <w:left w:val="none" w:sz="0" w:space="0" w:color="auto"/>
                            <w:bottom w:val="none" w:sz="0" w:space="0" w:color="auto"/>
                            <w:right w:val="none" w:sz="0" w:space="0" w:color="auto"/>
                          </w:divBdr>
                          <w:divsChild>
                            <w:div w:id="1201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787951">
          <w:marLeft w:val="0"/>
          <w:marRight w:val="0"/>
          <w:marTop w:val="0"/>
          <w:marBottom w:val="0"/>
          <w:divBdr>
            <w:top w:val="none" w:sz="0" w:space="0" w:color="auto"/>
            <w:left w:val="none" w:sz="0" w:space="0" w:color="auto"/>
            <w:bottom w:val="none" w:sz="0" w:space="0" w:color="auto"/>
            <w:right w:val="none" w:sz="0" w:space="0" w:color="auto"/>
          </w:divBdr>
          <w:divsChild>
            <w:div w:id="1796173703">
              <w:marLeft w:val="0"/>
              <w:marRight w:val="90"/>
              <w:marTop w:val="0"/>
              <w:marBottom w:val="0"/>
              <w:divBdr>
                <w:top w:val="none" w:sz="0" w:space="0" w:color="auto"/>
                <w:left w:val="none" w:sz="0" w:space="0" w:color="auto"/>
                <w:bottom w:val="none" w:sz="0" w:space="0" w:color="auto"/>
                <w:right w:val="none" w:sz="0" w:space="0" w:color="auto"/>
              </w:divBdr>
            </w:div>
            <w:div w:id="786244375">
              <w:marLeft w:val="0"/>
              <w:marRight w:val="90"/>
              <w:marTop w:val="0"/>
              <w:marBottom w:val="0"/>
              <w:divBdr>
                <w:top w:val="none" w:sz="0" w:space="0" w:color="auto"/>
                <w:left w:val="none" w:sz="0" w:space="0" w:color="auto"/>
                <w:bottom w:val="none" w:sz="0" w:space="0" w:color="auto"/>
                <w:right w:val="none" w:sz="0" w:space="0" w:color="auto"/>
              </w:divBdr>
            </w:div>
            <w:div w:id="432014680">
              <w:marLeft w:val="0"/>
              <w:marRight w:val="90"/>
              <w:marTop w:val="0"/>
              <w:marBottom w:val="0"/>
              <w:divBdr>
                <w:top w:val="none" w:sz="0" w:space="0" w:color="auto"/>
                <w:left w:val="none" w:sz="0" w:space="0" w:color="auto"/>
                <w:bottom w:val="none" w:sz="0" w:space="0" w:color="auto"/>
                <w:right w:val="none" w:sz="0" w:space="0" w:color="auto"/>
              </w:divBdr>
            </w:div>
            <w:div w:id="972832200">
              <w:marLeft w:val="0"/>
              <w:marRight w:val="90"/>
              <w:marTop w:val="0"/>
              <w:marBottom w:val="0"/>
              <w:divBdr>
                <w:top w:val="none" w:sz="0" w:space="0" w:color="auto"/>
                <w:left w:val="none" w:sz="0" w:space="0" w:color="auto"/>
                <w:bottom w:val="none" w:sz="0" w:space="0" w:color="auto"/>
                <w:right w:val="none" w:sz="0" w:space="0" w:color="auto"/>
              </w:divBdr>
            </w:div>
            <w:div w:id="837234022">
              <w:marLeft w:val="0"/>
              <w:marRight w:val="90"/>
              <w:marTop w:val="0"/>
              <w:marBottom w:val="0"/>
              <w:divBdr>
                <w:top w:val="none" w:sz="0" w:space="0" w:color="auto"/>
                <w:left w:val="none" w:sz="0" w:space="0" w:color="auto"/>
                <w:bottom w:val="none" w:sz="0" w:space="0" w:color="auto"/>
                <w:right w:val="none" w:sz="0" w:space="0" w:color="auto"/>
              </w:divBdr>
            </w:div>
            <w:div w:id="1931886425">
              <w:marLeft w:val="0"/>
              <w:marRight w:val="90"/>
              <w:marTop w:val="0"/>
              <w:marBottom w:val="0"/>
              <w:divBdr>
                <w:top w:val="none" w:sz="0" w:space="0" w:color="auto"/>
                <w:left w:val="none" w:sz="0" w:space="0" w:color="auto"/>
                <w:bottom w:val="none" w:sz="0" w:space="0" w:color="auto"/>
                <w:right w:val="none" w:sz="0" w:space="0" w:color="auto"/>
              </w:divBdr>
            </w:div>
            <w:div w:id="939066379">
              <w:marLeft w:val="0"/>
              <w:marRight w:val="90"/>
              <w:marTop w:val="0"/>
              <w:marBottom w:val="0"/>
              <w:divBdr>
                <w:top w:val="none" w:sz="0" w:space="0" w:color="auto"/>
                <w:left w:val="none" w:sz="0" w:space="0" w:color="auto"/>
                <w:bottom w:val="none" w:sz="0" w:space="0" w:color="auto"/>
                <w:right w:val="none" w:sz="0" w:space="0" w:color="auto"/>
              </w:divBdr>
            </w:div>
            <w:div w:id="1120799828">
              <w:marLeft w:val="0"/>
              <w:marRight w:val="90"/>
              <w:marTop w:val="0"/>
              <w:marBottom w:val="0"/>
              <w:divBdr>
                <w:top w:val="none" w:sz="0" w:space="0" w:color="auto"/>
                <w:left w:val="none" w:sz="0" w:space="0" w:color="auto"/>
                <w:bottom w:val="none" w:sz="0" w:space="0" w:color="auto"/>
                <w:right w:val="none" w:sz="0" w:space="0" w:color="auto"/>
              </w:divBdr>
            </w:div>
            <w:div w:id="1631787025">
              <w:marLeft w:val="0"/>
              <w:marRight w:val="90"/>
              <w:marTop w:val="0"/>
              <w:marBottom w:val="0"/>
              <w:divBdr>
                <w:top w:val="none" w:sz="0" w:space="0" w:color="auto"/>
                <w:left w:val="none" w:sz="0" w:space="0" w:color="auto"/>
                <w:bottom w:val="none" w:sz="0" w:space="0" w:color="auto"/>
                <w:right w:val="none" w:sz="0" w:space="0" w:color="auto"/>
              </w:divBdr>
            </w:div>
            <w:div w:id="9483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31094">
      <w:bodyDiv w:val="1"/>
      <w:marLeft w:val="0"/>
      <w:marRight w:val="0"/>
      <w:marTop w:val="0"/>
      <w:marBottom w:val="0"/>
      <w:divBdr>
        <w:top w:val="none" w:sz="0" w:space="0" w:color="auto"/>
        <w:left w:val="none" w:sz="0" w:space="0" w:color="auto"/>
        <w:bottom w:val="none" w:sz="0" w:space="0" w:color="auto"/>
        <w:right w:val="none" w:sz="0" w:space="0" w:color="auto"/>
      </w:divBdr>
    </w:div>
    <w:div w:id="1031763577">
      <w:bodyDiv w:val="1"/>
      <w:marLeft w:val="0"/>
      <w:marRight w:val="0"/>
      <w:marTop w:val="0"/>
      <w:marBottom w:val="0"/>
      <w:divBdr>
        <w:top w:val="none" w:sz="0" w:space="0" w:color="auto"/>
        <w:left w:val="none" w:sz="0" w:space="0" w:color="auto"/>
        <w:bottom w:val="none" w:sz="0" w:space="0" w:color="auto"/>
        <w:right w:val="none" w:sz="0" w:space="0" w:color="auto"/>
      </w:divBdr>
      <w:divsChild>
        <w:div w:id="1442457909">
          <w:marLeft w:val="0"/>
          <w:marRight w:val="0"/>
          <w:marTop w:val="0"/>
          <w:marBottom w:val="240"/>
          <w:divBdr>
            <w:top w:val="none" w:sz="0" w:space="0" w:color="auto"/>
            <w:left w:val="none" w:sz="0" w:space="0" w:color="auto"/>
            <w:bottom w:val="none" w:sz="0" w:space="0" w:color="auto"/>
            <w:right w:val="none" w:sz="0" w:space="0" w:color="auto"/>
          </w:divBdr>
        </w:div>
      </w:divsChild>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935703491">
      <w:bodyDiv w:val="1"/>
      <w:marLeft w:val="0"/>
      <w:marRight w:val="0"/>
      <w:marTop w:val="0"/>
      <w:marBottom w:val="0"/>
      <w:divBdr>
        <w:top w:val="none" w:sz="0" w:space="0" w:color="auto"/>
        <w:left w:val="none" w:sz="0" w:space="0" w:color="auto"/>
        <w:bottom w:val="none" w:sz="0" w:space="0" w:color="auto"/>
        <w:right w:val="none" w:sz="0" w:space="0" w:color="auto"/>
      </w:divBdr>
    </w:div>
    <w:div w:id="2004164942">
      <w:bodyDiv w:val="1"/>
      <w:marLeft w:val="0"/>
      <w:marRight w:val="0"/>
      <w:marTop w:val="0"/>
      <w:marBottom w:val="0"/>
      <w:divBdr>
        <w:top w:val="none" w:sz="0" w:space="0" w:color="auto"/>
        <w:left w:val="none" w:sz="0" w:space="0" w:color="auto"/>
        <w:bottom w:val="none" w:sz="0" w:space="0" w:color="auto"/>
        <w:right w:val="none" w:sz="0" w:space="0" w:color="auto"/>
      </w:divBdr>
    </w:div>
    <w:div w:id="211578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omen2girls.wordpress.com/2009/12/03/women-poverty/" TargetMode="External"/><Relationship Id="rId18" Type="http://schemas.openxmlformats.org/officeDocument/2006/relationships/hyperlink" Target="http://women2girls.wordpress.com/2009/12/03/environment/" TargetMode="External"/><Relationship Id="rId26" Type="http://schemas.openxmlformats.org/officeDocument/2006/relationships/hyperlink" Target="https://www.cbsl.gov.lk/en/publications/economic-and-financial-reports/annual-economic-review/annual-economic-review-2023" TargetMode="External"/><Relationship Id="rId39" Type="http://schemas.openxmlformats.org/officeDocument/2006/relationships/hyperlink" Target="https://data.worldbank.org/indicator/SP.DYN.IMRT.IN?locations=LK" TargetMode="Externa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women2girls.wordpress.com/2009/12/03/media/" TargetMode="External"/><Relationship Id="rId25" Type="http://schemas.openxmlformats.org/officeDocument/2006/relationships/hyperlink" Target="https://www.cbsl.gov.lk/en/publications/economic-and-financial-reports/annual-reports" TargetMode="External"/><Relationship Id="rId33" Type="http://schemas.openxmlformats.org/officeDocument/2006/relationships/image" Target="media/image6.png"/><Relationship Id="rId38" Type="http://schemas.openxmlformats.org/officeDocument/2006/relationships/hyperlink" Target="http://www.statistics.gov.lk/page.asp?page=Health" TargetMode="Externa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women2girls.wordpress.com/2009/12/03/im/" TargetMode="External"/><Relationship Id="rId20" Type="http://schemas.openxmlformats.org/officeDocument/2006/relationships/image" Target="media/image3.png"/><Relationship Id="rId29" Type="http://schemas.openxmlformats.org/officeDocument/2006/relationships/hyperlink" Target="https://www.ips.lk/wp-content/uploads/2022/03/Female-Entrepreneurship-and-the-Role-of-Business-Development-Services-in-Promoting-Small-and-Medium-Women-Entrepreneurs-in-Sri-Lanka_E_Book.pdf" TargetMode="External"/><Relationship Id="rId41" Type="http://schemas.openxmlformats.org/officeDocument/2006/relationships/hyperlink" Target="https://lankastatistics.com/social/literacy-rat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hdr.undp.org/system/files/documents/hdr2020.pdf" TargetMode="External"/><Relationship Id="rId32" Type="http://schemas.openxmlformats.org/officeDocument/2006/relationships/hyperlink" Target="http://www.statistics.gov.lk/Resource/en/LabourForce/Quarterly_Reports/2023Q4report.pdf" TargetMode="External"/><Relationship Id="rId37" Type="http://schemas.openxmlformats.org/officeDocument/2006/relationships/hyperlink" Target="http://hdr.undp.org/sites/all/themes/hdr_theme/country-notes/LKA.pdf" TargetMode="External"/><Relationship Id="rId40" Type="http://schemas.openxmlformats.org/officeDocument/2006/relationships/hyperlink" Target="https://hdr.undp.org/system/files/documents/hdr2020.pdf"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women2girls.wordpress.com/2009/12/03/health/" TargetMode="External"/><Relationship Id="rId23" Type="http://schemas.openxmlformats.org/officeDocument/2006/relationships/hyperlink" Target="http://www.statistics.gov.lk/Resource/en/LabourForce/Quarterly_Reports/2023Q4report.pdf"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omen2girls.wordpress.com/2009/12/03/the-girl-child/" TargetMode="External"/><Relationship Id="rId31" Type="http://schemas.openxmlformats.org/officeDocument/2006/relationships/hyperlink" Target="http://www.statistics.gov.lk/samplesurvey/LFS_Annual%20Report_2017_version2.pdf" TargetMode="External"/><Relationship Id="rId44" Type="http://schemas.openxmlformats.org/officeDocument/2006/relationships/hyperlink" Target="https://www.undp.org/srilanka/news/equal-partners-engaging-men-and-boys-gender-equalit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omen2girls.wordpress.com/2009/12/03/education/" TargetMode="External"/><Relationship Id="rId22" Type="http://schemas.openxmlformats.org/officeDocument/2006/relationships/hyperlink" Target="http://www.statistics.gov.lk/samplesurvey/LFS_Annual%20Report_2017_version2.pdf" TargetMode="External"/><Relationship Id="rId27" Type="http://schemas.openxmlformats.org/officeDocument/2006/relationships/hyperlink" Target="https://lankastatistics.com/social/literacy-rates.html"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https://www.worldbank.org/en/news/feature/2020/06/09/closing-the-digital-gender-gap-why-now-should-have-been-yesterday"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bsl.gov.lk/en/publications/economic-and-financial-reports/annual-economic-review/annual-economic-review-2023" TargetMode="External"/><Relationship Id="rId13" Type="http://schemas.openxmlformats.org/officeDocument/2006/relationships/hyperlink" Target="https://reparations.gov.lk/web/images/OR-_Annual_Report_-_2023_Final.pdf" TargetMode="External"/><Relationship Id="rId18" Type="http://schemas.openxmlformats.org/officeDocument/2006/relationships/hyperlink" Target="https://www.undp.org/srilanka/news/equal-partners-engaging-men-and-boys-gender-equality" TargetMode="External"/><Relationship Id="rId26" Type="http://schemas.openxmlformats.org/officeDocument/2006/relationships/hyperlink" Target="https://www.wbb.gov.lk/backend/assets/publications/SocialSafeguard.pdf" TargetMode="External"/><Relationship Id="rId39" Type="http://schemas.openxmlformats.org/officeDocument/2006/relationships/hyperlink" Target="https://nutrition.health.gov.lk/wp-content/uploads/2020/11/NNP-English.pdf" TargetMode="External"/><Relationship Id="rId3" Type="http://schemas.openxmlformats.org/officeDocument/2006/relationships/hyperlink" Target="https://www.childwomenmin.gov.lk/index/pdfviewer/view/sgbv-compressed/sgbv-compressed.pdf/true/frontend%5Cfiles%5CDownloads%5CPlans%5C%28Sexsual+And+Gender+based+Violance%29+SGBV%5CEnglish/sgbv-compressed.pdf" TargetMode="External"/><Relationship Id="rId21" Type="http://schemas.openxmlformats.org/officeDocument/2006/relationships/hyperlink" Target="https://www.hackadev.lk/" TargetMode="External"/><Relationship Id="rId34" Type="http://schemas.openxmlformats.org/officeDocument/2006/relationships/hyperlink" Target="https://labourmin.gov.lk/wp-content/uploads/2023/11/National-Policy-and-National-Action-Plan-on-Migration-for-Employment-Sri-Lanka-2023-2027-English-Ver._compressed.pdf" TargetMode="External"/><Relationship Id="rId42" Type="http://schemas.openxmlformats.org/officeDocument/2006/relationships/hyperlink" Target="https://online.fliphtml5.com/wboil/ltaw/" TargetMode="External"/><Relationship Id="rId7" Type="http://schemas.openxmlformats.org/officeDocument/2006/relationships/hyperlink" Target="https://www.cbsl.gov.lk/en/publications/economic-and-financial-reports/annual-reports" TargetMode="External"/><Relationship Id="rId12" Type="http://schemas.openxmlformats.org/officeDocument/2006/relationships/hyperlink" Target="https://www.dailymirror.lk/breaking-news/Enterprise-Sri-Lanka-to-be-established-as-dedicated-agency-for-SME-support/108-284106" TargetMode="External"/><Relationship Id="rId17" Type="http://schemas.openxmlformats.org/officeDocument/2006/relationships/hyperlink" Target="https://srilanka.unfpa.org/sites/default/files/pub-pdf/rga_full_and_final_2_0.pdf" TargetMode="External"/><Relationship Id="rId25" Type="http://schemas.openxmlformats.org/officeDocument/2006/relationships/hyperlink" Target="https://pmd.gov.lk/news/aswesuma-second-phase-information-census-from-july-15-to-30/" TargetMode="External"/><Relationship Id="rId33" Type="http://schemas.openxmlformats.org/officeDocument/2006/relationships/hyperlink" Target="https://moe.gov.lk/2023/03/stem-education-method-implemented-in-96-countries-in-the-world-is-included-in-the-education-system-of-this-country/" TargetMode="External"/><Relationship Id="rId38" Type="http://schemas.openxmlformats.org/officeDocument/2006/relationships/hyperlink" Target="https://reparations.gov.lk/web/images/OR-_Annual_Report_-_2023_Final.pdf" TargetMode="External"/><Relationship Id="rId46" Type="http://schemas.openxmlformats.org/officeDocument/2006/relationships/hyperlink" Target="https://www.ips.lk/talkingeconomics/2023/03/08/digitall-are-sri-lankan-women-abandoned-in-digital-transformation/" TargetMode="External"/><Relationship Id="rId2" Type="http://schemas.openxmlformats.org/officeDocument/2006/relationships/hyperlink" Target="https://parliament.lk/en/committee-news/view/4070" TargetMode="External"/><Relationship Id="rId16" Type="http://schemas.openxmlformats.org/officeDocument/2006/relationships/hyperlink" Target="https://development.asia/insight/promoting-access-decent-work-sri-lanka" TargetMode="External"/><Relationship Id="rId20" Type="http://schemas.openxmlformats.org/officeDocument/2006/relationships/hyperlink" Target="https://www.icta.lk/icta-assets/uploads/2023/05/Annex-1-National-Digital-Strategy-2030.pdf" TargetMode="External"/><Relationship Id="rId29" Type="http://schemas.openxmlformats.org/officeDocument/2006/relationships/hyperlink" Target="https://www.news.lk/news/political-current-affairs/item/36252-president-convenes-cabinet-committee-to-formulate-and-implement-a-national-education-policy-framework-nepf" TargetMode="External"/><Relationship Id="rId41" Type="http://schemas.openxmlformats.org/officeDocument/2006/relationships/hyperlink" Target="https://env.gov.lk/web/images/downloads/policies/NEAP_2022.pdf" TargetMode="External"/><Relationship Id="rId1" Type="http://schemas.openxmlformats.org/officeDocument/2006/relationships/hyperlink" Target="https://digitallibrary.un.org/record/3994815?v=pdf" TargetMode="External"/><Relationship Id="rId6" Type="http://schemas.openxmlformats.org/officeDocument/2006/relationships/hyperlink" Target="http://www.statistics.gov.lk/Resource/en/LabourForce/Quarterly_Reports/2023Q4report.pdf" TargetMode="External"/><Relationship Id="rId11" Type="http://schemas.openxmlformats.org/officeDocument/2006/relationships/hyperlink" Target="https://www.srilankabusiness.com/ebooks/business_lanka_2019_jan.pdf" TargetMode="External"/><Relationship Id="rId24" Type="http://schemas.openxmlformats.org/officeDocument/2006/relationships/hyperlink" Target="https://srilanka.un.org/sites/default/files/2023-09/undp_sdg_insights_sri_lanka_final_pdf%20%281%29.pdf" TargetMode="External"/><Relationship Id="rId32" Type="http://schemas.openxmlformats.org/officeDocument/2006/relationships/hyperlink" Target="https://www.ft.lk/front-page/Sri-Lanka-bans-corporal-punishment-in-all-sectors/44-761224" TargetMode="External"/><Relationship Id="rId37" Type="http://schemas.openxmlformats.org/officeDocument/2006/relationships/hyperlink" Target="https://onur.gov.lk/" TargetMode="External"/><Relationship Id="rId40" Type="http://schemas.openxmlformats.org/officeDocument/2006/relationships/hyperlink" Target="https://env.gov.lk/web/images/pdf/policies/Final_NDC_IP_-_10072023.pdf" TargetMode="External"/><Relationship Id="rId45" Type="http://schemas.openxmlformats.org/officeDocument/2006/relationships/hyperlink" Target="https://sdc.gov.lk/sites/default/files/2024-07/Status%20update%20of%20SDG%20Indicators-%20updated_31.08.2023.pdf" TargetMode="External"/><Relationship Id="rId5" Type="http://schemas.openxmlformats.org/officeDocument/2006/relationships/hyperlink" Target="http://www.statistics.gov.lk/samplesurvey/LFS_Annual%20Report_2017_version2.pdf" TargetMode="External"/><Relationship Id="rId15" Type="http://schemas.openxmlformats.org/officeDocument/2006/relationships/hyperlink" Target="https://www.treasury.gov.lk/api/file/77b82729-fe46-41cc-b886-287b436cd933" TargetMode="External"/><Relationship Id="rId23" Type="http://schemas.openxmlformats.org/officeDocument/2006/relationships/hyperlink" Target="https://www.bing.com/ck/a?!&amp;&amp;p=bc27f54eaacccde5JmltdHM9MTcxOTcwNTYwMCZpZ3VpZD0zY2I3YjljOS1mNGRhLTY5M2MtMTRlMy1hZDgzZjUxNjY4YWMmaW5zaWQ9NTE3OQ&amp;ptn=3&amp;ver=2&amp;hsh=3&amp;fclid=3cb7b9c9-f4da-693c-14e3-ad83f51668ac&amp;psq=THE+INFORMAL+SECTOR+AND+THE+IMPACT+OF+THE++COVID-19+PANDEMIC+IN+SRI+LANKA1+&amp;u=a1aHR0cHM6Ly93d3cuZWxpYnJhcnkuaW1mLm9yZy9kb3dubG9hZHBkZi9qb3VybmFscy8wMDIvMjAyMi8zNDEvYXJ0aWNsZS1BMDAyLWVuLnhtbA&amp;ntb=1" TargetMode="External"/><Relationship Id="rId28" Type="http://schemas.openxmlformats.org/officeDocument/2006/relationships/hyperlink" Target="https://www.cbsl.gov.lk/en/publications/economic-and-financial-reports/annual-economic-review/annual-economic-review-2023" TargetMode="External"/><Relationship Id="rId36" Type="http://schemas.openxmlformats.org/officeDocument/2006/relationships/hyperlink" Target="https://www.childwomenmin.gov.lk/" TargetMode="External"/><Relationship Id="rId10" Type="http://schemas.openxmlformats.org/officeDocument/2006/relationships/hyperlink" Target="https://moe.gov.lk/2023/03/stem-education-method-implemented-in-96-countries-in-the-world-is-included-in-the-education-system-of-this-country/" TargetMode="External"/><Relationship Id="rId19" Type="http://schemas.openxmlformats.org/officeDocument/2006/relationships/hyperlink" Target="https://www.ips.lk/talkingeconomics/2023/03/08/digitall-are-sri-lankan-women-abandoned-in-digital-transformation/" TargetMode="External"/><Relationship Id="rId31" Type="http://schemas.openxmlformats.org/officeDocument/2006/relationships/hyperlink" Target="https://colombogazette.com/2022/09/28/age-of-a-person-recognised-as-a-child-raised-from-16-to-18-years/" TargetMode="External"/><Relationship Id="rId44" Type="http://schemas.openxmlformats.org/officeDocument/2006/relationships/hyperlink" Target="https://digitallibrary.un.org/record/3994815?v=pdf" TargetMode="External"/><Relationship Id="rId4" Type="http://schemas.openxmlformats.org/officeDocument/2006/relationships/hyperlink" Target="https://www.undp.org/srilanka/publications/achieving-gender-equality-sri-lanka-police-analysis-women-officers" TargetMode="External"/><Relationship Id="rId9" Type="http://schemas.openxmlformats.org/officeDocument/2006/relationships/hyperlink" Target="https://lankastatistics.com/social/literacy-rates.html" TargetMode="External"/><Relationship Id="rId14" Type="http://schemas.openxmlformats.org/officeDocument/2006/relationships/hyperlink" Target="https://reparations.gov.lk/web/images/OR-_Annual_Report_-_2023_Final.pdf" TargetMode="External"/><Relationship Id="rId22" Type="http://schemas.openxmlformats.org/officeDocument/2006/relationships/hyperlink" Target="https://parliament.lk/uploads/acts/gbills/english/6311.pdf" TargetMode="External"/><Relationship Id="rId27" Type="http://schemas.openxmlformats.org/officeDocument/2006/relationships/hyperlink" Target="https://www.cbsl.gov.lk/en/publications/economic-and-financial-reports/annual-reports" TargetMode="External"/><Relationship Id="rId30" Type="http://schemas.openxmlformats.org/officeDocument/2006/relationships/hyperlink" Target="http://nec.gov.lk/wp-content/uploads/2022/10/NATIONAL-EDUCATION-POLICY-FRAMEWORK-2020-2030_Full-Text.pdf" TargetMode="External"/><Relationship Id="rId35" Type="http://schemas.openxmlformats.org/officeDocument/2006/relationships/hyperlink" Target="https://parliament.lk/uploads/acts/gbills/english/6311.pdf" TargetMode="External"/><Relationship Id="rId43" Type="http://schemas.openxmlformats.org/officeDocument/2006/relationships/hyperlink" Target="https://parliament.lk/en/committee-news/view/4070" TargetMode="External"/></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88B4E1-D584-4FFC-907F-2349CDECB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65</Pages>
  <Words>25707</Words>
  <Characters>146534</Characters>
  <Application>Microsoft Office Word</Application>
  <DocSecurity>0</DocSecurity>
  <Lines>1221</Lines>
  <Paragraphs>343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NATIONAL REPORT OF SRI LANKA BEJING+30 REVIEW</vt:lpstr>
      <vt:lpstr>Abbreviations</vt:lpstr>
      <vt:lpstr>Introduction and Context of National Review </vt:lpstr>
      <vt:lpstr>SECTION 1 – HIGHLIGHTS</vt:lpstr>
      <vt:lpstr>        </vt:lpstr>
      <vt:lpstr>        The Bejing+30 Review Process in Sri Lanka:</vt:lpstr>
      <vt:lpstr>        Methodology:</vt:lpstr>
      <vt:lpstr>        Achievements – Promising Practices:</vt:lpstr>
      <vt:lpstr>SECTION 2 – PRIORITIES, ACHIEVEMENTS, CHALLENGES AND SETBACKS</vt:lpstr>
      <vt:lpstr>        Q1. Over the past five years, what have been the most important achievements, ch</vt:lpstr>
      <vt:lpstr>        Q2. Over the past five years, what have been the top five priorities for acceler</vt:lpstr>
      <vt:lpstr>        Q3. Over the past five years, what specific actions have you taken to prevent di</vt:lpstr>
      <vt:lpstr>        Q4. Over the past five years, how has the confluence of different crises affecte</vt:lpstr>
      <vt:lpstr>        Q5. Over the next five years, what are the priorities for accelerating progress </vt:lpstr>
      <vt:lpstr>SECTION 3 - PROGRESS ACROSS THE 12 CRITICAL AREAS OF CONCERN</vt:lpstr>
      <vt:lpstr>    Inclusive Development, shared Prosperity and Decent Work</vt:lpstr>
      <vt:lpstr>        Q6. Over the past five years, what actions has your country taken to advance gen</vt:lpstr>
      <vt:lpstr>        Q7. In the past five years, what actions has your country taken to recognize, re</vt:lpstr>
      <vt:lpstr>        Q8. In the past five years, what actions has your country taken to reduce the ge</vt:lpstr>
      <vt:lpstr>        Q.9 In the past five years, how has the macroeconomic and fiscal policy environm</vt:lpstr>
      <vt:lpstr>    II. Poverty eradication, social protection and social services</vt:lpstr>
      <vt:lpstr>        Q10. In the last five years, what actions has your country taken to reduce/eradi</vt:lpstr>
      <vt:lpstr>        Q11. In the past five years, what actions has your country taken to improve acce</vt:lpstr>
      <vt:lpstr>        Q13. In the past five years, what actions has your country taken to improve educ</vt:lpstr>
    </vt:vector>
  </TitlesOfParts>
  <Company/>
  <LinksUpToDate>false</LinksUpToDate>
  <CharactersWithSpaces>171898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REPORT OF SRI LANKA BEJING+30 REVIEW</dc:title>
  <dc:subject>DRAFT 4</dc:subject>
  <dc:creator>Bimali Ameresekere</dc:creator>
  <cp:lastModifiedBy>User</cp:lastModifiedBy>
  <cp:revision>13</cp:revision>
  <dcterms:created xsi:type="dcterms:W3CDTF">2024-07-31T06:16:00Z</dcterms:created>
  <dcterms:modified xsi:type="dcterms:W3CDTF">2024-08-02T06:25:00Z</dcterms:modified>
</cp:coreProperties>
</file>