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CEBA" w14:textId="2D938B58" w:rsidR="003E1055" w:rsidRPr="00455D5D" w:rsidRDefault="00EF672B">
      <w:pPr>
        <w:rPr>
          <w:rFonts w:asciiTheme="minorHAnsi" w:hAnsiTheme="minorHAnsi"/>
        </w:rPr>
      </w:pPr>
      <w:r>
        <w:rPr>
          <w:rFonts w:asciiTheme="minorHAnsi" w:hAnsiTheme="minorHAnsi"/>
          <w:noProof/>
        </w:rPr>
        <w:drawing>
          <wp:inline distT="0" distB="0" distL="0" distR="0" wp14:anchorId="10556A64" wp14:editId="3FA583D4">
            <wp:extent cx="3328988" cy="771525"/>
            <wp:effectExtent l="0" t="0" r="5080" b="0"/>
            <wp:docPr id="202814301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43011"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63780" cy="779588"/>
                    </a:xfrm>
                    <a:prstGeom prst="rect">
                      <a:avLst/>
                    </a:prstGeom>
                  </pic:spPr>
                </pic:pic>
              </a:graphicData>
            </a:graphic>
          </wp:inline>
        </w:drawing>
      </w:r>
      <w:r w:rsidR="003E1055" w:rsidRPr="00455D5D">
        <w:rPr>
          <w:rFonts w:asciiTheme="minorHAnsi" w:hAnsiTheme="minorHAnsi"/>
        </w:rPr>
        <w:t xml:space="preserve"> </w:t>
      </w:r>
    </w:p>
    <w:sdt>
      <w:sdtPr>
        <w:rPr>
          <w:rFonts w:asciiTheme="minorHAnsi" w:hAnsiTheme="minorHAnsi"/>
        </w:rPr>
        <w:id w:val="-723989029"/>
        <w:docPartObj>
          <w:docPartGallery w:val="Cover Pages"/>
          <w:docPartUnique/>
        </w:docPartObj>
      </w:sdtPr>
      <w:sdtEndPr>
        <w:rPr>
          <w:b/>
          <w:bCs/>
          <w:sz w:val="24"/>
          <w:szCs w:val="24"/>
        </w:rPr>
      </w:sdtEndPr>
      <w:sdtContent>
        <w:p w14:paraId="388DD35E" w14:textId="6FFBB0FD" w:rsidR="003E1055" w:rsidRPr="00455D5D" w:rsidRDefault="003E1055">
          <w:pPr>
            <w:rPr>
              <w:rFonts w:asciiTheme="minorHAnsi" w:hAnsiTheme="minorHAnsi"/>
            </w:rPr>
          </w:pPr>
        </w:p>
        <w:p w14:paraId="730FCFC1" w14:textId="2D8DEE59" w:rsidR="003E1055" w:rsidRDefault="00000000">
          <w:pPr>
            <w:rPr>
              <w:rFonts w:asciiTheme="minorHAnsi" w:hAnsiTheme="minorHAnsi"/>
              <w:b/>
              <w:sz w:val="24"/>
              <w:szCs w:val="24"/>
            </w:rPr>
          </w:pPr>
        </w:p>
      </w:sdtContent>
    </w:sdt>
    <w:p w14:paraId="190F63FD" w14:textId="77777777" w:rsidR="00F43602" w:rsidRDefault="00F43602">
      <w:pPr>
        <w:rPr>
          <w:rFonts w:asciiTheme="minorHAnsi" w:hAnsiTheme="minorHAnsi"/>
        </w:rPr>
      </w:pPr>
    </w:p>
    <w:p w14:paraId="00EC6AF6" w14:textId="77777777" w:rsidR="00EF672B" w:rsidRPr="00455D5D" w:rsidRDefault="00EF672B">
      <w:pPr>
        <w:rPr>
          <w:rFonts w:asciiTheme="minorHAnsi" w:hAnsiTheme="minorHAnsi"/>
        </w:rPr>
      </w:pPr>
    </w:p>
    <w:p w14:paraId="7A89B40F" w14:textId="06BD4DBA" w:rsidR="00F43602" w:rsidRPr="00EF672B" w:rsidRDefault="00BB4BF6" w:rsidP="00200489">
      <w:pPr>
        <w:spacing w:before="240" w:line="276" w:lineRule="auto"/>
        <w:rPr>
          <w:rFonts w:asciiTheme="minorHAnsi" w:hAnsiTheme="minorHAnsi"/>
          <w:b/>
          <w:sz w:val="28"/>
          <w:szCs w:val="28"/>
        </w:rPr>
      </w:pPr>
      <w:r w:rsidRPr="00EF672B">
        <w:rPr>
          <w:rFonts w:asciiTheme="minorHAnsi" w:hAnsiTheme="minorHAnsi"/>
          <w:b/>
          <w:sz w:val="28"/>
          <w:szCs w:val="28"/>
        </w:rPr>
        <w:t>Thirtieth</w:t>
      </w:r>
      <w:r w:rsidR="00F43602" w:rsidRPr="00EF672B">
        <w:rPr>
          <w:rFonts w:asciiTheme="minorHAnsi" w:hAnsiTheme="minorHAnsi"/>
          <w:b/>
          <w:sz w:val="28"/>
          <w:szCs w:val="28"/>
        </w:rPr>
        <w:t xml:space="preserve"> anniversary of the Fourth World Conference on Women and adoption of the Beijing Declaration and Platform for Action (1995) </w:t>
      </w:r>
    </w:p>
    <w:p w14:paraId="0FCDA082" w14:textId="77777777" w:rsidR="00F43602" w:rsidRPr="0047712E" w:rsidRDefault="00F43602" w:rsidP="00200489">
      <w:pPr>
        <w:spacing w:before="240" w:line="276" w:lineRule="auto"/>
        <w:rPr>
          <w:rFonts w:asciiTheme="minorHAnsi" w:hAnsiTheme="minorHAnsi"/>
          <w:b/>
        </w:rPr>
      </w:pPr>
    </w:p>
    <w:p w14:paraId="5E9354D8" w14:textId="77777777" w:rsidR="00F43602" w:rsidRPr="0047712E" w:rsidRDefault="00F43602" w:rsidP="00200489">
      <w:pPr>
        <w:spacing w:before="240" w:line="276" w:lineRule="auto"/>
        <w:rPr>
          <w:rFonts w:asciiTheme="minorHAnsi" w:hAnsiTheme="minorHAnsi"/>
          <w:b/>
          <w:sz w:val="32"/>
          <w:szCs w:val="32"/>
        </w:rPr>
      </w:pPr>
    </w:p>
    <w:p w14:paraId="6EE12435" w14:textId="77777777" w:rsidR="0022419D" w:rsidRDefault="0022419D" w:rsidP="00200489">
      <w:pPr>
        <w:spacing w:before="240" w:line="276" w:lineRule="auto"/>
        <w:rPr>
          <w:rFonts w:asciiTheme="minorHAnsi" w:hAnsiTheme="minorHAnsi"/>
          <w:b/>
          <w:sz w:val="32"/>
          <w:szCs w:val="32"/>
        </w:rPr>
      </w:pPr>
    </w:p>
    <w:p w14:paraId="2EFD1656" w14:textId="77777777" w:rsidR="00EF672B" w:rsidRPr="00455D5D" w:rsidRDefault="00EF672B" w:rsidP="00200489">
      <w:pPr>
        <w:spacing w:before="240" w:line="276" w:lineRule="auto"/>
        <w:rPr>
          <w:rFonts w:asciiTheme="minorHAnsi" w:hAnsiTheme="minorHAnsi"/>
          <w:b/>
          <w:sz w:val="32"/>
          <w:szCs w:val="32"/>
        </w:rPr>
      </w:pPr>
    </w:p>
    <w:p w14:paraId="0570177B" w14:textId="77777777" w:rsidR="00852017" w:rsidRPr="0047712E" w:rsidRDefault="00F43602" w:rsidP="00200489">
      <w:pPr>
        <w:spacing w:before="240" w:line="276" w:lineRule="auto"/>
        <w:ind w:left="2160"/>
        <w:rPr>
          <w:rFonts w:asciiTheme="minorHAnsi" w:hAnsiTheme="minorHAnsi"/>
          <w:b/>
          <w:sz w:val="32"/>
          <w:szCs w:val="32"/>
        </w:rPr>
      </w:pPr>
      <w:r w:rsidRPr="0047712E">
        <w:rPr>
          <w:rFonts w:asciiTheme="minorHAnsi" w:hAnsiTheme="minorHAnsi"/>
          <w:b/>
          <w:sz w:val="32"/>
          <w:szCs w:val="32"/>
        </w:rPr>
        <w:t xml:space="preserve">       </w:t>
      </w:r>
    </w:p>
    <w:p w14:paraId="552AD675" w14:textId="5D905740" w:rsidR="00F43602" w:rsidRPr="00EF672B" w:rsidRDefault="00F43602" w:rsidP="00EF672B">
      <w:pPr>
        <w:spacing w:before="240" w:line="276" w:lineRule="auto"/>
        <w:jc w:val="center"/>
        <w:rPr>
          <w:rFonts w:asciiTheme="minorHAnsi" w:hAnsiTheme="minorHAnsi"/>
          <w:b/>
          <w:sz w:val="40"/>
          <w:szCs w:val="40"/>
        </w:rPr>
      </w:pPr>
      <w:r w:rsidRPr="00EF672B">
        <w:rPr>
          <w:rFonts w:asciiTheme="minorHAnsi" w:hAnsiTheme="minorHAnsi"/>
          <w:b/>
          <w:sz w:val="40"/>
          <w:szCs w:val="40"/>
        </w:rPr>
        <w:t>New Zealand Progress Report</w:t>
      </w:r>
    </w:p>
    <w:p w14:paraId="37C50996" w14:textId="77777777" w:rsidR="00852017" w:rsidRPr="0047712E" w:rsidRDefault="00852017" w:rsidP="00200489">
      <w:pPr>
        <w:spacing w:before="240" w:line="276" w:lineRule="auto"/>
        <w:rPr>
          <w:rFonts w:asciiTheme="minorHAnsi" w:hAnsiTheme="minorHAnsi"/>
          <w:b/>
          <w:sz w:val="32"/>
          <w:szCs w:val="32"/>
        </w:rPr>
      </w:pPr>
    </w:p>
    <w:p w14:paraId="57A2006B" w14:textId="77777777" w:rsidR="00852017" w:rsidRPr="0047712E" w:rsidRDefault="00852017" w:rsidP="00200489">
      <w:pPr>
        <w:spacing w:before="240" w:line="276" w:lineRule="auto"/>
        <w:rPr>
          <w:rFonts w:asciiTheme="minorHAnsi" w:hAnsiTheme="minorHAnsi"/>
          <w:b/>
          <w:sz w:val="32"/>
          <w:szCs w:val="32"/>
        </w:rPr>
      </w:pPr>
    </w:p>
    <w:p w14:paraId="2C0D6EEA" w14:textId="77777777" w:rsidR="00852017" w:rsidRPr="0047712E" w:rsidRDefault="00852017" w:rsidP="00200489">
      <w:pPr>
        <w:spacing w:before="240" w:line="276" w:lineRule="auto"/>
        <w:rPr>
          <w:rFonts w:asciiTheme="minorHAnsi" w:hAnsiTheme="minorHAnsi"/>
          <w:b/>
          <w:sz w:val="32"/>
          <w:szCs w:val="32"/>
        </w:rPr>
      </w:pPr>
    </w:p>
    <w:p w14:paraId="7B471D6E" w14:textId="77777777" w:rsidR="00852017" w:rsidRDefault="00852017" w:rsidP="00200489">
      <w:pPr>
        <w:spacing w:before="240" w:line="276" w:lineRule="auto"/>
        <w:rPr>
          <w:rFonts w:asciiTheme="minorHAnsi" w:hAnsiTheme="minorHAnsi"/>
          <w:b/>
          <w:sz w:val="32"/>
          <w:szCs w:val="32"/>
        </w:rPr>
      </w:pPr>
    </w:p>
    <w:p w14:paraId="6BBB49C3" w14:textId="77777777" w:rsidR="00EF672B" w:rsidRPr="0047712E" w:rsidRDefault="00EF672B" w:rsidP="00200489">
      <w:pPr>
        <w:spacing w:before="240" w:line="276" w:lineRule="auto"/>
        <w:rPr>
          <w:rFonts w:asciiTheme="minorHAnsi" w:hAnsiTheme="minorHAnsi"/>
          <w:b/>
          <w:sz w:val="32"/>
          <w:szCs w:val="32"/>
        </w:rPr>
      </w:pPr>
    </w:p>
    <w:p w14:paraId="5C024BEE" w14:textId="39B9C3E5" w:rsidR="00852017" w:rsidRDefault="00852017" w:rsidP="00200489">
      <w:pPr>
        <w:spacing w:before="240" w:line="276" w:lineRule="auto"/>
        <w:rPr>
          <w:rFonts w:asciiTheme="minorHAnsi" w:hAnsiTheme="minorHAnsi"/>
        </w:rPr>
      </w:pPr>
      <w:r w:rsidRPr="0047712E">
        <w:rPr>
          <w:rFonts w:asciiTheme="minorHAnsi" w:hAnsiTheme="minorHAnsi"/>
        </w:rPr>
        <w:t>May 2024</w:t>
      </w:r>
    </w:p>
    <w:sdt>
      <w:sdtPr>
        <w:rPr>
          <w:rFonts w:ascii="Calibri" w:eastAsia="Calibri" w:hAnsi="Calibri" w:cs="Calibri"/>
          <w:color w:val="auto"/>
          <w:sz w:val="22"/>
          <w:szCs w:val="22"/>
        </w:rPr>
        <w:id w:val="1953888979"/>
        <w:docPartObj>
          <w:docPartGallery w:val="Table of Contents"/>
          <w:docPartUnique/>
        </w:docPartObj>
      </w:sdtPr>
      <w:sdtEndPr>
        <w:rPr>
          <w:rFonts w:asciiTheme="minorHAnsi" w:hAnsiTheme="minorHAnsi"/>
          <w:b/>
          <w:bCs/>
          <w:noProof/>
        </w:rPr>
      </w:sdtEndPr>
      <w:sdtContent>
        <w:p w14:paraId="336699B1" w14:textId="1FDFE28E" w:rsidR="00455D5D" w:rsidRPr="00455D45" w:rsidRDefault="00455D5D" w:rsidP="00455D45">
          <w:pPr>
            <w:pStyle w:val="Heading1"/>
            <w:spacing w:before="0" w:after="0" w:line="240" w:lineRule="auto"/>
            <w:rPr>
              <w:sz w:val="36"/>
              <w:szCs w:val="36"/>
            </w:rPr>
          </w:pPr>
          <w:r w:rsidRPr="00455D45">
            <w:rPr>
              <w:sz w:val="36"/>
              <w:szCs w:val="36"/>
            </w:rPr>
            <w:t>Table of Contents</w:t>
          </w:r>
        </w:p>
        <w:p w14:paraId="4C3979E6" w14:textId="66C58303" w:rsidR="00455D5D" w:rsidRPr="0022419D" w:rsidRDefault="00455D5D" w:rsidP="00455D45">
          <w:pPr>
            <w:pStyle w:val="TOC1"/>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r w:rsidRPr="0022419D">
            <w:rPr>
              <w:rFonts w:asciiTheme="minorHAnsi" w:hAnsiTheme="minorHAnsi"/>
              <w:sz w:val="20"/>
              <w:szCs w:val="20"/>
            </w:rPr>
            <w:fldChar w:fldCharType="begin"/>
          </w:r>
          <w:r w:rsidRPr="0022419D">
            <w:rPr>
              <w:rFonts w:asciiTheme="minorHAnsi" w:hAnsiTheme="minorHAnsi"/>
              <w:sz w:val="20"/>
              <w:szCs w:val="20"/>
            </w:rPr>
            <w:instrText xml:space="preserve"> TOC \o "1-3" \h \z \u </w:instrText>
          </w:r>
          <w:r w:rsidRPr="0022419D">
            <w:rPr>
              <w:rFonts w:asciiTheme="minorHAnsi" w:hAnsiTheme="minorHAnsi"/>
              <w:sz w:val="20"/>
              <w:szCs w:val="20"/>
            </w:rPr>
            <w:fldChar w:fldCharType="separate"/>
          </w:r>
          <w:hyperlink w:anchor="_Toc168043990" w:history="1">
            <w:r w:rsidRPr="0022419D">
              <w:rPr>
                <w:rStyle w:val="Hyperlink"/>
                <w:rFonts w:asciiTheme="minorHAnsi" w:hAnsiTheme="minorHAnsi"/>
                <w:b/>
                <w:bCs/>
                <w:noProof/>
                <w:sz w:val="21"/>
                <w:szCs w:val="21"/>
                <w:lang w:eastAsia="en-US"/>
              </w:rPr>
              <w:t>Section 1: Highlights</w:t>
            </w:r>
            <w:r w:rsidRPr="0022419D">
              <w:rPr>
                <w:rFonts w:asciiTheme="minorHAnsi" w:hAnsiTheme="minorHAnsi"/>
                <w:noProof/>
                <w:webHidden/>
                <w:sz w:val="21"/>
                <w:szCs w:val="21"/>
              </w:rPr>
              <w:tab/>
            </w:r>
            <w:r w:rsidRPr="0022419D">
              <w:rPr>
                <w:rFonts w:asciiTheme="minorHAnsi" w:hAnsiTheme="minorHAnsi"/>
                <w:noProof/>
                <w:webHidden/>
                <w:sz w:val="21"/>
                <w:szCs w:val="21"/>
              </w:rPr>
              <w:fldChar w:fldCharType="begin"/>
            </w:r>
            <w:r w:rsidRPr="0022419D">
              <w:rPr>
                <w:rFonts w:asciiTheme="minorHAnsi" w:hAnsiTheme="minorHAnsi"/>
                <w:noProof/>
                <w:webHidden/>
                <w:sz w:val="21"/>
                <w:szCs w:val="21"/>
              </w:rPr>
              <w:instrText xml:space="preserve"> PAGEREF _Toc168043990 \h </w:instrText>
            </w:r>
            <w:r w:rsidRPr="0022419D">
              <w:rPr>
                <w:rFonts w:asciiTheme="minorHAnsi" w:hAnsiTheme="minorHAnsi"/>
                <w:noProof/>
                <w:webHidden/>
                <w:sz w:val="21"/>
                <w:szCs w:val="21"/>
              </w:rPr>
            </w:r>
            <w:r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3</w:t>
            </w:r>
            <w:r w:rsidRPr="0022419D">
              <w:rPr>
                <w:rFonts w:asciiTheme="minorHAnsi" w:hAnsiTheme="minorHAnsi"/>
                <w:noProof/>
                <w:webHidden/>
                <w:sz w:val="21"/>
                <w:szCs w:val="21"/>
              </w:rPr>
              <w:fldChar w:fldCharType="end"/>
            </w:r>
          </w:hyperlink>
        </w:p>
        <w:p w14:paraId="54064A97" w14:textId="29490711" w:rsidR="00455D5D" w:rsidRPr="0022419D" w:rsidRDefault="00000000" w:rsidP="00455D45">
          <w:pPr>
            <w:pStyle w:val="TOC1"/>
            <w:tabs>
              <w:tab w:val="right" w:leader="dot" w:pos="9350"/>
            </w:tabs>
            <w:spacing w:after="0" w:line="240" w:lineRule="auto"/>
            <w:rPr>
              <w:rFonts w:asciiTheme="minorHAnsi" w:eastAsiaTheme="minorEastAsia" w:hAnsiTheme="minorHAnsi" w:cstheme="minorBidi"/>
              <w:b/>
              <w:bCs/>
              <w:noProof/>
              <w:kern w:val="2"/>
              <w:sz w:val="21"/>
              <w:szCs w:val="21"/>
              <w:lang w:eastAsia="en-NZ"/>
              <w14:ligatures w14:val="standardContextual"/>
            </w:rPr>
          </w:pPr>
          <w:hyperlink w:anchor="_Toc168043991" w:history="1">
            <w:r w:rsidR="00455D5D" w:rsidRPr="0022419D">
              <w:rPr>
                <w:rStyle w:val="Hyperlink"/>
                <w:rFonts w:asciiTheme="minorHAnsi" w:hAnsiTheme="minorHAnsi"/>
                <w:b/>
                <w:bCs/>
                <w:noProof/>
                <w:sz w:val="21"/>
                <w:szCs w:val="21"/>
              </w:rPr>
              <w:t>Section 2: Priorities, achievements, challenges and setbacks</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_Toc168043991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w:t>
            </w:r>
            <w:r w:rsidR="00455D5D" w:rsidRPr="0022419D">
              <w:rPr>
                <w:rFonts w:asciiTheme="minorHAnsi" w:hAnsiTheme="minorHAnsi"/>
                <w:noProof/>
                <w:webHidden/>
                <w:sz w:val="21"/>
                <w:szCs w:val="21"/>
              </w:rPr>
              <w:fldChar w:fldCharType="end"/>
            </w:r>
          </w:hyperlink>
        </w:p>
        <w:p w14:paraId="10685B20" w14:textId="34E3EA4D"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2" w:history="1">
            <w:r w:rsidR="00455D5D" w:rsidRPr="0022419D">
              <w:rPr>
                <w:rStyle w:val="Hyperlink"/>
                <w:rFonts w:asciiTheme="minorHAnsi" w:eastAsia="Times New Roman" w:hAnsiTheme="minorHAnsi" w:cstheme="minorHAnsi"/>
                <w:noProof/>
                <w:sz w:val="21"/>
                <w:szCs w:val="21"/>
                <w:lang w:eastAsia="en-US"/>
              </w:rPr>
              <w:t>Question 1</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_Toc168043992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w:t>
            </w:r>
            <w:r w:rsidR="00455D5D" w:rsidRPr="0022419D">
              <w:rPr>
                <w:rFonts w:asciiTheme="minorHAnsi" w:hAnsiTheme="minorHAnsi"/>
                <w:noProof/>
                <w:webHidden/>
                <w:sz w:val="21"/>
                <w:szCs w:val="21"/>
              </w:rPr>
              <w:fldChar w:fldCharType="end"/>
            </w:r>
          </w:hyperlink>
        </w:p>
        <w:p w14:paraId="0E7C8D0E" w14:textId="6DCDB713"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3" w:history="1">
            <w:r w:rsidR="00455D5D" w:rsidRPr="0022419D">
              <w:rPr>
                <w:rStyle w:val="Hyperlink"/>
                <w:rFonts w:asciiTheme="minorHAnsi" w:eastAsia="Times New Roman" w:hAnsiTheme="minorHAnsi" w:cstheme="minorHAnsi"/>
                <w:noProof/>
                <w:sz w:val="21"/>
                <w:szCs w:val="21"/>
                <w:lang w:eastAsia="en-US"/>
              </w:rPr>
              <w:t>Question 2</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_Toc168043993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w:t>
            </w:r>
            <w:r w:rsidR="00455D5D" w:rsidRPr="0022419D">
              <w:rPr>
                <w:rFonts w:asciiTheme="minorHAnsi" w:hAnsiTheme="minorHAnsi"/>
                <w:noProof/>
                <w:webHidden/>
                <w:sz w:val="21"/>
                <w:szCs w:val="21"/>
              </w:rPr>
              <w:fldChar w:fldCharType="end"/>
            </w:r>
          </w:hyperlink>
        </w:p>
        <w:p w14:paraId="5B3C0EED" w14:textId="73874161"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4" w:history="1">
            <w:r w:rsidR="00455D5D" w:rsidRPr="0022419D">
              <w:rPr>
                <w:rStyle w:val="Hyperlink"/>
                <w:rFonts w:asciiTheme="minorHAnsi" w:eastAsia="Times New Roman" w:hAnsiTheme="minorHAnsi" w:cstheme="minorHAnsi"/>
                <w:noProof/>
                <w:sz w:val="21"/>
                <w:szCs w:val="21"/>
                <w:lang w:eastAsia="en-US"/>
              </w:rPr>
              <w:t>Question 3</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_Toc168043994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9</w:t>
            </w:r>
            <w:r w:rsidR="00455D5D" w:rsidRPr="0022419D">
              <w:rPr>
                <w:rFonts w:asciiTheme="minorHAnsi" w:hAnsiTheme="minorHAnsi"/>
                <w:noProof/>
                <w:webHidden/>
                <w:sz w:val="21"/>
                <w:szCs w:val="21"/>
              </w:rPr>
              <w:fldChar w:fldCharType="end"/>
            </w:r>
          </w:hyperlink>
        </w:p>
        <w:p w14:paraId="2A1586D2" w14:textId="775525D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5" w:history="1">
            <w:r w:rsidR="00455D5D" w:rsidRPr="0022419D">
              <w:rPr>
                <w:rStyle w:val="Hyperlink"/>
                <w:rFonts w:asciiTheme="minorHAnsi" w:eastAsia="Times New Roman" w:hAnsiTheme="minorHAnsi" w:cstheme="minorHAnsi"/>
                <w:noProof/>
                <w:sz w:val="21"/>
                <w:szCs w:val="21"/>
                <w:lang w:eastAsia="en-US"/>
              </w:rPr>
              <w:t>Question 4</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_Toc168043995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16</w:t>
            </w:r>
            <w:r w:rsidR="00455D5D" w:rsidRPr="0022419D">
              <w:rPr>
                <w:rFonts w:asciiTheme="minorHAnsi" w:hAnsiTheme="minorHAnsi"/>
                <w:noProof/>
                <w:webHidden/>
                <w:sz w:val="21"/>
                <w:szCs w:val="21"/>
              </w:rPr>
              <w:fldChar w:fldCharType="end"/>
            </w:r>
          </w:hyperlink>
        </w:p>
        <w:p w14:paraId="16E1EF46" w14:textId="5C7751D5" w:rsidR="00455D5D" w:rsidRPr="0022419D" w:rsidRDefault="00000000" w:rsidP="00455D45">
          <w:pPr>
            <w:pStyle w:val="TOC1"/>
            <w:tabs>
              <w:tab w:val="right" w:leader="dot" w:pos="9350"/>
            </w:tabs>
            <w:spacing w:after="0" w:line="240" w:lineRule="auto"/>
            <w:rPr>
              <w:rFonts w:asciiTheme="minorHAnsi" w:eastAsiaTheme="minorEastAsia" w:hAnsiTheme="minorHAnsi" w:cstheme="minorBidi"/>
              <w:b/>
              <w:bCs/>
              <w:noProof/>
              <w:kern w:val="2"/>
              <w:sz w:val="21"/>
              <w:szCs w:val="21"/>
              <w:lang w:eastAsia="en-NZ"/>
              <w14:ligatures w14:val="standardContextual"/>
            </w:rPr>
          </w:pPr>
          <w:hyperlink w:anchor="_Toc168043996" w:history="1">
            <w:r w:rsidR="00455D5D" w:rsidRPr="0022419D">
              <w:rPr>
                <w:rStyle w:val="Hyperlink"/>
                <w:rFonts w:asciiTheme="minorHAnsi" w:hAnsiTheme="minorHAnsi"/>
                <w:b/>
                <w:bCs/>
                <w:noProof/>
                <w:sz w:val="21"/>
                <w:szCs w:val="21"/>
              </w:rPr>
              <w:t>Section 3: Progress across the 12 critical areas of concern</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_Toc168043996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16</w:t>
            </w:r>
            <w:r w:rsidR="00455D5D" w:rsidRPr="0022419D">
              <w:rPr>
                <w:rFonts w:asciiTheme="minorHAnsi" w:hAnsiTheme="minorHAnsi"/>
                <w:noProof/>
                <w:webHidden/>
                <w:sz w:val="21"/>
                <w:szCs w:val="21"/>
              </w:rPr>
              <w:fldChar w:fldCharType="end"/>
            </w:r>
          </w:hyperlink>
        </w:p>
        <w:p w14:paraId="74A500C1" w14:textId="548139E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7" w:history="1">
            <w:r w:rsidR="00455D5D" w:rsidRPr="0022419D">
              <w:rPr>
                <w:rStyle w:val="Hyperlink"/>
                <w:rFonts w:asciiTheme="minorHAnsi" w:eastAsia="Times New Roman" w:hAnsiTheme="minorHAnsi" w:cstheme="minorHAnsi"/>
                <w:noProof/>
                <w:sz w:val="21"/>
                <w:szCs w:val="21"/>
                <w:lang w:eastAsia="en-US"/>
              </w:rPr>
              <w:t>Question 6</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_Toc168043997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16</w:t>
            </w:r>
            <w:r w:rsidR="00455D5D" w:rsidRPr="0022419D">
              <w:rPr>
                <w:rFonts w:asciiTheme="minorHAnsi" w:hAnsiTheme="minorHAnsi"/>
                <w:noProof/>
                <w:webHidden/>
                <w:sz w:val="21"/>
                <w:szCs w:val="21"/>
              </w:rPr>
              <w:fldChar w:fldCharType="end"/>
            </w:r>
          </w:hyperlink>
        </w:p>
        <w:p w14:paraId="791AF262" w14:textId="7D01E5B6"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8" w:history="1">
            <w:r w:rsidR="00455D5D" w:rsidRPr="0022419D">
              <w:rPr>
                <w:rStyle w:val="Hyperlink"/>
                <w:rFonts w:asciiTheme="minorHAnsi" w:eastAsia="Times New Roman" w:hAnsiTheme="minorHAnsi" w:cstheme="minorHAnsi"/>
                <w:noProof/>
                <w:sz w:val="21"/>
                <w:szCs w:val="21"/>
                <w:lang w:eastAsia="en-US"/>
              </w:rPr>
              <w:t>Question 7</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_Toc168043998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16</w:t>
            </w:r>
            <w:r w:rsidR="00455D5D" w:rsidRPr="0022419D">
              <w:rPr>
                <w:rFonts w:asciiTheme="minorHAnsi" w:hAnsiTheme="minorHAnsi"/>
                <w:noProof/>
                <w:webHidden/>
                <w:sz w:val="21"/>
                <w:szCs w:val="21"/>
              </w:rPr>
              <w:fldChar w:fldCharType="end"/>
            </w:r>
          </w:hyperlink>
        </w:p>
        <w:p w14:paraId="19D186A0" w14:textId="5445A741"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3999" w:history="1">
            <w:r w:rsidR="00455D5D" w:rsidRPr="0022419D">
              <w:rPr>
                <w:rStyle w:val="Hyperlink"/>
                <w:rFonts w:asciiTheme="minorHAnsi" w:eastAsia="Times New Roman" w:hAnsiTheme="minorHAnsi" w:cstheme="minorHAnsi"/>
                <w:noProof/>
                <w:sz w:val="21"/>
                <w:szCs w:val="21"/>
                <w:lang w:eastAsia="en-US"/>
              </w:rPr>
              <w:t>Question 8</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_Toc168043999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23</w:t>
            </w:r>
            <w:r w:rsidR="00455D5D" w:rsidRPr="0022419D">
              <w:rPr>
                <w:rFonts w:asciiTheme="minorHAnsi" w:hAnsiTheme="minorHAnsi"/>
                <w:noProof/>
                <w:webHidden/>
                <w:sz w:val="21"/>
                <w:szCs w:val="21"/>
              </w:rPr>
              <w:fldChar w:fldCharType="end"/>
            </w:r>
          </w:hyperlink>
        </w:p>
        <w:p w14:paraId="162666B1" w14:textId="0193905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0" w:history="1">
            <w:r w:rsidR="00455D5D" w:rsidRPr="0022419D">
              <w:rPr>
                <w:rStyle w:val="Hyperlink"/>
                <w:rFonts w:asciiTheme="minorHAnsi" w:eastAsia="Times New Roman" w:hAnsiTheme="minorHAnsi" w:cstheme="minorHAnsi"/>
                <w:noProof/>
                <w:sz w:val="21"/>
                <w:szCs w:val="21"/>
                <w:lang w:eastAsia="en-US"/>
              </w:rPr>
              <w:t>Question 13</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_Toc168044000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23</w:t>
            </w:r>
            <w:r w:rsidR="00455D5D" w:rsidRPr="0022419D">
              <w:rPr>
                <w:rFonts w:asciiTheme="minorHAnsi" w:hAnsiTheme="minorHAnsi"/>
                <w:noProof/>
                <w:webHidden/>
                <w:sz w:val="21"/>
                <w:szCs w:val="21"/>
              </w:rPr>
              <w:fldChar w:fldCharType="end"/>
            </w:r>
          </w:hyperlink>
        </w:p>
        <w:p w14:paraId="5A3E617A" w14:textId="55B2AAE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1" w:history="1">
            <w:r w:rsidR="00455D5D" w:rsidRPr="0022419D">
              <w:rPr>
                <w:rStyle w:val="Hyperlink"/>
                <w:rFonts w:asciiTheme="minorHAnsi" w:eastAsia="Times New Roman" w:hAnsiTheme="minorHAnsi" w:cstheme="minorHAnsi"/>
                <w:noProof/>
                <w:sz w:val="21"/>
                <w:szCs w:val="21"/>
                <w:lang w:eastAsia="en-US"/>
              </w:rPr>
              <w:t>Question 9</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_Toc168044001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29</w:t>
            </w:r>
            <w:r w:rsidR="00455D5D" w:rsidRPr="0022419D">
              <w:rPr>
                <w:rFonts w:asciiTheme="minorHAnsi" w:hAnsiTheme="minorHAnsi"/>
                <w:noProof/>
                <w:webHidden/>
                <w:sz w:val="21"/>
                <w:szCs w:val="21"/>
              </w:rPr>
              <w:fldChar w:fldCharType="end"/>
            </w:r>
          </w:hyperlink>
        </w:p>
        <w:p w14:paraId="262E629C" w14:textId="678B0F9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2" w:history="1">
            <w:r w:rsidR="00455D5D" w:rsidRPr="0022419D">
              <w:rPr>
                <w:rStyle w:val="Hyperlink"/>
                <w:rFonts w:asciiTheme="minorHAnsi" w:eastAsia="Times New Roman" w:hAnsiTheme="minorHAnsi" w:cstheme="minorHAnsi"/>
                <w:noProof/>
                <w:sz w:val="21"/>
                <w:szCs w:val="21"/>
                <w:lang w:eastAsia="en-US"/>
              </w:rPr>
              <w:t>Question 10</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_Toc168044002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30</w:t>
            </w:r>
            <w:r w:rsidR="00455D5D" w:rsidRPr="0022419D">
              <w:rPr>
                <w:rFonts w:asciiTheme="minorHAnsi" w:hAnsiTheme="minorHAnsi"/>
                <w:noProof/>
                <w:webHidden/>
                <w:sz w:val="21"/>
                <w:szCs w:val="21"/>
              </w:rPr>
              <w:fldChar w:fldCharType="end"/>
            </w:r>
          </w:hyperlink>
        </w:p>
        <w:p w14:paraId="5C89B39E" w14:textId="7607DCA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3" w:history="1">
            <w:r w:rsidR="00455D5D" w:rsidRPr="0022419D">
              <w:rPr>
                <w:rStyle w:val="Hyperlink"/>
                <w:rFonts w:asciiTheme="minorHAnsi" w:eastAsia="Times New Roman" w:hAnsiTheme="minorHAnsi" w:cstheme="minorHAnsi"/>
                <w:noProof/>
                <w:sz w:val="21"/>
                <w:szCs w:val="21"/>
                <w:lang w:eastAsia="en-US"/>
              </w:rPr>
              <w:t>Question 11</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_Toc168044003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30</w:t>
            </w:r>
            <w:r w:rsidR="00455D5D" w:rsidRPr="0022419D">
              <w:rPr>
                <w:rFonts w:asciiTheme="minorHAnsi" w:hAnsiTheme="minorHAnsi"/>
                <w:noProof/>
                <w:webHidden/>
                <w:sz w:val="21"/>
                <w:szCs w:val="21"/>
              </w:rPr>
              <w:fldChar w:fldCharType="end"/>
            </w:r>
          </w:hyperlink>
        </w:p>
        <w:p w14:paraId="29BC900A" w14:textId="680E1E2D"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4" w:history="1">
            <w:r w:rsidR="00455D5D" w:rsidRPr="0022419D">
              <w:rPr>
                <w:rStyle w:val="Hyperlink"/>
                <w:rFonts w:asciiTheme="minorHAnsi" w:eastAsia="Times New Roman" w:hAnsiTheme="minorHAnsi" w:cstheme="minorHAnsi"/>
                <w:noProof/>
                <w:sz w:val="21"/>
                <w:szCs w:val="21"/>
                <w:lang w:eastAsia="en-US"/>
              </w:rPr>
              <w:t>Question 12</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_Toc168044004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33</w:t>
            </w:r>
            <w:r w:rsidR="00455D5D" w:rsidRPr="0022419D">
              <w:rPr>
                <w:rFonts w:asciiTheme="minorHAnsi" w:hAnsiTheme="minorHAnsi"/>
                <w:noProof/>
                <w:webHidden/>
                <w:sz w:val="21"/>
                <w:szCs w:val="21"/>
              </w:rPr>
              <w:fldChar w:fldCharType="end"/>
            </w:r>
          </w:hyperlink>
        </w:p>
        <w:p w14:paraId="41EE88BA" w14:textId="66BB36D4"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5" w:history="1">
            <w:r w:rsidR="00455D5D" w:rsidRPr="0022419D">
              <w:rPr>
                <w:rStyle w:val="Hyperlink"/>
                <w:rFonts w:asciiTheme="minorHAnsi" w:eastAsia="Times New Roman" w:hAnsiTheme="minorHAnsi" w:cstheme="minorHAnsi"/>
                <w:noProof/>
                <w:sz w:val="21"/>
                <w:szCs w:val="21"/>
                <w:lang w:eastAsia="en-US"/>
              </w:rPr>
              <w:t>Question 14</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_Toc168044005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38</w:t>
            </w:r>
            <w:r w:rsidR="00455D5D" w:rsidRPr="0022419D">
              <w:rPr>
                <w:rFonts w:asciiTheme="minorHAnsi" w:hAnsiTheme="minorHAnsi"/>
                <w:noProof/>
                <w:webHidden/>
                <w:sz w:val="21"/>
                <w:szCs w:val="21"/>
              </w:rPr>
              <w:fldChar w:fldCharType="end"/>
            </w:r>
          </w:hyperlink>
        </w:p>
        <w:p w14:paraId="77003124" w14:textId="3B7C480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6" w:history="1">
            <w:r w:rsidR="00455D5D" w:rsidRPr="0022419D">
              <w:rPr>
                <w:rStyle w:val="Hyperlink"/>
                <w:rFonts w:asciiTheme="minorHAnsi" w:eastAsia="Times New Roman" w:hAnsiTheme="minorHAnsi" w:cstheme="minorHAnsi"/>
                <w:noProof/>
                <w:sz w:val="21"/>
                <w:szCs w:val="21"/>
                <w:lang w:eastAsia="en-US"/>
              </w:rPr>
              <w:t>Question 15</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_Toc168044006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41</w:t>
            </w:r>
            <w:r w:rsidR="00455D5D" w:rsidRPr="0022419D">
              <w:rPr>
                <w:rFonts w:asciiTheme="minorHAnsi" w:hAnsiTheme="minorHAnsi"/>
                <w:noProof/>
                <w:webHidden/>
                <w:sz w:val="21"/>
                <w:szCs w:val="21"/>
              </w:rPr>
              <w:fldChar w:fldCharType="end"/>
            </w:r>
          </w:hyperlink>
        </w:p>
        <w:p w14:paraId="5D6A2FA8" w14:textId="104410C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7" w:history="1">
            <w:r w:rsidR="00455D5D" w:rsidRPr="0022419D">
              <w:rPr>
                <w:rStyle w:val="Hyperlink"/>
                <w:rFonts w:asciiTheme="minorHAnsi" w:eastAsia="Times New Roman" w:hAnsiTheme="minorHAnsi" w:cstheme="minorHAnsi"/>
                <w:noProof/>
                <w:sz w:val="21"/>
                <w:szCs w:val="21"/>
                <w:lang w:eastAsia="en-US"/>
              </w:rPr>
              <w:t>Question 16</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_Toc168044007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41</w:t>
            </w:r>
            <w:r w:rsidR="00455D5D" w:rsidRPr="0022419D">
              <w:rPr>
                <w:rFonts w:asciiTheme="minorHAnsi" w:hAnsiTheme="minorHAnsi"/>
                <w:noProof/>
                <w:webHidden/>
                <w:sz w:val="21"/>
                <w:szCs w:val="21"/>
              </w:rPr>
              <w:fldChar w:fldCharType="end"/>
            </w:r>
          </w:hyperlink>
        </w:p>
        <w:p w14:paraId="4DB32A5B" w14:textId="6F8CF494"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8" w:history="1">
            <w:r w:rsidR="00455D5D" w:rsidRPr="0022419D">
              <w:rPr>
                <w:rStyle w:val="Hyperlink"/>
                <w:rFonts w:asciiTheme="minorHAnsi" w:eastAsia="Times New Roman" w:hAnsiTheme="minorHAnsi" w:cstheme="minorHAnsi"/>
                <w:noProof/>
                <w:sz w:val="21"/>
                <w:szCs w:val="21"/>
                <w:lang w:eastAsia="en-US"/>
              </w:rPr>
              <w:t>Question 17</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_Toc168044008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41</w:t>
            </w:r>
            <w:r w:rsidR="00455D5D" w:rsidRPr="0022419D">
              <w:rPr>
                <w:rFonts w:asciiTheme="minorHAnsi" w:hAnsiTheme="minorHAnsi"/>
                <w:noProof/>
                <w:webHidden/>
                <w:sz w:val="21"/>
                <w:szCs w:val="21"/>
              </w:rPr>
              <w:fldChar w:fldCharType="end"/>
            </w:r>
          </w:hyperlink>
        </w:p>
        <w:p w14:paraId="6D6CB53B" w14:textId="50A90420"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09" w:history="1">
            <w:r w:rsidR="00455D5D" w:rsidRPr="0022419D">
              <w:rPr>
                <w:rStyle w:val="Hyperlink"/>
                <w:rFonts w:asciiTheme="minorHAnsi" w:eastAsia="Times New Roman" w:hAnsiTheme="minorHAnsi" w:cstheme="minorHAnsi"/>
                <w:noProof/>
                <w:sz w:val="21"/>
                <w:szCs w:val="21"/>
                <w:lang w:eastAsia="en-US"/>
              </w:rPr>
              <w:t>Question 19</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_Toc168044009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41</w:t>
            </w:r>
            <w:r w:rsidR="00455D5D" w:rsidRPr="0022419D">
              <w:rPr>
                <w:rFonts w:asciiTheme="minorHAnsi" w:hAnsiTheme="minorHAnsi"/>
                <w:noProof/>
                <w:webHidden/>
                <w:sz w:val="21"/>
                <w:szCs w:val="21"/>
              </w:rPr>
              <w:fldChar w:fldCharType="end"/>
            </w:r>
          </w:hyperlink>
        </w:p>
        <w:p w14:paraId="7E717FE8" w14:textId="69BE513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0" w:history="1">
            <w:r w:rsidR="00455D5D" w:rsidRPr="0022419D">
              <w:rPr>
                <w:rStyle w:val="Hyperlink"/>
                <w:rFonts w:asciiTheme="minorHAnsi" w:eastAsia="Times New Roman" w:hAnsiTheme="minorHAnsi" w:cstheme="minorHAnsi"/>
                <w:noProof/>
                <w:sz w:val="21"/>
                <w:szCs w:val="21"/>
                <w:lang w:eastAsia="en-US"/>
              </w:rPr>
              <w:t>Question 21</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_Toc168044010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41</w:t>
            </w:r>
            <w:r w:rsidR="00455D5D" w:rsidRPr="0022419D">
              <w:rPr>
                <w:rFonts w:asciiTheme="minorHAnsi" w:hAnsiTheme="minorHAnsi"/>
                <w:noProof/>
                <w:webHidden/>
                <w:sz w:val="21"/>
                <w:szCs w:val="21"/>
              </w:rPr>
              <w:fldChar w:fldCharType="end"/>
            </w:r>
          </w:hyperlink>
        </w:p>
        <w:p w14:paraId="6344E1A3" w14:textId="7CA28FD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1" w:history="1">
            <w:r w:rsidR="00455D5D" w:rsidRPr="0022419D">
              <w:rPr>
                <w:rStyle w:val="Hyperlink"/>
                <w:rFonts w:asciiTheme="minorHAnsi" w:eastAsia="Times New Roman" w:hAnsiTheme="minorHAnsi" w:cstheme="minorHAnsi"/>
                <w:noProof/>
                <w:sz w:val="21"/>
                <w:szCs w:val="21"/>
                <w:lang w:eastAsia="en-US"/>
              </w:rPr>
              <w:t>Question 18</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_Toc168044011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48</w:t>
            </w:r>
            <w:r w:rsidR="00455D5D" w:rsidRPr="0022419D">
              <w:rPr>
                <w:rFonts w:asciiTheme="minorHAnsi" w:hAnsiTheme="minorHAnsi"/>
                <w:noProof/>
                <w:webHidden/>
                <w:sz w:val="21"/>
                <w:szCs w:val="21"/>
              </w:rPr>
              <w:fldChar w:fldCharType="end"/>
            </w:r>
          </w:hyperlink>
        </w:p>
        <w:p w14:paraId="64911BE1" w14:textId="664D746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2" w:history="1">
            <w:r w:rsidR="00455D5D" w:rsidRPr="0022419D">
              <w:rPr>
                <w:rStyle w:val="Hyperlink"/>
                <w:rFonts w:asciiTheme="minorHAnsi" w:eastAsia="Times New Roman" w:hAnsiTheme="minorHAnsi" w:cstheme="minorHAnsi"/>
                <w:noProof/>
                <w:sz w:val="21"/>
                <w:szCs w:val="21"/>
                <w:lang w:eastAsia="en-US"/>
              </w:rPr>
              <w:t>Question 20</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_Toc168044012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52</w:t>
            </w:r>
            <w:r w:rsidR="00455D5D" w:rsidRPr="0022419D">
              <w:rPr>
                <w:rFonts w:asciiTheme="minorHAnsi" w:hAnsiTheme="minorHAnsi"/>
                <w:noProof/>
                <w:webHidden/>
                <w:sz w:val="21"/>
                <w:szCs w:val="21"/>
              </w:rPr>
              <w:fldChar w:fldCharType="end"/>
            </w:r>
          </w:hyperlink>
        </w:p>
        <w:p w14:paraId="2DE775A2" w14:textId="409AB9AC"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3" w:history="1">
            <w:r w:rsidR="00455D5D" w:rsidRPr="0022419D">
              <w:rPr>
                <w:rStyle w:val="Hyperlink"/>
                <w:rFonts w:asciiTheme="minorHAnsi" w:eastAsia="Times New Roman" w:hAnsiTheme="minorHAnsi" w:cstheme="minorHAnsi"/>
                <w:noProof/>
                <w:sz w:val="21"/>
                <w:szCs w:val="21"/>
                <w:lang w:eastAsia="en-US"/>
              </w:rPr>
              <w:t>Question 23</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_Toc168044013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52</w:t>
            </w:r>
            <w:r w:rsidR="00455D5D" w:rsidRPr="0022419D">
              <w:rPr>
                <w:rFonts w:asciiTheme="minorHAnsi" w:hAnsiTheme="minorHAnsi"/>
                <w:noProof/>
                <w:webHidden/>
                <w:sz w:val="21"/>
                <w:szCs w:val="21"/>
              </w:rPr>
              <w:fldChar w:fldCharType="end"/>
            </w:r>
          </w:hyperlink>
        </w:p>
        <w:p w14:paraId="23989B19" w14:textId="3323AEC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4" w:history="1">
            <w:r w:rsidR="00455D5D" w:rsidRPr="0022419D">
              <w:rPr>
                <w:rStyle w:val="Hyperlink"/>
                <w:rFonts w:asciiTheme="minorHAnsi" w:eastAsia="Times New Roman" w:hAnsiTheme="minorHAnsi" w:cstheme="minorHAnsi"/>
                <w:noProof/>
                <w:sz w:val="21"/>
                <w:szCs w:val="21"/>
                <w:lang w:eastAsia="en-US"/>
              </w:rPr>
              <w:t>Question 22</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_Toc168044014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54</w:t>
            </w:r>
            <w:r w:rsidR="00455D5D" w:rsidRPr="0022419D">
              <w:rPr>
                <w:rFonts w:asciiTheme="minorHAnsi" w:hAnsiTheme="minorHAnsi"/>
                <w:noProof/>
                <w:webHidden/>
                <w:sz w:val="21"/>
                <w:szCs w:val="21"/>
              </w:rPr>
              <w:fldChar w:fldCharType="end"/>
            </w:r>
          </w:hyperlink>
        </w:p>
        <w:p w14:paraId="3082E05B" w14:textId="00007702"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5" w:history="1">
            <w:r w:rsidR="00455D5D" w:rsidRPr="0022419D">
              <w:rPr>
                <w:rStyle w:val="Hyperlink"/>
                <w:rFonts w:asciiTheme="minorHAnsi" w:eastAsia="Times New Roman" w:hAnsiTheme="minorHAnsi" w:cstheme="minorHAnsi"/>
                <w:noProof/>
                <w:sz w:val="21"/>
                <w:szCs w:val="21"/>
                <w:lang w:eastAsia="en-US"/>
              </w:rPr>
              <w:t>Question 24</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_Toc168044015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57</w:t>
            </w:r>
            <w:r w:rsidR="00455D5D" w:rsidRPr="0022419D">
              <w:rPr>
                <w:rFonts w:asciiTheme="minorHAnsi" w:hAnsiTheme="minorHAnsi"/>
                <w:noProof/>
                <w:webHidden/>
                <w:sz w:val="21"/>
                <w:szCs w:val="21"/>
              </w:rPr>
              <w:fldChar w:fldCharType="end"/>
            </w:r>
          </w:hyperlink>
        </w:p>
        <w:p w14:paraId="27E5C778" w14:textId="7B54D05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6" w:history="1">
            <w:r w:rsidR="00455D5D" w:rsidRPr="0022419D">
              <w:rPr>
                <w:rStyle w:val="Hyperlink"/>
                <w:rFonts w:asciiTheme="minorHAnsi" w:eastAsia="Times New Roman" w:hAnsiTheme="minorHAnsi" w:cstheme="minorHAnsi"/>
                <w:noProof/>
                <w:sz w:val="21"/>
                <w:szCs w:val="21"/>
                <w:lang w:eastAsia="en-US"/>
              </w:rPr>
              <w:t>Question 25</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_Toc168044016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58</w:t>
            </w:r>
            <w:r w:rsidR="00455D5D" w:rsidRPr="0022419D">
              <w:rPr>
                <w:rFonts w:asciiTheme="minorHAnsi" w:hAnsiTheme="minorHAnsi"/>
                <w:noProof/>
                <w:webHidden/>
                <w:sz w:val="21"/>
                <w:szCs w:val="21"/>
              </w:rPr>
              <w:fldChar w:fldCharType="end"/>
            </w:r>
          </w:hyperlink>
        </w:p>
        <w:p w14:paraId="35221A37" w14:textId="26CD92CA"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7" w:history="1">
            <w:r w:rsidR="00455D5D" w:rsidRPr="0022419D">
              <w:rPr>
                <w:rStyle w:val="Hyperlink"/>
                <w:rFonts w:asciiTheme="minorHAnsi" w:eastAsia="Times New Roman" w:hAnsiTheme="minorHAnsi" w:cstheme="minorHAnsi"/>
                <w:noProof/>
                <w:sz w:val="21"/>
                <w:szCs w:val="21"/>
                <w:lang w:eastAsia="en-US"/>
              </w:rPr>
              <w:t>Question 26</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_Toc168044017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60</w:t>
            </w:r>
            <w:r w:rsidR="00455D5D" w:rsidRPr="0022419D">
              <w:rPr>
                <w:rFonts w:asciiTheme="minorHAnsi" w:hAnsiTheme="minorHAnsi"/>
                <w:noProof/>
                <w:webHidden/>
                <w:sz w:val="21"/>
                <w:szCs w:val="21"/>
              </w:rPr>
              <w:fldChar w:fldCharType="end"/>
            </w:r>
          </w:hyperlink>
        </w:p>
        <w:p w14:paraId="78547EBA" w14:textId="1CF91B56" w:rsidR="00455D5D" w:rsidRPr="0022419D" w:rsidRDefault="00000000" w:rsidP="00455D45">
          <w:pPr>
            <w:pStyle w:val="TOC1"/>
            <w:tabs>
              <w:tab w:val="right" w:leader="dot" w:pos="9350"/>
            </w:tabs>
            <w:spacing w:after="0" w:line="240" w:lineRule="auto"/>
            <w:rPr>
              <w:rFonts w:asciiTheme="minorHAnsi" w:eastAsiaTheme="minorEastAsia" w:hAnsiTheme="minorHAnsi" w:cstheme="minorBidi"/>
              <w:b/>
              <w:bCs/>
              <w:noProof/>
              <w:kern w:val="2"/>
              <w:sz w:val="21"/>
              <w:szCs w:val="21"/>
              <w:lang w:eastAsia="en-NZ"/>
              <w14:ligatures w14:val="standardContextual"/>
            </w:rPr>
          </w:pPr>
          <w:hyperlink w:anchor="_Toc168044018" w:history="1">
            <w:r w:rsidR="00455D5D" w:rsidRPr="0022419D">
              <w:rPr>
                <w:rStyle w:val="Hyperlink"/>
                <w:rFonts w:asciiTheme="minorHAnsi" w:hAnsiTheme="minorHAnsi"/>
                <w:b/>
                <w:bCs/>
                <w:noProof/>
                <w:sz w:val="21"/>
                <w:szCs w:val="21"/>
              </w:rPr>
              <w:t>Section 4: National institutions and processes</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_Toc168044018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62</w:t>
            </w:r>
            <w:r w:rsidR="00455D5D" w:rsidRPr="0022419D">
              <w:rPr>
                <w:rFonts w:asciiTheme="minorHAnsi" w:hAnsiTheme="minorHAnsi"/>
                <w:noProof/>
                <w:webHidden/>
                <w:sz w:val="21"/>
                <w:szCs w:val="21"/>
              </w:rPr>
              <w:fldChar w:fldCharType="end"/>
            </w:r>
          </w:hyperlink>
        </w:p>
        <w:p w14:paraId="5C8EA21A" w14:textId="54FF64D7"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19" w:history="1">
            <w:r w:rsidR="00455D5D" w:rsidRPr="0022419D">
              <w:rPr>
                <w:rStyle w:val="Hyperlink"/>
                <w:rFonts w:asciiTheme="minorHAnsi" w:eastAsia="Times New Roman" w:hAnsiTheme="minorHAnsi" w:cstheme="minorHAnsi"/>
                <w:noProof/>
                <w:sz w:val="21"/>
                <w:szCs w:val="21"/>
                <w:lang w:eastAsia="en-US"/>
              </w:rPr>
              <w:t>Question 27</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_Toc168044019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62</w:t>
            </w:r>
            <w:r w:rsidR="00455D5D" w:rsidRPr="0022419D">
              <w:rPr>
                <w:rFonts w:asciiTheme="minorHAnsi" w:hAnsiTheme="minorHAnsi"/>
                <w:noProof/>
                <w:webHidden/>
                <w:sz w:val="21"/>
                <w:szCs w:val="21"/>
              </w:rPr>
              <w:fldChar w:fldCharType="end"/>
            </w:r>
          </w:hyperlink>
        </w:p>
        <w:p w14:paraId="66ED9516" w14:textId="6C23A26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0" w:history="1">
            <w:r w:rsidR="00455D5D" w:rsidRPr="0022419D">
              <w:rPr>
                <w:rStyle w:val="Hyperlink"/>
                <w:rFonts w:asciiTheme="minorHAnsi" w:eastAsia="Times New Roman" w:hAnsiTheme="minorHAnsi" w:cstheme="minorHAnsi"/>
                <w:noProof/>
                <w:sz w:val="21"/>
                <w:szCs w:val="21"/>
                <w:lang w:eastAsia="en-US"/>
              </w:rPr>
              <w:t>Question 28</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_Toc168044020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62</w:t>
            </w:r>
            <w:r w:rsidR="00455D5D" w:rsidRPr="0022419D">
              <w:rPr>
                <w:rFonts w:asciiTheme="minorHAnsi" w:hAnsiTheme="minorHAnsi"/>
                <w:noProof/>
                <w:webHidden/>
                <w:sz w:val="21"/>
                <w:szCs w:val="21"/>
              </w:rPr>
              <w:fldChar w:fldCharType="end"/>
            </w:r>
          </w:hyperlink>
        </w:p>
        <w:p w14:paraId="437D5E6F" w14:textId="635BAAC3"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1" w:history="1">
            <w:r w:rsidR="00455D5D" w:rsidRPr="0022419D">
              <w:rPr>
                <w:rStyle w:val="Hyperlink"/>
                <w:rFonts w:asciiTheme="minorHAnsi" w:eastAsia="Times New Roman" w:hAnsiTheme="minorHAnsi" w:cstheme="minorHAnsi"/>
                <w:noProof/>
                <w:sz w:val="21"/>
                <w:szCs w:val="21"/>
                <w:lang w:eastAsia="en-US"/>
              </w:rPr>
              <w:t>Question 29</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_Toc168044021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62</w:t>
            </w:r>
            <w:r w:rsidR="00455D5D" w:rsidRPr="0022419D">
              <w:rPr>
                <w:rFonts w:asciiTheme="minorHAnsi" w:hAnsiTheme="minorHAnsi"/>
                <w:noProof/>
                <w:webHidden/>
                <w:sz w:val="21"/>
                <w:szCs w:val="21"/>
              </w:rPr>
              <w:fldChar w:fldCharType="end"/>
            </w:r>
          </w:hyperlink>
        </w:p>
        <w:p w14:paraId="3B9CA250" w14:textId="6A22D8B1"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2" w:history="1">
            <w:r w:rsidR="00455D5D" w:rsidRPr="0022419D">
              <w:rPr>
                <w:rStyle w:val="Hyperlink"/>
                <w:rFonts w:asciiTheme="minorHAnsi" w:eastAsia="Times New Roman" w:hAnsiTheme="minorHAnsi" w:cstheme="minorHAnsi"/>
                <w:noProof/>
                <w:sz w:val="21"/>
                <w:szCs w:val="21"/>
                <w:lang w:eastAsia="en-US"/>
              </w:rPr>
              <w:t>Question 33</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_Toc168044022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62</w:t>
            </w:r>
            <w:r w:rsidR="00455D5D" w:rsidRPr="0022419D">
              <w:rPr>
                <w:rFonts w:asciiTheme="minorHAnsi" w:hAnsiTheme="minorHAnsi"/>
                <w:noProof/>
                <w:webHidden/>
                <w:sz w:val="21"/>
                <w:szCs w:val="21"/>
              </w:rPr>
              <w:fldChar w:fldCharType="end"/>
            </w:r>
          </w:hyperlink>
        </w:p>
        <w:p w14:paraId="030BB6AD" w14:textId="12CA9874"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3" w:history="1">
            <w:r w:rsidR="00455D5D" w:rsidRPr="0022419D">
              <w:rPr>
                <w:rStyle w:val="Hyperlink"/>
                <w:rFonts w:asciiTheme="minorHAnsi" w:eastAsia="Times New Roman" w:hAnsiTheme="minorHAnsi" w:cstheme="minorHAnsi"/>
                <w:noProof/>
                <w:sz w:val="21"/>
                <w:szCs w:val="21"/>
                <w:lang w:eastAsia="en-US"/>
              </w:rPr>
              <w:t>Question 30</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_Toc168044023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70</w:t>
            </w:r>
            <w:r w:rsidR="00455D5D" w:rsidRPr="0022419D">
              <w:rPr>
                <w:rFonts w:asciiTheme="minorHAnsi" w:hAnsiTheme="minorHAnsi"/>
                <w:noProof/>
                <w:webHidden/>
                <w:sz w:val="21"/>
                <w:szCs w:val="21"/>
              </w:rPr>
              <w:fldChar w:fldCharType="end"/>
            </w:r>
          </w:hyperlink>
        </w:p>
        <w:p w14:paraId="736BB5A1" w14:textId="7D6962F2"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4" w:history="1">
            <w:r w:rsidR="00455D5D" w:rsidRPr="0022419D">
              <w:rPr>
                <w:rStyle w:val="Hyperlink"/>
                <w:rFonts w:asciiTheme="minorHAnsi" w:eastAsia="Times New Roman" w:hAnsiTheme="minorHAnsi" w:cstheme="minorHAnsi"/>
                <w:noProof/>
                <w:sz w:val="21"/>
                <w:szCs w:val="21"/>
                <w:lang w:eastAsia="en-US"/>
              </w:rPr>
              <w:t>Question 31</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_Toc168044024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73</w:t>
            </w:r>
            <w:r w:rsidR="00455D5D" w:rsidRPr="0022419D">
              <w:rPr>
                <w:rFonts w:asciiTheme="minorHAnsi" w:hAnsiTheme="minorHAnsi"/>
                <w:noProof/>
                <w:webHidden/>
                <w:sz w:val="21"/>
                <w:szCs w:val="21"/>
              </w:rPr>
              <w:fldChar w:fldCharType="end"/>
            </w:r>
          </w:hyperlink>
        </w:p>
        <w:p w14:paraId="0623D6D5" w14:textId="613E148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5" w:history="1">
            <w:r w:rsidR="00455D5D" w:rsidRPr="0022419D">
              <w:rPr>
                <w:rStyle w:val="Hyperlink"/>
                <w:rFonts w:asciiTheme="minorHAnsi" w:eastAsia="Times New Roman" w:hAnsiTheme="minorHAnsi" w:cstheme="minorHAnsi"/>
                <w:noProof/>
                <w:sz w:val="21"/>
                <w:szCs w:val="21"/>
                <w:lang w:eastAsia="en-US"/>
              </w:rPr>
              <w:t>Question 32</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_Toc168044025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73</w:t>
            </w:r>
            <w:r w:rsidR="00455D5D" w:rsidRPr="0022419D">
              <w:rPr>
                <w:rFonts w:asciiTheme="minorHAnsi" w:hAnsiTheme="minorHAnsi"/>
                <w:noProof/>
                <w:webHidden/>
                <w:sz w:val="21"/>
                <w:szCs w:val="21"/>
              </w:rPr>
              <w:fldChar w:fldCharType="end"/>
            </w:r>
          </w:hyperlink>
        </w:p>
        <w:p w14:paraId="27F55ECE" w14:textId="79F10CF0"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6" w:history="1">
            <w:r w:rsidR="00455D5D" w:rsidRPr="0022419D">
              <w:rPr>
                <w:rStyle w:val="Hyperlink"/>
                <w:rFonts w:asciiTheme="minorHAnsi" w:eastAsia="Times New Roman" w:hAnsiTheme="minorHAnsi"/>
                <w:noProof/>
                <w:sz w:val="21"/>
                <w:szCs w:val="21"/>
                <w:lang w:eastAsia="en-US"/>
              </w:rPr>
              <w:t>Question 34</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_Toc168044026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76</w:t>
            </w:r>
            <w:r w:rsidR="00455D5D" w:rsidRPr="0022419D">
              <w:rPr>
                <w:rFonts w:asciiTheme="minorHAnsi" w:hAnsiTheme="minorHAnsi"/>
                <w:noProof/>
                <w:webHidden/>
                <w:sz w:val="21"/>
                <w:szCs w:val="21"/>
              </w:rPr>
              <w:fldChar w:fldCharType="end"/>
            </w:r>
          </w:hyperlink>
        </w:p>
        <w:p w14:paraId="0B42CBDF" w14:textId="662A81FB"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7" w:history="1">
            <w:r w:rsidR="00455D5D" w:rsidRPr="0022419D">
              <w:rPr>
                <w:rStyle w:val="Hyperlink"/>
                <w:rFonts w:asciiTheme="minorHAnsi" w:eastAsia="Times New Roman" w:hAnsiTheme="minorHAnsi" w:cstheme="minorHAnsi"/>
                <w:noProof/>
                <w:sz w:val="21"/>
                <w:szCs w:val="21"/>
                <w:lang w:eastAsia="en-US"/>
              </w:rPr>
              <w:t>Question 35</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_Toc168044027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76</w:t>
            </w:r>
            <w:r w:rsidR="00455D5D" w:rsidRPr="0022419D">
              <w:rPr>
                <w:rFonts w:asciiTheme="minorHAnsi" w:hAnsiTheme="minorHAnsi"/>
                <w:noProof/>
                <w:webHidden/>
                <w:sz w:val="21"/>
                <w:szCs w:val="21"/>
              </w:rPr>
              <w:fldChar w:fldCharType="end"/>
            </w:r>
          </w:hyperlink>
        </w:p>
        <w:p w14:paraId="1C93E4FC" w14:textId="310D14A9"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8" w:history="1">
            <w:r w:rsidR="00455D5D" w:rsidRPr="0022419D">
              <w:rPr>
                <w:rStyle w:val="Hyperlink"/>
                <w:rFonts w:asciiTheme="minorHAnsi" w:eastAsia="Times New Roman" w:hAnsiTheme="minorHAnsi" w:cstheme="minorHAnsi"/>
                <w:noProof/>
                <w:sz w:val="21"/>
                <w:szCs w:val="21"/>
                <w:lang w:eastAsia="en-US"/>
              </w:rPr>
              <w:t>Question 37</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_Toc168044028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76</w:t>
            </w:r>
            <w:r w:rsidR="00455D5D" w:rsidRPr="0022419D">
              <w:rPr>
                <w:rFonts w:asciiTheme="minorHAnsi" w:hAnsiTheme="minorHAnsi"/>
                <w:noProof/>
                <w:webHidden/>
                <w:sz w:val="21"/>
                <w:szCs w:val="21"/>
              </w:rPr>
              <w:fldChar w:fldCharType="end"/>
            </w:r>
          </w:hyperlink>
        </w:p>
        <w:p w14:paraId="70C44926" w14:textId="483395C1"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29" w:history="1">
            <w:r w:rsidR="00455D5D" w:rsidRPr="0022419D">
              <w:rPr>
                <w:rStyle w:val="Hyperlink"/>
                <w:rFonts w:asciiTheme="minorHAnsi" w:eastAsia="Times New Roman" w:hAnsiTheme="minorHAnsi"/>
                <w:noProof/>
                <w:sz w:val="21"/>
                <w:szCs w:val="21"/>
                <w:lang w:eastAsia="en-US"/>
              </w:rPr>
              <w:t>Question 36</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_Toc168044029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78</w:t>
            </w:r>
            <w:r w:rsidR="00455D5D" w:rsidRPr="0022419D">
              <w:rPr>
                <w:rFonts w:asciiTheme="minorHAnsi" w:hAnsiTheme="minorHAnsi"/>
                <w:noProof/>
                <w:webHidden/>
                <w:sz w:val="21"/>
                <w:szCs w:val="21"/>
              </w:rPr>
              <w:fldChar w:fldCharType="end"/>
            </w:r>
          </w:hyperlink>
        </w:p>
        <w:p w14:paraId="35371A16" w14:textId="2206C9D5" w:rsidR="00455D5D" w:rsidRPr="0022419D" w:rsidRDefault="00000000" w:rsidP="00455D45">
          <w:pPr>
            <w:pStyle w:val="TOC1"/>
            <w:tabs>
              <w:tab w:val="right" w:leader="dot" w:pos="9350"/>
            </w:tabs>
            <w:spacing w:after="0" w:line="240" w:lineRule="auto"/>
            <w:rPr>
              <w:rFonts w:asciiTheme="minorHAnsi" w:eastAsiaTheme="minorEastAsia" w:hAnsiTheme="minorHAnsi" w:cstheme="minorBidi"/>
              <w:b/>
              <w:bCs/>
              <w:noProof/>
              <w:kern w:val="2"/>
              <w:sz w:val="21"/>
              <w:szCs w:val="21"/>
              <w:lang w:eastAsia="en-NZ"/>
              <w14:ligatures w14:val="standardContextual"/>
            </w:rPr>
          </w:pPr>
          <w:hyperlink w:anchor="_Toc168044030" w:history="1">
            <w:r w:rsidR="00455D5D" w:rsidRPr="0022419D">
              <w:rPr>
                <w:rStyle w:val="Hyperlink"/>
                <w:rFonts w:asciiTheme="minorHAnsi" w:hAnsiTheme="minorHAnsi"/>
                <w:b/>
                <w:bCs/>
                <w:noProof/>
                <w:sz w:val="21"/>
                <w:szCs w:val="21"/>
              </w:rPr>
              <w:t>Section 5: Data and statistics</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_Toc168044030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79</w:t>
            </w:r>
            <w:r w:rsidR="00455D5D" w:rsidRPr="0022419D">
              <w:rPr>
                <w:rFonts w:asciiTheme="minorHAnsi" w:hAnsiTheme="minorHAnsi"/>
                <w:noProof/>
                <w:webHidden/>
                <w:sz w:val="21"/>
                <w:szCs w:val="21"/>
              </w:rPr>
              <w:fldChar w:fldCharType="end"/>
            </w:r>
          </w:hyperlink>
        </w:p>
        <w:p w14:paraId="1DF08B65" w14:textId="004964EE"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31" w:history="1">
            <w:r w:rsidR="00455D5D" w:rsidRPr="0022419D">
              <w:rPr>
                <w:rStyle w:val="Hyperlink"/>
                <w:rFonts w:asciiTheme="minorHAnsi" w:eastAsia="Times New Roman" w:hAnsiTheme="minorHAnsi" w:cstheme="minorHAnsi"/>
                <w:noProof/>
                <w:sz w:val="21"/>
                <w:szCs w:val="21"/>
                <w:lang w:eastAsia="en-US"/>
              </w:rPr>
              <w:t>Question 38</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_Toc168044031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79</w:t>
            </w:r>
            <w:r w:rsidR="00455D5D" w:rsidRPr="0022419D">
              <w:rPr>
                <w:rFonts w:asciiTheme="minorHAnsi" w:hAnsiTheme="minorHAnsi"/>
                <w:noProof/>
                <w:webHidden/>
                <w:sz w:val="21"/>
                <w:szCs w:val="21"/>
              </w:rPr>
              <w:fldChar w:fldCharType="end"/>
            </w:r>
          </w:hyperlink>
        </w:p>
        <w:p w14:paraId="30206D85" w14:textId="15DFCD03"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32" w:history="1">
            <w:r w:rsidR="00455D5D" w:rsidRPr="0022419D">
              <w:rPr>
                <w:rStyle w:val="Hyperlink"/>
                <w:rFonts w:asciiTheme="minorHAnsi" w:eastAsia="Times New Roman" w:hAnsiTheme="minorHAnsi" w:cstheme="minorHAnsi"/>
                <w:noProof/>
                <w:sz w:val="21"/>
                <w:szCs w:val="21"/>
                <w:lang w:eastAsia="en-US"/>
              </w:rPr>
              <w:t>Question 39</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_Toc168044032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79</w:t>
            </w:r>
            <w:r w:rsidR="00455D5D" w:rsidRPr="0022419D">
              <w:rPr>
                <w:rFonts w:asciiTheme="minorHAnsi" w:hAnsiTheme="minorHAnsi"/>
                <w:noProof/>
                <w:webHidden/>
                <w:sz w:val="21"/>
                <w:szCs w:val="21"/>
              </w:rPr>
              <w:fldChar w:fldCharType="end"/>
            </w:r>
          </w:hyperlink>
        </w:p>
        <w:p w14:paraId="67165A43" w14:textId="78CAF41F"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33" w:history="1">
            <w:r w:rsidR="00455D5D" w:rsidRPr="0022419D">
              <w:rPr>
                <w:rStyle w:val="Hyperlink"/>
                <w:rFonts w:asciiTheme="minorHAnsi" w:eastAsia="Times New Roman" w:hAnsiTheme="minorHAnsi" w:cstheme="minorHAnsi"/>
                <w:noProof/>
                <w:sz w:val="21"/>
                <w:szCs w:val="21"/>
                <w:lang w:eastAsia="en-US"/>
              </w:rPr>
              <w:t>Question 40</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_Toc168044033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79</w:t>
            </w:r>
            <w:r w:rsidR="00455D5D" w:rsidRPr="0022419D">
              <w:rPr>
                <w:rFonts w:asciiTheme="minorHAnsi" w:hAnsiTheme="minorHAnsi"/>
                <w:noProof/>
                <w:webHidden/>
                <w:sz w:val="21"/>
                <w:szCs w:val="21"/>
              </w:rPr>
              <w:fldChar w:fldCharType="end"/>
            </w:r>
          </w:hyperlink>
        </w:p>
        <w:p w14:paraId="5F919919" w14:textId="39B84BF8"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34" w:history="1">
            <w:r w:rsidR="00455D5D" w:rsidRPr="0022419D">
              <w:rPr>
                <w:rStyle w:val="Hyperlink"/>
                <w:rFonts w:asciiTheme="minorHAnsi" w:eastAsia="Times New Roman" w:hAnsiTheme="minorHAnsi" w:cstheme="minorHAnsi"/>
                <w:noProof/>
                <w:sz w:val="21"/>
                <w:szCs w:val="21"/>
                <w:lang w:eastAsia="en-US"/>
              </w:rPr>
              <w:t>Question 41</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_Toc168044034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82</w:t>
            </w:r>
            <w:r w:rsidR="00455D5D" w:rsidRPr="0022419D">
              <w:rPr>
                <w:rFonts w:asciiTheme="minorHAnsi" w:hAnsiTheme="minorHAnsi"/>
                <w:noProof/>
                <w:webHidden/>
                <w:sz w:val="21"/>
                <w:szCs w:val="21"/>
              </w:rPr>
              <w:fldChar w:fldCharType="end"/>
            </w:r>
          </w:hyperlink>
        </w:p>
        <w:p w14:paraId="6FAB4F56" w14:textId="53A21FA6" w:rsidR="00455D5D" w:rsidRPr="0022419D" w:rsidRDefault="00000000" w:rsidP="00455D45">
          <w:pPr>
            <w:pStyle w:val="TOC1"/>
            <w:tabs>
              <w:tab w:val="right" w:leader="dot" w:pos="9350"/>
            </w:tabs>
            <w:spacing w:after="0" w:line="240" w:lineRule="auto"/>
            <w:rPr>
              <w:rFonts w:asciiTheme="minorHAnsi" w:eastAsiaTheme="minorEastAsia" w:hAnsiTheme="minorHAnsi" w:cstheme="minorBidi"/>
              <w:b/>
              <w:bCs/>
              <w:noProof/>
              <w:kern w:val="2"/>
              <w:sz w:val="21"/>
              <w:szCs w:val="21"/>
              <w:lang w:eastAsia="en-NZ"/>
              <w14:ligatures w14:val="standardContextual"/>
            </w:rPr>
          </w:pPr>
          <w:hyperlink w:anchor="_Toc168044035" w:history="1">
            <w:r w:rsidR="00455D5D" w:rsidRPr="0022419D">
              <w:rPr>
                <w:rStyle w:val="Hyperlink"/>
                <w:rFonts w:asciiTheme="minorHAnsi" w:hAnsiTheme="minorHAnsi"/>
                <w:b/>
                <w:bCs/>
                <w:noProof/>
                <w:sz w:val="21"/>
                <w:szCs w:val="21"/>
              </w:rPr>
              <w:t>Section 6: Conclusion and next steps</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_Toc168044035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83</w:t>
            </w:r>
            <w:r w:rsidR="00455D5D" w:rsidRPr="0022419D">
              <w:rPr>
                <w:rFonts w:asciiTheme="minorHAnsi" w:hAnsiTheme="minorHAnsi"/>
                <w:noProof/>
                <w:webHidden/>
                <w:sz w:val="21"/>
                <w:szCs w:val="21"/>
              </w:rPr>
              <w:fldChar w:fldCharType="end"/>
            </w:r>
          </w:hyperlink>
        </w:p>
        <w:p w14:paraId="1A0F8EBB" w14:textId="68177D10" w:rsidR="00455D5D" w:rsidRPr="0022419D" w:rsidRDefault="00000000" w:rsidP="00455D45">
          <w:pPr>
            <w:pStyle w:val="TOC2"/>
            <w:tabs>
              <w:tab w:val="right" w:leader="dot" w:pos="9350"/>
            </w:tabs>
            <w:spacing w:after="0" w:line="240" w:lineRule="auto"/>
            <w:rPr>
              <w:rFonts w:asciiTheme="minorHAnsi" w:eastAsiaTheme="minorEastAsia" w:hAnsiTheme="minorHAnsi" w:cstheme="minorBidi"/>
              <w:noProof/>
              <w:kern w:val="2"/>
              <w:sz w:val="21"/>
              <w:szCs w:val="21"/>
              <w:lang w:eastAsia="en-NZ"/>
              <w14:ligatures w14:val="standardContextual"/>
            </w:rPr>
          </w:pPr>
          <w:hyperlink w:anchor="_Toc168044036" w:history="1">
            <w:r w:rsidR="00455D5D" w:rsidRPr="0022419D">
              <w:rPr>
                <w:rStyle w:val="Hyperlink"/>
                <w:rFonts w:asciiTheme="minorHAnsi" w:eastAsia="Times New Roman" w:hAnsiTheme="minorHAnsi" w:cstheme="minorHAnsi"/>
                <w:noProof/>
                <w:sz w:val="21"/>
                <w:szCs w:val="21"/>
                <w:lang w:eastAsia="en-US"/>
              </w:rPr>
              <w:t>Question 5</w:t>
            </w:r>
            <w:r w:rsidR="00455D5D" w:rsidRPr="0022419D">
              <w:rPr>
                <w:rFonts w:asciiTheme="minorHAnsi" w:hAnsiTheme="minorHAnsi"/>
                <w:noProof/>
                <w:webHidden/>
                <w:sz w:val="21"/>
                <w:szCs w:val="21"/>
              </w:rPr>
              <w:tab/>
            </w:r>
            <w:r w:rsidR="00455D5D" w:rsidRPr="0022419D">
              <w:rPr>
                <w:rFonts w:asciiTheme="minorHAnsi" w:hAnsiTheme="minorHAnsi"/>
                <w:noProof/>
                <w:webHidden/>
                <w:sz w:val="21"/>
                <w:szCs w:val="21"/>
              </w:rPr>
              <w:fldChar w:fldCharType="begin"/>
            </w:r>
            <w:r w:rsidR="00455D5D" w:rsidRPr="0022419D">
              <w:rPr>
                <w:rFonts w:asciiTheme="minorHAnsi" w:hAnsiTheme="minorHAnsi"/>
                <w:noProof/>
                <w:webHidden/>
                <w:sz w:val="21"/>
                <w:szCs w:val="21"/>
              </w:rPr>
              <w:instrText xml:space="preserve"> PAGEREF _Toc168044036 \h </w:instrText>
            </w:r>
            <w:r w:rsidR="00455D5D" w:rsidRPr="0022419D">
              <w:rPr>
                <w:rFonts w:asciiTheme="minorHAnsi" w:hAnsiTheme="minorHAnsi"/>
                <w:noProof/>
                <w:webHidden/>
                <w:sz w:val="21"/>
                <w:szCs w:val="21"/>
              </w:rPr>
            </w:r>
            <w:r w:rsidR="00455D5D" w:rsidRPr="0022419D">
              <w:rPr>
                <w:rFonts w:asciiTheme="minorHAnsi" w:hAnsiTheme="minorHAnsi"/>
                <w:noProof/>
                <w:webHidden/>
                <w:sz w:val="21"/>
                <w:szCs w:val="21"/>
              </w:rPr>
              <w:fldChar w:fldCharType="separate"/>
            </w:r>
            <w:r w:rsidR="0022419D">
              <w:rPr>
                <w:rFonts w:asciiTheme="minorHAnsi" w:hAnsiTheme="minorHAnsi"/>
                <w:noProof/>
                <w:webHidden/>
                <w:sz w:val="21"/>
                <w:szCs w:val="21"/>
              </w:rPr>
              <w:t>83</w:t>
            </w:r>
            <w:r w:rsidR="00455D5D" w:rsidRPr="0022419D">
              <w:rPr>
                <w:rFonts w:asciiTheme="minorHAnsi" w:hAnsiTheme="minorHAnsi"/>
                <w:noProof/>
                <w:webHidden/>
                <w:sz w:val="21"/>
                <w:szCs w:val="21"/>
              </w:rPr>
              <w:fldChar w:fldCharType="end"/>
            </w:r>
          </w:hyperlink>
        </w:p>
        <w:p w14:paraId="0222FA17" w14:textId="6B61134D" w:rsidR="00455D5D" w:rsidRPr="00455D5D" w:rsidRDefault="00455D5D" w:rsidP="00455D45">
          <w:pPr>
            <w:spacing w:after="0" w:line="240" w:lineRule="auto"/>
            <w:rPr>
              <w:rFonts w:asciiTheme="minorHAnsi" w:hAnsiTheme="minorHAnsi"/>
            </w:rPr>
          </w:pPr>
          <w:r w:rsidRPr="0022419D">
            <w:rPr>
              <w:rFonts w:asciiTheme="minorHAnsi" w:hAnsiTheme="minorHAnsi"/>
              <w:b/>
              <w:bCs/>
              <w:noProof/>
              <w:sz w:val="20"/>
              <w:szCs w:val="20"/>
            </w:rPr>
            <w:fldChar w:fldCharType="end"/>
          </w:r>
        </w:p>
      </w:sdtContent>
    </w:sdt>
    <w:p w14:paraId="3F9372B1" w14:textId="616754F3" w:rsidR="001062BF" w:rsidRPr="00455D5D" w:rsidRDefault="03810111" w:rsidP="00200489">
      <w:pPr>
        <w:pStyle w:val="Heading1"/>
        <w:rPr>
          <w:rFonts w:asciiTheme="minorHAnsi" w:hAnsiTheme="minorHAnsi"/>
          <w:color w:val="000000" w:themeColor="text1"/>
          <w:sz w:val="24"/>
          <w:szCs w:val="24"/>
        </w:rPr>
      </w:pPr>
      <w:bookmarkStart w:id="0" w:name="_Hlk166575734"/>
      <w:bookmarkStart w:id="1" w:name="_Toc168043990"/>
      <w:r w:rsidRPr="00455D5D">
        <w:rPr>
          <w:rFonts w:asciiTheme="minorHAnsi" w:hAnsiTheme="minorHAnsi"/>
          <w:lang w:eastAsia="en-US"/>
        </w:rPr>
        <w:lastRenderedPageBreak/>
        <w:t>Section 1: Highlights</w:t>
      </w:r>
      <w:bookmarkEnd w:id="0"/>
      <w:bookmarkEnd w:id="1"/>
    </w:p>
    <w:p w14:paraId="0489CB89" w14:textId="5BE7DFB3" w:rsidR="001062BF" w:rsidRPr="0047712E" w:rsidRDefault="03810111"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This national-level review outlines </w:t>
      </w:r>
      <w:r w:rsidR="002F4EA2" w:rsidRPr="0047712E">
        <w:rPr>
          <w:rFonts w:asciiTheme="minorHAnsi" w:hAnsiTheme="minorHAnsi"/>
          <w:color w:val="000000" w:themeColor="text1"/>
        </w:rPr>
        <w:t xml:space="preserve">Aotearoa </w:t>
      </w:r>
      <w:r w:rsidRPr="0047712E">
        <w:rPr>
          <w:rFonts w:asciiTheme="minorHAnsi" w:hAnsiTheme="minorHAnsi"/>
          <w:color w:val="000000" w:themeColor="text1"/>
        </w:rPr>
        <w:t>New Zealand’s progress to implement the Beijing Declaration and Platform for Action over the last five years across all 12 critical areas of concern.</w:t>
      </w:r>
    </w:p>
    <w:p w14:paraId="45517F55" w14:textId="11E9DA14" w:rsidR="001062BF" w:rsidRPr="00215DF2" w:rsidRDefault="03810111" w:rsidP="00200489">
      <w:pPr>
        <w:pStyle w:val="Subtitle"/>
        <w:spacing w:before="240" w:after="0"/>
        <w:rPr>
          <w:color w:val="000000" w:themeColor="text1"/>
          <w:lang w:val="en-US"/>
        </w:rPr>
      </w:pPr>
      <w:r w:rsidRPr="0047712E">
        <w:rPr>
          <w:b/>
          <w:color w:val="auto"/>
        </w:rPr>
        <w:t>New Zealand’s national-level review</w:t>
      </w:r>
    </w:p>
    <w:p w14:paraId="1749CBEA" w14:textId="3424D0C7" w:rsidR="00FC3B29" w:rsidRPr="0047712E" w:rsidRDefault="00076633" w:rsidP="00200489">
      <w:pPr>
        <w:spacing w:after="0" w:line="276" w:lineRule="auto"/>
        <w:rPr>
          <w:rFonts w:asciiTheme="minorHAnsi" w:hAnsiTheme="minorHAnsi"/>
          <w:color w:val="000000" w:themeColor="text1"/>
        </w:rPr>
      </w:pPr>
      <w:r>
        <w:rPr>
          <w:rFonts w:asciiTheme="minorHAnsi" w:hAnsiTheme="minorHAnsi"/>
          <w:color w:val="000000" w:themeColor="text1"/>
        </w:rPr>
        <w:t xml:space="preserve">Information from </w:t>
      </w:r>
      <w:hyperlink r:id="rId13" w:history="1">
        <w:r w:rsidR="03810111" w:rsidRPr="0047712E">
          <w:rPr>
            <w:rStyle w:val="Hyperlink"/>
            <w:rFonts w:asciiTheme="minorHAnsi" w:hAnsiTheme="minorHAnsi"/>
          </w:rPr>
          <w:t>New Zealand’s</w:t>
        </w:r>
        <w:r w:rsidR="005D01FE" w:rsidRPr="0047712E">
          <w:rPr>
            <w:rStyle w:val="Hyperlink"/>
            <w:rFonts w:asciiTheme="minorHAnsi" w:hAnsiTheme="minorHAnsi"/>
            <w:vertAlign w:val="superscript"/>
          </w:rPr>
          <w:t xml:space="preserve"> </w:t>
        </w:r>
        <w:r w:rsidR="005D01FE" w:rsidRPr="0047712E">
          <w:rPr>
            <w:rStyle w:val="Hyperlink"/>
            <w:rFonts w:asciiTheme="minorHAnsi" w:hAnsiTheme="minorHAnsi"/>
          </w:rPr>
          <w:t>ninth</w:t>
        </w:r>
        <w:r w:rsidR="03810111" w:rsidRPr="0047712E" w:rsidDel="005D01FE">
          <w:rPr>
            <w:rStyle w:val="Hyperlink"/>
            <w:rFonts w:asciiTheme="minorHAnsi" w:hAnsiTheme="minorHAnsi"/>
          </w:rPr>
          <w:t xml:space="preserve"> </w:t>
        </w:r>
        <w:r w:rsidR="03810111" w:rsidRPr="0047712E">
          <w:rPr>
            <w:rStyle w:val="Hyperlink"/>
            <w:rFonts w:asciiTheme="minorHAnsi" w:hAnsiTheme="minorHAnsi"/>
          </w:rPr>
          <w:t xml:space="preserve">periodic </w:t>
        </w:r>
        <w:r w:rsidR="001E17AB" w:rsidRPr="0047712E">
          <w:rPr>
            <w:rStyle w:val="Hyperlink"/>
            <w:rFonts w:asciiTheme="minorHAnsi" w:hAnsiTheme="minorHAnsi"/>
          </w:rPr>
          <w:t>United Nations Convention on the Elimination of All Forms of Discrimination against Women (</w:t>
        </w:r>
        <w:r w:rsidR="03810111" w:rsidRPr="0047712E">
          <w:rPr>
            <w:rStyle w:val="Hyperlink"/>
            <w:rFonts w:asciiTheme="minorHAnsi" w:hAnsiTheme="minorHAnsi"/>
          </w:rPr>
          <w:t>CEDAW</w:t>
        </w:r>
        <w:r w:rsidR="001E17AB" w:rsidRPr="0047712E">
          <w:rPr>
            <w:rStyle w:val="Hyperlink"/>
            <w:rFonts w:asciiTheme="minorHAnsi" w:hAnsiTheme="minorHAnsi"/>
          </w:rPr>
          <w:t>)</w:t>
        </w:r>
        <w:r w:rsidR="03810111" w:rsidRPr="0047712E" w:rsidDel="001E17AB">
          <w:rPr>
            <w:rStyle w:val="Hyperlink"/>
            <w:rFonts w:asciiTheme="minorHAnsi" w:hAnsiTheme="minorHAnsi"/>
          </w:rPr>
          <w:t xml:space="preserve"> </w:t>
        </w:r>
        <w:r w:rsidR="03810111" w:rsidRPr="0047712E">
          <w:rPr>
            <w:rStyle w:val="Hyperlink"/>
            <w:rFonts w:asciiTheme="minorHAnsi" w:hAnsiTheme="minorHAnsi"/>
          </w:rPr>
          <w:t>report</w:t>
        </w:r>
      </w:hyperlink>
      <w:r w:rsidR="03810111" w:rsidRPr="0047712E">
        <w:rPr>
          <w:rFonts w:asciiTheme="minorHAnsi" w:hAnsiTheme="minorHAnsi"/>
          <w:color w:val="000000" w:themeColor="text1"/>
        </w:rPr>
        <w:t xml:space="preserve">, submitted in July 2023, </w:t>
      </w:r>
      <w:r>
        <w:rPr>
          <w:rFonts w:asciiTheme="minorHAnsi" w:hAnsiTheme="minorHAnsi"/>
          <w:color w:val="000000" w:themeColor="text1"/>
        </w:rPr>
        <w:t xml:space="preserve">was used </w:t>
      </w:r>
      <w:r w:rsidR="03810111" w:rsidRPr="0047712E">
        <w:rPr>
          <w:rFonts w:asciiTheme="minorHAnsi" w:hAnsiTheme="minorHAnsi"/>
          <w:color w:val="000000" w:themeColor="text1"/>
        </w:rPr>
        <w:t>as the foundation for this national-level review</w:t>
      </w:r>
      <w:r w:rsidR="000F3904" w:rsidRPr="0047712E">
        <w:rPr>
          <w:rFonts w:asciiTheme="minorHAnsi" w:hAnsiTheme="minorHAnsi"/>
          <w:color w:val="000000" w:themeColor="text1"/>
        </w:rPr>
        <w:t xml:space="preserve">, </w:t>
      </w:r>
      <w:r w:rsidR="0076795E" w:rsidRPr="0047712E">
        <w:rPr>
          <w:rFonts w:asciiTheme="minorHAnsi" w:hAnsiTheme="minorHAnsi"/>
          <w:color w:val="000000" w:themeColor="text1"/>
        </w:rPr>
        <w:t xml:space="preserve">as </w:t>
      </w:r>
      <w:r w:rsidR="000F3904" w:rsidRPr="0047712E">
        <w:rPr>
          <w:rFonts w:asciiTheme="minorHAnsi" w:hAnsiTheme="minorHAnsi"/>
          <w:color w:val="000000" w:themeColor="text1"/>
        </w:rPr>
        <w:t xml:space="preserve">both cover </w:t>
      </w:r>
      <w:r w:rsidR="00106A1D" w:rsidRPr="0047712E">
        <w:rPr>
          <w:rFonts w:asciiTheme="minorHAnsi" w:hAnsiTheme="minorHAnsi"/>
          <w:color w:val="000000" w:themeColor="text1"/>
        </w:rPr>
        <w:t>a similar</w:t>
      </w:r>
      <w:r w:rsidR="009C7DB6" w:rsidRPr="0047712E">
        <w:rPr>
          <w:rFonts w:asciiTheme="minorHAnsi" w:hAnsiTheme="minorHAnsi"/>
          <w:color w:val="000000" w:themeColor="text1"/>
        </w:rPr>
        <w:t xml:space="preserve"> range of issues</w:t>
      </w:r>
      <w:r w:rsidR="00D97387" w:rsidRPr="0047712E">
        <w:rPr>
          <w:rFonts w:asciiTheme="minorHAnsi" w:hAnsiTheme="minorHAnsi"/>
          <w:color w:val="000000" w:themeColor="text1"/>
        </w:rPr>
        <w:t>.</w:t>
      </w:r>
    </w:p>
    <w:p w14:paraId="1112CD3E" w14:textId="378B72C7" w:rsidR="001062BF" w:rsidRPr="0047712E" w:rsidRDefault="00FA71F5" w:rsidP="00200489">
      <w:pPr>
        <w:spacing w:before="240" w:after="0" w:line="276" w:lineRule="auto"/>
        <w:rPr>
          <w:rFonts w:asciiTheme="minorHAnsi" w:hAnsiTheme="minorHAnsi"/>
          <w:color w:val="000000" w:themeColor="text1"/>
        </w:rPr>
      </w:pPr>
      <w:r w:rsidRPr="00455D5D">
        <w:rPr>
          <w:rFonts w:asciiTheme="minorHAnsi" w:hAnsiTheme="minorHAnsi"/>
          <w:color w:val="000000" w:themeColor="text1"/>
        </w:rPr>
        <w:t>The</w:t>
      </w:r>
      <w:r w:rsidR="03810111" w:rsidRPr="0047712E">
        <w:rPr>
          <w:rFonts w:asciiTheme="minorHAnsi" w:hAnsiTheme="minorHAnsi"/>
          <w:color w:val="000000" w:themeColor="text1"/>
        </w:rPr>
        <w:t xml:space="preserve"> Ministry for Women</w:t>
      </w:r>
      <w:r w:rsidR="00DC66FD">
        <w:rPr>
          <w:rFonts w:asciiTheme="minorHAnsi" w:hAnsiTheme="minorHAnsi"/>
          <w:color w:val="000000" w:themeColor="text1"/>
        </w:rPr>
        <w:t xml:space="preserve"> </w:t>
      </w:r>
      <w:r w:rsidR="004A3A4C" w:rsidRPr="0047712E">
        <w:rPr>
          <w:rFonts w:asciiTheme="minorHAnsi" w:hAnsiTheme="minorHAnsi"/>
          <w:color w:val="000000" w:themeColor="text1"/>
        </w:rPr>
        <w:t xml:space="preserve">worked closely with agencies across </w:t>
      </w:r>
      <w:r w:rsidR="006C5C37" w:rsidRPr="0047712E">
        <w:rPr>
          <w:rFonts w:asciiTheme="minorHAnsi" w:hAnsiTheme="minorHAnsi"/>
          <w:color w:val="000000" w:themeColor="text1"/>
        </w:rPr>
        <w:t>g</w:t>
      </w:r>
      <w:r w:rsidR="004A3A4C" w:rsidRPr="0047712E">
        <w:rPr>
          <w:rFonts w:asciiTheme="minorHAnsi" w:hAnsiTheme="minorHAnsi"/>
          <w:color w:val="000000" w:themeColor="text1"/>
        </w:rPr>
        <w:t xml:space="preserve">overnment </w:t>
      </w:r>
      <w:r w:rsidR="001D3170" w:rsidRPr="0047712E">
        <w:rPr>
          <w:rFonts w:asciiTheme="minorHAnsi" w:hAnsiTheme="minorHAnsi"/>
          <w:color w:val="000000" w:themeColor="text1"/>
        </w:rPr>
        <w:t xml:space="preserve">to ensure </w:t>
      </w:r>
      <w:r w:rsidR="03810111" w:rsidRPr="0047712E">
        <w:rPr>
          <w:rFonts w:asciiTheme="minorHAnsi" w:hAnsiTheme="minorHAnsi"/>
          <w:color w:val="000000" w:themeColor="text1"/>
        </w:rPr>
        <w:t xml:space="preserve">their contributions are reflected in the relevant areas of the report. The Ministry also engaged with New Zealand </w:t>
      </w:r>
      <w:r w:rsidR="006C5C37" w:rsidRPr="0047712E">
        <w:rPr>
          <w:rFonts w:asciiTheme="minorHAnsi" w:hAnsiTheme="minorHAnsi"/>
          <w:color w:val="000000" w:themeColor="text1"/>
        </w:rPr>
        <w:t>n</w:t>
      </w:r>
      <w:r w:rsidR="03810111" w:rsidRPr="0047712E">
        <w:rPr>
          <w:rFonts w:asciiTheme="minorHAnsi" w:hAnsiTheme="minorHAnsi"/>
          <w:color w:val="000000" w:themeColor="text1"/>
        </w:rPr>
        <w:t>on-</w:t>
      </w:r>
      <w:r w:rsidR="006C5C37" w:rsidRPr="0047712E">
        <w:rPr>
          <w:rFonts w:asciiTheme="minorHAnsi" w:hAnsiTheme="minorHAnsi"/>
          <w:color w:val="000000" w:themeColor="text1"/>
        </w:rPr>
        <w:t>g</w:t>
      </w:r>
      <w:r w:rsidR="03810111" w:rsidRPr="0047712E">
        <w:rPr>
          <w:rFonts w:asciiTheme="minorHAnsi" w:hAnsiTheme="minorHAnsi"/>
          <w:color w:val="000000" w:themeColor="text1"/>
        </w:rPr>
        <w:t xml:space="preserve">overnmental </w:t>
      </w:r>
      <w:r w:rsidR="006C5C37" w:rsidRPr="0047712E">
        <w:rPr>
          <w:rFonts w:asciiTheme="minorHAnsi" w:hAnsiTheme="minorHAnsi"/>
          <w:color w:val="000000" w:themeColor="text1"/>
        </w:rPr>
        <w:t>o</w:t>
      </w:r>
      <w:r w:rsidR="03810111" w:rsidRPr="0047712E">
        <w:rPr>
          <w:rFonts w:asciiTheme="minorHAnsi" w:hAnsiTheme="minorHAnsi"/>
          <w:color w:val="000000" w:themeColor="text1"/>
        </w:rPr>
        <w:t xml:space="preserve">rganisations (NGOs) working to progress gender equality and the advancement of women and girls to ensure their </w:t>
      </w:r>
      <w:r w:rsidR="00713757" w:rsidRPr="0047712E">
        <w:rPr>
          <w:rFonts w:asciiTheme="minorHAnsi" w:hAnsiTheme="minorHAnsi"/>
          <w:color w:val="000000" w:themeColor="text1"/>
        </w:rPr>
        <w:t xml:space="preserve">work is also highlighted </w:t>
      </w:r>
      <w:r w:rsidR="03810111" w:rsidRPr="0047712E">
        <w:rPr>
          <w:rFonts w:asciiTheme="minorHAnsi" w:hAnsiTheme="minorHAnsi"/>
          <w:color w:val="000000" w:themeColor="text1"/>
        </w:rPr>
        <w:t xml:space="preserve">in this report. </w:t>
      </w:r>
      <w:r w:rsidR="005A0803" w:rsidRPr="0047712E">
        <w:rPr>
          <w:rFonts w:asciiTheme="minorHAnsi" w:hAnsiTheme="minorHAnsi"/>
          <w:color w:val="000000" w:themeColor="text1"/>
        </w:rPr>
        <w:t xml:space="preserve">Feedback from </w:t>
      </w:r>
      <w:r w:rsidR="03810111" w:rsidRPr="0047712E">
        <w:rPr>
          <w:rFonts w:asciiTheme="minorHAnsi" w:hAnsiTheme="minorHAnsi"/>
          <w:color w:val="000000" w:themeColor="text1"/>
        </w:rPr>
        <w:t>the International Women’s Caucus</w:t>
      </w:r>
      <w:r w:rsidR="001E6499" w:rsidRPr="0047712E">
        <w:rPr>
          <w:rFonts w:asciiTheme="minorHAnsi" w:hAnsiTheme="minorHAnsi"/>
          <w:color w:val="000000" w:themeColor="text1"/>
        </w:rPr>
        <w:t xml:space="preserve"> (</w:t>
      </w:r>
      <w:r w:rsidR="03810111" w:rsidRPr="0047712E">
        <w:rPr>
          <w:rFonts w:asciiTheme="minorHAnsi" w:hAnsiTheme="minorHAnsi"/>
          <w:color w:val="000000" w:themeColor="text1"/>
        </w:rPr>
        <w:t xml:space="preserve">a forum </w:t>
      </w:r>
      <w:r w:rsidR="03810111" w:rsidRPr="0047712E" w:rsidDel="00BF3201">
        <w:rPr>
          <w:rFonts w:asciiTheme="minorHAnsi" w:hAnsiTheme="minorHAnsi"/>
          <w:color w:val="000000" w:themeColor="text1"/>
        </w:rPr>
        <w:t xml:space="preserve">for </w:t>
      </w:r>
      <w:r w:rsidR="00BF3201">
        <w:rPr>
          <w:rFonts w:asciiTheme="minorHAnsi" w:hAnsiTheme="minorHAnsi"/>
          <w:color w:val="000000" w:themeColor="text1"/>
        </w:rPr>
        <w:t>NGOs</w:t>
      </w:r>
      <w:r w:rsidR="03810111" w:rsidRPr="0047712E">
        <w:rPr>
          <w:rFonts w:asciiTheme="minorHAnsi" w:hAnsiTheme="minorHAnsi"/>
          <w:color w:val="000000" w:themeColor="text1"/>
        </w:rPr>
        <w:t xml:space="preserve"> </w:t>
      </w:r>
      <w:r w:rsidR="007F4264">
        <w:rPr>
          <w:rFonts w:asciiTheme="minorHAnsi" w:hAnsiTheme="minorHAnsi"/>
          <w:color w:val="000000" w:themeColor="text1"/>
        </w:rPr>
        <w:t xml:space="preserve">and </w:t>
      </w:r>
      <w:r w:rsidR="007F4264" w:rsidRPr="0047712E">
        <w:rPr>
          <w:rFonts w:asciiTheme="minorHAnsi" w:hAnsiTheme="minorHAnsi"/>
          <w:color w:val="000000" w:themeColor="text1"/>
        </w:rPr>
        <w:t xml:space="preserve">government agencies </w:t>
      </w:r>
      <w:r w:rsidR="03810111" w:rsidRPr="0047712E">
        <w:rPr>
          <w:rFonts w:asciiTheme="minorHAnsi" w:hAnsiTheme="minorHAnsi"/>
          <w:color w:val="000000" w:themeColor="text1"/>
        </w:rPr>
        <w:t>to work collaboratively on international issues relevant to the interests and wellbeing of women</w:t>
      </w:r>
      <w:r w:rsidR="001E6499" w:rsidRPr="0047712E">
        <w:rPr>
          <w:rFonts w:asciiTheme="minorHAnsi" w:hAnsiTheme="minorHAnsi"/>
          <w:color w:val="000000" w:themeColor="text1"/>
        </w:rPr>
        <w:t>) is</w:t>
      </w:r>
      <w:r w:rsidR="03810111" w:rsidRPr="0047712E">
        <w:rPr>
          <w:rFonts w:asciiTheme="minorHAnsi" w:hAnsiTheme="minorHAnsi"/>
          <w:color w:val="000000" w:themeColor="text1"/>
        </w:rPr>
        <w:t xml:space="preserve"> incorporated in a dedicated section of the report (question 36) to ensure their voices are conveyed independently from </w:t>
      </w:r>
      <w:r w:rsidR="007A35BA">
        <w:rPr>
          <w:rFonts w:asciiTheme="minorHAnsi" w:hAnsiTheme="minorHAnsi"/>
          <w:color w:val="000000" w:themeColor="text1"/>
        </w:rPr>
        <w:t>G</w:t>
      </w:r>
      <w:r w:rsidR="03810111" w:rsidRPr="0047712E">
        <w:rPr>
          <w:rFonts w:asciiTheme="minorHAnsi" w:hAnsiTheme="minorHAnsi"/>
          <w:color w:val="000000" w:themeColor="text1"/>
        </w:rPr>
        <w:t xml:space="preserve">overnment. </w:t>
      </w:r>
    </w:p>
    <w:p w14:paraId="4B7EEB24" w14:textId="3898972C" w:rsidR="00D77C95" w:rsidRPr="0047712E" w:rsidRDefault="03810111"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New Zealand</w:t>
      </w:r>
      <w:r w:rsidR="004D4E77" w:rsidRPr="0047712E">
        <w:rPr>
          <w:rFonts w:asciiTheme="minorHAnsi" w:hAnsiTheme="minorHAnsi"/>
          <w:color w:val="000000" w:themeColor="text1"/>
        </w:rPr>
        <w:t xml:space="preserve"> has made a range of advances</w:t>
      </w:r>
      <w:r w:rsidR="000032E6" w:rsidRPr="0047712E">
        <w:rPr>
          <w:rFonts w:asciiTheme="minorHAnsi" w:hAnsiTheme="minorHAnsi"/>
          <w:color w:val="000000" w:themeColor="text1"/>
        </w:rPr>
        <w:t xml:space="preserve"> towards</w:t>
      </w:r>
      <w:r w:rsidR="004D4E77" w:rsidRPr="0047712E">
        <w:rPr>
          <w:rFonts w:asciiTheme="minorHAnsi" w:hAnsiTheme="minorHAnsi"/>
          <w:color w:val="000000" w:themeColor="text1"/>
        </w:rPr>
        <w:t xml:space="preserve"> </w:t>
      </w:r>
      <w:r w:rsidRPr="0047712E">
        <w:rPr>
          <w:rFonts w:asciiTheme="minorHAnsi" w:hAnsiTheme="minorHAnsi"/>
          <w:color w:val="000000" w:themeColor="text1"/>
        </w:rPr>
        <w:t>implementi</w:t>
      </w:r>
      <w:r w:rsidR="009D315B" w:rsidRPr="0047712E">
        <w:rPr>
          <w:rFonts w:asciiTheme="minorHAnsi" w:hAnsiTheme="minorHAnsi"/>
          <w:color w:val="000000" w:themeColor="text1"/>
        </w:rPr>
        <w:t>ng</w:t>
      </w:r>
      <w:r w:rsidRPr="0047712E">
        <w:rPr>
          <w:rFonts w:asciiTheme="minorHAnsi" w:hAnsiTheme="minorHAnsi"/>
          <w:color w:val="000000" w:themeColor="text1"/>
        </w:rPr>
        <w:t xml:space="preserve"> the Beijing Declaration and Platform for Action</w:t>
      </w:r>
      <w:r w:rsidR="009E2484" w:rsidRPr="0047712E">
        <w:rPr>
          <w:rFonts w:asciiTheme="minorHAnsi" w:hAnsiTheme="minorHAnsi"/>
          <w:color w:val="000000" w:themeColor="text1"/>
        </w:rPr>
        <w:t xml:space="preserve">, including </w:t>
      </w:r>
      <w:r w:rsidR="00256BD3" w:rsidRPr="0047712E">
        <w:rPr>
          <w:rFonts w:asciiTheme="minorHAnsi" w:hAnsiTheme="minorHAnsi"/>
          <w:color w:val="000000" w:themeColor="text1"/>
        </w:rPr>
        <w:t>improving pay equity</w:t>
      </w:r>
      <w:r w:rsidR="003A4A51" w:rsidRPr="0047712E">
        <w:rPr>
          <w:rFonts w:asciiTheme="minorHAnsi" w:hAnsiTheme="minorHAnsi"/>
          <w:color w:val="000000" w:themeColor="text1"/>
        </w:rPr>
        <w:t xml:space="preserve">, </w:t>
      </w:r>
      <w:r w:rsidR="000464C1" w:rsidRPr="007569D4">
        <w:rPr>
          <w:rFonts w:asciiTheme="minorHAnsi" w:hAnsiTheme="minorHAnsi"/>
          <w:color w:val="000000" w:themeColor="text1"/>
        </w:rPr>
        <w:t>and increasing women</w:t>
      </w:r>
      <w:r w:rsidR="000464C1">
        <w:rPr>
          <w:rFonts w:asciiTheme="minorHAnsi" w:hAnsiTheme="minorHAnsi"/>
          <w:color w:val="000000" w:themeColor="text1"/>
        </w:rPr>
        <w:t xml:space="preserve"> in public sector leadership roles</w:t>
      </w:r>
      <w:r w:rsidRPr="0047712E" w:rsidDel="009D315B">
        <w:rPr>
          <w:rFonts w:asciiTheme="minorHAnsi" w:hAnsiTheme="minorHAnsi"/>
          <w:color w:val="000000" w:themeColor="text1"/>
        </w:rPr>
        <w:t xml:space="preserve">. </w:t>
      </w:r>
      <w:r w:rsidRPr="0047712E">
        <w:rPr>
          <w:rFonts w:asciiTheme="minorHAnsi" w:hAnsiTheme="minorHAnsi"/>
          <w:color w:val="000000" w:themeColor="text1"/>
        </w:rPr>
        <w:t xml:space="preserve">Like many countries, the impact of </w:t>
      </w:r>
      <w:r w:rsidR="007A3896">
        <w:rPr>
          <w:rFonts w:asciiTheme="minorHAnsi" w:hAnsiTheme="minorHAnsi"/>
          <w:color w:val="000000" w:themeColor="text1"/>
        </w:rPr>
        <w:t>COVID-19</w:t>
      </w:r>
      <w:r w:rsidRPr="0047712E">
        <w:rPr>
          <w:rFonts w:asciiTheme="minorHAnsi" w:hAnsiTheme="minorHAnsi"/>
          <w:color w:val="000000" w:themeColor="text1"/>
        </w:rPr>
        <w:t xml:space="preserve"> has exacerbated ongoing and persistent challenges in progressing gender equality and the empowerment of women and achieving the full implementation of the Beijing Declaration and Platform for Action. </w:t>
      </w:r>
    </w:p>
    <w:p w14:paraId="219F3CC6" w14:textId="7BFD9D0D" w:rsidR="00227FB7" w:rsidRPr="0047712E" w:rsidRDefault="03810111" w:rsidP="00200489">
      <w:pPr>
        <w:spacing w:before="240" w:after="0" w:line="276" w:lineRule="auto"/>
        <w:rPr>
          <w:rFonts w:asciiTheme="minorHAnsi" w:hAnsiTheme="minorHAnsi"/>
          <w:b/>
          <w:color w:val="000000" w:themeColor="text1"/>
        </w:rPr>
      </w:pPr>
      <w:r w:rsidRPr="0047712E">
        <w:rPr>
          <w:rFonts w:asciiTheme="minorHAnsi" w:hAnsiTheme="minorHAnsi"/>
          <w:b/>
          <w:color w:val="000000" w:themeColor="text1"/>
        </w:rPr>
        <w:t>Challenges include</w:t>
      </w:r>
      <w:r w:rsidR="00227FB7" w:rsidRPr="0047712E">
        <w:rPr>
          <w:rFonts w:asciiTheme="minorHAnsi" w:hAnsiTheme="minorHAnsi"/>
          <w:b/>
          <w:color w:val="000000" w:themeColor="text1"/>
        </w:rPr>
        <w:t>:</w:t>
      </w:r>
    </w:p>
    <w:p w14:paraId="08A15943" w14:textId="35F3CA3F" w:rsidR="00227FB7" w:rsidRPr="0047712E" w:rsidRDefault="009C5C17" w:rsidP="00B27CBF">
      <w:pPr>
        <w:pStyle w:val="ListParagraph"/>
        <w:numPr>
          <w:ilvl w:val="0"/>
          <w:numId w:val="33"/>
        </w:numPr>
        <w:spacing w:after="0" w:line="276" w:lineRule="auto"/>
        <w:rPr>
          <w:rFonts w:asciiTheme="minorHAnsi" w:hAnsiTheme="minorHAnsi"/>
          <w:color w:val="000000" w:themeColor="text1"/>
        </w:rPr>
      </w:pPr>
      <w:r w:rsidRPr="0047712E">
        <w:rPr>
          <w:rFonts w:asciiTheme="minorHAnsi" w:hAnsiTheme="minorHAnsi"/>
          <w:color w:val="000000" w:themeColor="text1"/>
        </w:rPr>
        <w:t>increased rates in women’s underutilisation, underemployment</w:t>
      </w:r>
      <w:r w:rsidR="00227FB7" w:rsidRPr="0047712E">
        <w:rPr>
          <w:rFonts w:asciiTheme="minorHAnsi" w:hAnsiTheme="minorHAnsi"/>
          <w:color w:val="000000" w:themeColor="text1"/>
        </w:rPr>
        <w:t>,</w:t>
      </w:r>
      <w:r w:rsidRPr="0047712E">
        <w:rPr>
          <w:rFonts w:asciiTheme="minorHAnsi" w:hAnsiTheme="minorHAnsi"/>
          <w:color w:val="000000" w:themeColor="text1"/>
        </w:rPr>
        <w:t xml:space="preserve"> and </w:t>
      </w:r>
      <w:r w:rsidRPr="00AF3039">
        <w:rPr>
          <w:rFonts w:asciiTheme="minorHAnsi" w:hAnsiTheme="minorHAnsi"/>
          <w:color w:val="000000" w:themeColor="text1"/>
        </w:rPr>
        <w:t>unemployment</w:t>
      </w:r>
    </w:p>
    <w:p w14:paraId="6ACB7E1F" w14:textId="08821F24" w:rsidR="00227FB7" w:rsidRPr="0047712E" w:rsidRDefault="0013BFC4" w:rsidP="00B27CBF">
      <w:pPr>
        <w:pStyle w:val="ListParagraph"/>
        <w:numPr>
          <w:ilvl w:val="0"/>
          <w:numId w:val="33"/>
        </w:numPr>
        <w:spacing w:before="240" w:after="0" w:line="276" w:lineRule="auto"/>
        <w:rPr>
          <w:rFonts w:asciiTheme="minorHAnsi" w:hAnsiTheme="minorHAnsi"/>
          <w:color w:val="000000" w:themeColor="text1"/>
        </w:rPr>
      </w:pPr>
      <w:r w:rsidRPr="69D78BD5">
        <w:rPr>
          <w:rFonts w:asciiTheme="minorHAnsi" w:hAnsiTheme="minorHAnsi"/>
          <w:color w:val="000000" w:themeColor="text1"/>
        </w:rPr>
        <w:t>Th</w:t>
      </w:r>
      <w:r w:rsidR="00687AB3">
        <w:rPr>
          <w:rFonts w:asciiTheme="minorHAnsi" w:hAnsiTheme="minorHAnsi"/>
          <w:color w:val="000000" w:themeColor="text1"/>
        </w:rPr>
        <w:t>e</w:t>
      </w:r>
      <w:r w:rsidR="00560F05" w:rsidRPr="0047712E">
        <w:rPr>
          <w:rFonts w:asciiTheme="minorHAnsi" w:hAnsiTheme="minorHAnsi"/>
          <w:color w:val="000000" w:themeColor="text1"/>
        </w:rPr>
        <w:t xml:space="preserve"> gender </w:t>
      </w:r>
      <w:r w:rsidR="00E45FD6" w:rsidRPr="0047712E">
        <w:rPr>
          <w:rFonts w:asciiTheme="minorHAnsi" w:hAnsiTheme="minorHAnsi"/>
          <w:color w:val="000000" w:themeColor="text1"/>
        </w:rPr>
        <w:t>pay</w:t>
      </w:r>
      <w:r w:rsidR="00560F05" w:rsidRPr="0047712E">
        <w:rPr>
          <w:rFonts w:asciiTheme="minorHAnsi" w:hAnsiTheme="minorHAnsi"/>
          <w:color w:val="000000" w:themeColor="text1"/>
        </w:rPr>
        <w:t xml:space="preserve"> gap</w:t>
      </w:r>
    </w:p>
    <w:p w14:paraId="72D9D02C" w14:textId="52565352" w:rsidR="00227FB7" w:rsidRPr="0047712E" w:rsidRDefault="009C5C17" w:rsidP="00B27CBF">
      <w:pPr>
        <w:pStyle w:val="ListParagraph"/>
        <w:numPr>
          <w:ilvl w:val="0"/>
          <w:numId w:val="3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high levels of family and sexual violence</w:t>
      </w:r>
    </w:p>
    <w:p w14:paraId="37382480" w14:textId="2B7CEE97" w:rsidR="009C5C17" w:rsidRPr="0047712E" w:rsidRDefault="009C5C17" w:rsidP="00B27CBF">
      <w:pPr>
        <w:pStyle w:val="ListParagraph"/>
        <w:numPr>
          <w:ilvl w:val="0"/>
          <w:numId w:val="3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addressing </w:t>
      </w:r>
      <w:r w:rsidR="005F3C04" w:rsidRPr="0047712E">
        <w:rPr>
          <w:rFonts w:asciiTheme="minorHAnsi" w:hAnsiTheme="minorHAnsi"/>
          <w:color w:val="000000" w:themeColor="text1"/>
        </w:rPr>
        <w:t xml:space="preserve">gender inequity </w:t>
      </w:r>
      <w:r w:rsidR="005407BC" w:rsidRPr="0047712E">
        <w:rPr>
          <w:rFonts w:asciiTheme="minorHAnsi" w:hAnsiTheme="minorHAnsi"/>
          <w:color w:val="000000" w:themeColor="text1"/>
        </w:rPr>
        <w:t>in health</w:t>
      </w:r>
      <w:r w:rsidRPr="0047712E">
        <w:rPr>
          <w:rFonts w:asciiTheme="minorHAnsi" w:hAnsiTheme="minorHAnsi"/>
          <w:color w:val="000000" w:themeColor="text1"/>
        </w:rPr>
        <w:t xml:space="preserve">. </w:t>
      </w:r>
    </w:p>
    <w:p w14:paraId="590960FB" w14:textId="409CFB8A" w:rsidR="001062BF" w:rsidRPr="0047712E" w:rsidRDefault="03810111"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Over the last five years, New Zealand has progressed work to address the specific needs of women and girls, including for </w:t>
      </w:r>
      <w:r w:rsidR="00C11B0E" w:rsidRPr="0047712E">
        <w:rPr>
          <w:rFonts w:asciiTheme="minorHAnsi" w:hAnsiTheme="minorHAnsi"/>
          <w:color w:val="000000" w:themeColor="text1"/>
        </w:rPr>
        <w:t>Māori women</w:t>
      </w:r>
      <w:r w:rsidR="0050310B">
        <w:rPr>
          <w:rFonts w:asciiTheme="minorHAnsi" w:hAnsiTheme="minorHAnsi"/>
          <w:color w:val="000000" w:themeColor="text1"/>
        </w:rPr>
        <w:t xml:space="preserve">, </w:t>
      </w:r>
      <w:r w:rsidRPr="0047712E">
        <w:rPr>
          <w:rFonts w:asciiTheme="minorHAnsi" w:hAnsiTheme="minorHAnsi"/>
          <w:color w:val="000000" w:themeColor="text1"/>
        </w:rPr>
        <w:t>Pacific women, disabled women, women from ethnic communities, migrant and refugee women, women in prisons</w:t>
      </w:r>
      <w:r w:rsidR="00C11B0E" w:rsidRPr="0047712E">
        <w:rPr>
          <w:rFonts w:asciiTheme="minorHAnsi" w:hAnsiTheme="minorHAnsi"/>
          <w:color w:val="000000" w:themeColor="text1"/>
        </w:rPr>
        <w:t>,</w:t>
      </w:r>
      <w:r w:rsidRPr="0047712E">
        <w:rPr>
          <w:rFonts w:asciiTheme="minorHAnsi" w:hAnsiTheme="minorHAnsi"/>
          <w:color w:val="000000" w:themeColor="text1"/>
        </w:rPr>
        <w:t xml:space="preserve"> and LGBTQIA+ people, acknowledging more still needs to be done. New Zealand continues to work towards improving the outcomes, wellbeing</w:t>
      </w:r>
      <w:r w:rsidR="00310784" w:rsidRPr="0047712E">
        <w:rPr>
          <w:rFonts w:asciiTheme="minorHAnsi" w:hAnsiTheme="minorHAnsi"/>
          <w:color w:val="000000" w:themeColor="text1"/>
        </w:rPr>
        <w:t>,</w:t>
      </w:r>
      <w:r w:rsidRPr="0047712E">
        <w:rPr>
          <w:rFonts w:asciiTheme="minorHAnsi" w:hAnsiTheme="minorHAnsi"/>
          <w:color w:val="000000" w:themeColor="text1"/>
        </w:rPr>
        <w:t xml:space="preserve"> and overall prosperity of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across all spheres of life.</w:t>
      </w:r>
    </w:p>
    <w:p w14:paraId="7F3DAB5E" w14:textId="77777777" w:rsidR="00E9463F" w:rsidRPr="0047712E" w:rsidRDefault="03810111"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New Zealand has </w:t>
      </w:r>
      <w:r w:rsidR="00C96756" w:rsidRPr="0047712E">
        <w:rPr>
          <w:rFonts w:asciiTheme="minorHAnsi" w:hAnsiTheme="minorHAnsi"/>
          <w:color w:val="000000" w:themeColor="text1"/>
        </w:rPr>
        <w:t xml:space="preserve">also </w:t>
      </w:r>
      <w:r w:rsidRPr="0047712E">
        <w:rPr>
          <w:rFonts w:asciiTheme="minorHAnsi" w:hAnsiTheme="minorHAnsi"/>
          <w:color w:val="000000" w:themeColor="text1"/>
        </w:rPr>
        <w:t xml:space="preserve">established good practices to progress the implementation of 2030 Agenda for Sustainable Development Goal 5 to advance gender equality and empower all women and girls. </w:t>
      </w:r>
    </w:p>
    <w:p w14:paraId="4D76E9D9" w14:textId="2CDC428F" w:rsidR="00310784" w:rsidRPr="0047712E" w:rsidRDefault="03810111" w:rsidP="00200489">
      <w:pPr>
        <w:spacing w:before="240" w:after="0" w:line="276" w:lineRule="auto"/>
        <w:rPr>
          <w:rFonts w:asciiTheme="minorHAnsi" w:hAnsiTheme="minorHAnsi"/>
          <w:b/>
          <w:color w:val="000000" w:themeColor="text1"/>
        </w:rPr>
      </w:pPr>
      <w:r w:rsidRPr="0047712E">
        <w:rPr>
          <w:rFonts w:asciiTheme="minorHAnsi" w:hAnsiTheme="minorHAnsi"/>
          <w:b/>
          <w:color w:val="000000" w:themeColor="text1"/>
        </w:rPr>
        <w:t>Good practices include</w:t>
      </w:r>
      <w:r w:rsidR="00310784" w:rsidRPr="0047712E">
        <w:rPr>
          <w:rFonts w:asciiTheme="minorHAnsi" w:hAnsiTheme="minorHAnsi"/>
          <w:b/>
          <w:color w:val="000000" w:themeColor="text1"/>
        </w:rPr>
        <w:t>:</w:t>
      </w:r>
    </w:p>
    <w:p w14:paraId="5D15A6E0" w14:textId="77777777" w:rsidR="007F084A" w:rsidRDefault="007F084A" w:rsidP="00B27CBF">
      <w:pPr>
        <w:pStyle w:val="ListParagraph"/>
        <w:numPr>
          <w:ilvl w:val="0"/>
          <w:numId w:val="34"/>
        </w:numPr>
        <w:spacing w:after="0" w:line="276" w:lineRule="auto"/>
        <w:rPr>
          <w:rFonts w:asciiTheme="minorHAnsi" w:hAnsiTheme="minorHAnsi"/>
          <w:color w:val="000000" w:themeColor="text1"/>
        </w:rPr>
      </w:pPr>
      <w:r w:rsidRPr="007F084A">
        <w:rPr>
          <w:rFonts w:asciiTheme="minorHAnsi" w:hAnsiTheme="minorHAnsi"/>
          <w:color w:val="000000" w:themeColor="text1"/>
        </w:rPr>
        <w:t xml:space="preserve">increasing women’s representation in public sector leadership </w:t>
      </w:r>
    </w:p>
    <w:p w14:paraId="611FB346" w14:textId="60BD1A2E" w:rsidR="007F084A" w:rsidRPr="007F084A" w:rsidRDefault="03810111" w:rsidP="00B27CBF">
      <w:pPr>
        <w:pStyle w:val="ListParagraph"/>
        <w:numPr>
          <w:ilvl w:val="0"/>
          <w:numId w:val="34"/>
        </w:numPr>
        <w:spacing w:after="0" w:line="276" w:lineRule="auto"/>
        <w:rPr>
          <w:rFonts w:asciiTheme="minorHAnsi" w:hAnsiTheme="minorHAnsi"/>
          <w:color w:val="000000" w:themeColor="text1"/>
        </w:rPr>
      </w:pPr>
      <w:r w:rsidRPr="0047712E">
        <w:rPr>
          <w:rFonts w:asciiTheme="minorHAnsi" w:hAnsiTheme="minorHAnsi"/>
          <w:color w:val="000000" w:themeColor="text1"/>
        </w:rPr>
        <w:t>establishing processes to reduce gender pay gaps in the public sector</w:t>
      </w:r>
    </w:p>
    <w:p w14:paraId="7399F41A" w14:textId="630B9BF6" w:rsidR="001062BF" w:rsidRPr="007F084A" w:rsidRDefault="03810111" w:rsidP="00B27CBF">
      <w:pPr>
        <w:pStyle w:val="ListParagraph"/>
        <w:numPr>
          <w:ilvl w:val="0"/>
          <w:numId w:val="34"/>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supporting the social, political</w:t>
      </w:r>
      <w:r w:rsidR="009666FE" w:rsidRPr="0047712E">
        <w:rPr>
          <w:rFonts w:asciiTheme="minorHAnsi" w:hAnsiTheme="minorHAnsi"/>
          <w:color w:val="000000" w:themeColor="text1"/>
        </w:rPr>
        <w:t>,</w:t>
      </w:r>
      <w:r w:rsidRPr="0047712E">
        <w:rPr>
          <w:rFonts w:asciiTheme="minorHAnsi" w:hAnsiTheme="minorHAnsi"/>
          <w:color w:val="000000" w:themeColor="text1"/>
        </w:rPr>
        <w:t xml:space="preserve"> and economic empowerment of women and girls in the Pacific</w:t>
      </w:r>
      <w:r w:rsidRPr="007F084A">
        <w:rPr>
          <w:rFonts w:asciiTheme="minorHAnsi" w:hAnsiTheme="minorHAnsi"/>
          <w:color w:val="000000" w:themeColor="text1"/>
        </w:rPr>
        <w:t xml:space="preserve">. </w:t>
      </w:r>
    </w:p>
    <w:p w14:paraId="0FDDD404" w14:textId="12FDBABD" w:rsidR="004D34CC" w:rsidRPr="00455D5D" w:rsidRDefault="004D34CC" w:rsidP="004D34CC">
      <w:pPr>
        <w:pStyle w:val="Heading1"/>
        <w:rPr>
          <w:rFonts w:asciiTheme="minorHAnsi" w:hAnsiTheme="minorHAnsi"/>
          <w:sz w:val="36"/>
          <w:szCs w:val="36"/>
        </w:rPr>
      </w:pPr>
      <w:bookmarkStart w:id="2" w:name="_Toc168043991"/>
      <w:r w:rsidRPr="00455D5D">
        <w:rPr>
          <w:rFonts w:asciiTheme="minorHAnsi" w:hAnsiTheme="minorHAnsi"/>
          <w:sz w:val="36"/>
          <w:szCs w:val="36"/>
        </w:rPr>
        <w:t>Section 2: Priorities, achievements, challenges and setbacks</w:t>
      </w:r>
      <w:bookmarkEnd w:id="2"/>
    </w:p>
    <w:p w14:paraId="2EFE0BD1" w14:textId="4A7C2730" w:rsidR="00064CDE" w:rsidRPr="0047712E" w:rsidRDefault="00120A3C" w:rsidP="00120A3C">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3" w:name="_Toc168043992"/>
      <w:r w:rsidRPr="00120A3C">
        <w:rPr>
          <w:rFonts w:asciiTheme="minorHAnsi" w:eastAsia="Times New Roman" w:hAnsiTheme="minorHAnsi" w:cstheme="minorHAnsi"/>
          <w:bCs w:val="0"/>
          <w:color w:val="0F4761" w:themeColor="accent1" w:themeShade="BF"/>
          <w:lang w:eastAsia="en-US"/>
        </w:rPr>
        <w:t>Question 1:</w:t>
      </w:r>
      <w:r>
        <w:rPr>
          <w:rFonts w:asciiTheme="minorHAnsi" w:eastAsia="Times New Roman" w:hAnsiTheme="minorHAnsi" w:cstheme="minorHAnsi"/>
          <w:bCs w:val="0"/>
          <w:color w:val="0F4761" w:themeColor="accent1" w:themeShade="BF"/>
          <w:lang w:eastAsia="en-US"/>
        </w:rPr>
        <w:t xml:space="preserve"> </w:t>
      </w:r>
      <w:r w:rsidR="001E57A3" w:rsidRPr="00D34399">
        <w:rPr>
          <w:rFonts w:asciiTheme="minorHAnsi" w:eastAsia="Times New Roman" w:hAnsiTheme="minorHAnsi" w:cstheme="minorHAnsi"/>
          <w:bCs w:val="0"/>
          <w:color w:val="0F4761" w:themeColor="accent1" w:themeShade="BF"/>
          <w:u w:val="single"/>
          <w:lang w:eastAsia="en-US"/>
        </w:rPr>
        <w:t>O</w:t>
      </w:r>
      <w:r w:rsidR="00064CDE" w:rsidRPr="00D34399">
        <w:rPr>
          <w:rFonts w:asciiTheme="minorHAnsi" w:eastAsia="Times New Roman" w:hAnsiTheme="minorHAnsi" w:cstheme="minorHAnsi"/>
          <w:bCs w:val="0"/>
          <w:color w:val="0F4761" w:themeColor="accent1" w:themeShade="BF"/>
          <w:u w:val="single"/>
          <w:lang w:eastAsia="en-US"/>
        </w:rPr>
        <w:t>ver the past five years</w:t>
      </w:r>
      <w:r w:rsidR="00064CDE" w:rsidRPr="0047712E">
        <w:rPr>
          <w:rFonts w:asciiTheme="minorHAnsi" w:eastAsia="Times New Roman" w:hAnsiTheme="minorHAnsi" w:cstheme="minorHAnsi"/>
          <w:bCs w:val="0"/>
          <w:color w:val="0F4761" w:themeColor="accent1" w:themeShade="BF"/>
          <w:lang w:eastAsia="en-US"/>
        </w:rPr>
        <w:t>, what have been the most important achievements, challenges and setbacks in progress towards gender equality and the empowerment of women</w:t>
      </w:r>
      <w:r w:rsidR="0031411F" w:rsidRPr="0047712E">
        <w:rPr>
          <w:rFonts w:asciiTheme="minorHAnsi" w:eastAsia="Times New Roman" w:hAnsiTheme="minorHAnsi" w:cstheme="minorHAnsi"/>
          <w:bCs w:val="0"/>
          <w:color w:val="0F4761" w:themeColor="accent1" w:themeShade="BF"/>
          <w:lang w:eastAsia="en-US"/>
        </w:rPr>
        <w:t>?</w:t>
      </w:r>
      <w:bookmarkEnd w:id="3"/>
    </w:p>
    <w:p w14:paraId="63181CE7" w14:textId="4CFAE37B" w:rsidR="00064CDE" w:rsidRPr="00064CDE" w:rsidRDefault="00120A3C" w:rsidP="00120A3C">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4" w:name="_Toc168043993"/>
      <w:r w:rsidRPr="00120A3C">
        <w:rPr>
          <w:rFonts w:asciiTheme="minorHAnsi" w:eastAsia="Times New Roman" w:hAnsiTheme="minorHAnsi" w:cstheme="minorHAnsi"/>
          <w:bCs w:val="0"/>
          <w:color w:val="0F4761" w:themeColor="accent1" w:themeShade="BF"/>
          <w:lang w:eastAsia="en-US"/>
        </w:rPr>
        <w:t xml:space="preserve">Question </w:t>
      </w:r>
      <w:r>
        <w:rPr>
          <w:rFonts w:asciiTheme="minorHAnsi" w:eastAsia="Times New Roman" w:hAnsiTheme="minorHAnsi" w:cstheme="minorHAnsi"/>
          <w:bCs w:val="0"/>
          <w:color w:val="0F4761" w:themeColor="accent1" w:themeShade="BF"/>
          <w:lang w:eastAsia="en-US"/>
        </w:rPr>
        <w:t>2</w:t>
      </w:r>
      <w:r w:rsidRPr="00120A3C">
        <w:rPr>
          <w:rFonts w:asciiTheme="minorHAnsi" w:eastAsia="Times New Roman" w:hAnsiTheme="minorHAnsi" w:cstheme="minorHAnsi"/>
          <w:bCs w:val="0"/>
          <w:color w:val="0F4761" w:themeColor="accent1" w:themeShade="BF"/>
          <w:lang w:eastAsia="en-US"/>
        </w:rPr>
        <w:t xml:space="preserve">: </w:t>
      </w:r>
      <w:r w:rsidR="00064CDE" w:rsidRPr="00064CDE">
        <w:rPr>
          <w:rFonts w:asciiTheme="minorHAnsi" w:eastAsia="Times New Roman" w:hAnsiTheme="minorHAnsi" w:cstheme="minorHAnsi"/>
          <w:bCs w:val="0"/>
          <w:color w:val="0F4761" w:themeColor="accent1" w:themeShade="BF"/>
          <w:u w:val="single"/>
          <w:lang w:eastAsia="en-US"/>
        </w:rPr>
        <w:t>Over the past five years</w:t>
      </w:r>
      <w:r w:rsidR="00064CDE" w:rsidRPr="00064CDE">
        <w:rPr>
          <w:rFonts w:asciiTheme="minorHAnsi" w:eastAsia="Times New Roman" w:hAnsiTheme="minorHAnsi" w:cstheme="minorHAnsi"/>
          <w:bCs w:val="0"/>
          <w:color w:val="0F4761" w:themeColor="accent1" w:themeShade="BF"/>
          <w:lang w:eastAsia="en-US"/>
        </w:rPr>
        <w:t xml:space="preserve">, what have been the </w:t>
      </w:r>
      <w:r w:rsidR="00064CDE" w:rsidRPr="00064CDE">
        <w:rPr>
          <w:rFonts w:asciiTheme="minorHAnsi" w:eastAsia="Times New Roman" w:hAnsiTheme="minorHAnsi" w:cstheme="minorHAnsi"/>
          <w:bCs w:val="0"/>
          <w:color w:val="0F4761" w:themeColor="accent1" w:themeShade="BF"/>
          <w:u w:val="single"/>
          <w:lang w:eastAsia="en-US"/>
        </w:rPr>
        <w:t>top five priorities</w:t>
      </w:r>
      <w:r w:rsidR="00064CDE" w:rsidRPr="00064CDE">
        <w:rPr>
          <w:rFonts w:asciiTheme="minorHAnsi" w:eastAsia="Times New Roman" w:hAnsiTheme="minorHAnsi" w:cstheme="minorHAnsi"/>
          <w:bCs w:val="0"/>
          <w:color w:val="0F4761" w:themeColor="accent1" w:themeShade="BF"/>
          <w:lang w:eastAsia="en-US"/>
        </w:rPr>
        <w:t xml:space="preserve"> for accelerating progress for women and girls in your country through laws, policies and/or programmes?</w:t>
      </w:r>
      <w:bookmarkEnd w:id="4"/>
      <w:r w:rsidR="00064CDE" w:rsidRPr="00064CDE">
        <w:rPr>
          <w:rFonts w:asciiTheme="minorHAnsi" w:eastAsia="Times New Roman" w:hAnsiTheme="minorHAnsi" w:cstheme="minorHAnsi"/>
          <w:bCs w:val="0"/>
          <w:color w:val="0F4761" w:themeColor="accent1" w:themeShade="BF"/>
          <w:lang w:eastAsia="en-US"/>
        </w:rPr>
        <w:t xml:space="preserve"> </w:t>
      </w:r>
    </w:p>
    <w:p w14:paraId="0A4F0DDB" w14:textId="25425360" w:rsidR="00FB635B" w:rsidRPr="0047712E" w:rsidRDefault="00FB635B" w:rsidP="00200489">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ANSWER TO QUESTIONS 1 AND 2 COMBINED</w:t>
      </w:r>
    </w:p>
    <w:p w14:paraId="58C122C7" w14:textId="2A57F5A3"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 is strongly committed to the protection of the human rights of all women and girls and promoting gender equality</w:t>
      </w:r>
      <w:r w:rsidR="00F81AAE">
        <w:rPr>
          <w:rFonts w:asciiTheme="minorHAnsi" w:hAnsiTheme="minorHAnsi"/>
          <w:color w:val="000000" w:themeColor="text1"/>
        </w:rPr>
        <w:t xml:space="preserve">, </w:t>
      </w:r>
      <w:r w:rsidR="00031254">
        <w:rPr>
          <w:rFonts w:asciiTheme="minorHAnsi" w:hAnsiTheme="minorHAnsi"/>
          <w:color w:val="000000" w:themeColor="text1"/>
        </w:rPr>
        <w:t>including</w:t>
      </w:r>
      <w:r w:rsidRPr="0047712E">
        <w:rPr>
          <w:rFonts w:asciiTheme="minorHAnsi" w:hAnsiTheme="minorHAnsi"/>
          <w:color w:val="000000" w:themeColor="text1"/>
        </w:rPr>
        <w:t xml:space="preserve"> as set out in the Beijing Declaration and Platform for Action.</w:t>
      </w:r>
      <w:r>
        <w:br/>
      </w:r>
      <w:r>
        <w:br/>
      </w:r>
      <w:r w:rsidRPr="0047712E">
        <w:rPr>
          <w:rFonts w:asciiTheme="minorHAnsi" w:hAnsiTheme="minorHAnsi"/>
          <w:color w:val="000000" w:themeColor="text1"/>
        </w:rPr>
        <w:t>Women and girls play a pivotal role in the political, social, and economic life of New Zealand. We want all women and girls in New Zealand to thrive and reach their aspirations in all spheres of life</w:t>
      </w:r>
      <w:r w:rsidR="4138FFDF" w:rsidRPr="799697C6">
        <w:rPr>
          <w:rFonts w:asciiTheme="minorHAnsi" w:hAnsiTheme="minorHAnsi"/>
          <w:color w:val="000000" w:themeColor="text1"/>
        </w:rPr>
        <w:t xml:space="preserve">, including </w:t>
      </w:r>
      <w:r w:rsidRPr="799697C6">
        <w:rPr>
          <w:rFonts w:asciiTheme="minorHAnsi" w:hAnsiTheme="minorHAnsi"/>
          <w:color w:val="000000" w:themeColor="text1"/>
        </w:rPr>
        <w:t>work</w:t>
      </w:r>
      <w:r w:rsidR="75A6AA5C" w:rsidRPr="799697C6">
        <w:rPr>
          <w:rFonts w:asciiTheme="minorHAnsi" w:hAnsiTheme="minorHAnsi"/>
          <w:color w:val="000000" w:themeColor="text1"/>
        </w:rPr>
        <w:t>ing</w:t>
      </w:r>
      <w:r w:rsidRPr="799697C6">
        <w:rPr>
          <w:rFonts w:asciiTheme="minorHAnsi" w:hAnsiTheme="minorHAnsi"/>
          <w:color w:val="000000" w:themeColor="text1"/>
        </w:rPr>
        <w:t xml:space="preserve"> </w:t>
      </w:r>
      <w:r w:rsidRPr="0047712E">
        <w:rPr>
          <w:rFonts w:asciiTheme="minorHAnsi" w:hAnsiTheme="minorHAnsi"/>
          <w:color w:val="000000" w:themeColor="text1"/>
        </w:rPr>
        <w:t xml:space="preserve">to ensure that all women and girls experience economic security. We want to ensure that </w:t>
      </w:r>
      <w:r w:rsidR="007A6B4B" w:rsidRPr="0047712E">
        <w:rPr>
          <w:rFonts w:asciiTheme="minorHAnsi" w:hAnsiTheme="minorHAnsi"/>
          <w:color w:val="000000" w:themeColor="text1"/>
        </w:rPr>
        <w:t xml:space="preserve">all </w:t>
      </w:r>
      <w:r w:rsidRPr="0047712E">
        <w:rPr>
          <w:rFonts w:asciiTheme="minorHAnsi" w:hAnsiTheme="minorHAnsi"/>
          <w:color w:val="000000" w:themeColor="text1"/>
        </w:rPr>
        <w:t>women and girls</w:t>
      </w:r>
      <w:r w:rsidR="007A6B4B" w:rsidRPr="0047712E">
        <w:rPr>
          <w:rFonts w:asciiTheme="minorHAnsi" w:hAnsiTheme="minorHAnsi"/>
          <w:color w:val="000000" w:themeColor="text1"/>
        </w:rPr>
        <w:t xml:space="preserve">, including those in disadvantaged social groups, such as </w:t>
      </w:r>
      <w:r w:rsidR="00994A63">
        <w:rPr>
          <w:rFonts w:asciiTheme="minorHAnsi" w:hAnsiTheme="minorHAnsi"/>
          <w:color w:val="000000" w:themeColor="text1"/>
        </w:rPr>
        <w:t>Māori and</w:t>
      </w:r>
      <w:r w:rsidR="007A6B4B" w:rsidRPr="0047712E">
        <w:rPr>
          <w:rFonts w:asciiTheme="minorHAnsi" w:hAnsiTheme="minorHAnsi"/>
          <w:color w:val="000000" w:themeColor="text1"/>
        </w:rPr>
        <w:t xml:space="preserve"> Pacific women, women from ethnic communities, </w:t>
      </w:r>
      <w:r w:rsidR="29DEC0CA" w:rsidRPr="1D73F0FB">
        <w:rPr>
          <w:rFonts w:asciiTheme="minorHAnsi" w:hAnsiTheme="minorHAnsi"/>
          <w:color w:val="000000" w:themeColor="text1"/>
        </w:rPr>
        <w:t>disabled women</w:t>
      </w:r>
      <w:r w:rsidR="00994A63">
        <w:rPr>
          <w:rFonts w:asciiTheme="minorHAnsi" w:hAnsiTheme="minorHAnsi"/>
          <w:color w:val="000000" w:themeColor="text1"/>
        </w:rPr>
        <w:t>,</w:t>
      </w:r>
      <w:r w:rsidR="007A6B4B" w:rsidRPr="0047712E">
        <w:rPr>
          <w:rFonts w:asciiTheme="minorHAnsi" w:hAnsiTheme="minorHAnsi"/>
          <w:color w:val="000000" w:themeColor="text1"/>
        </w:rPr>
        <w:t xml:space="preserve"> and the rainbow community, </w:t>
      </w:r>
      <w:r w:rsidRPr="0047712E">
        <w:rPr>
          <w:rFonts w:asciiTheme="minorHAnsi" w:hAnsiTheme="minorHAnsi"/>
          <w:color w:val="000000" w:themeColor="text1"/>
        </w:rPr>
        <w:t>are safe from all forms of violence, and have access to quality housing, health, and education. The Government is committed to working alongside communities to develop a range of solutions that are responsive to different groups of women and girls. These actions are detailed in this report.</w:t>
      </w:r>
    </w:p>
    <w:p w14:paraId="7A664DA7" w14:textId="7994A3AC" w:rsidR="00D77FBC" w:rsidRPr="0047712E" w:rsidRDefault="00644C9A" w:rsidP="00200489">
      <w:pPr>
        <w:spacing w:line="259" w:lineRule="auto"/>
        <w:rPr>
          <w:rFonts w:asciiTheme="minorHAnsi" w:eastAsiaTheme="minorHAnsi" w:hAnsiTheme="minorHAnsi"/>
          <w:kern w:val="2"/>
          <w:lang w:eastAsia="en-US"/>
          <w14:ligatures w14:val="standardContextual"/>
        </w:rPr>
      </w:pPr>
      <w:r w:rsidRPr="0047712E">
        <w:rPr>
          <w:rFonts w:asciiTheme="minorHAnsi" w:eastAsiaTheme="minorHAnsi" w:hAnsiTheme="minorHAnsi"/>
          <w:kern w:val="2"/>
          <w:lang w:eastAsia="en-US"/>
          <w14:ligatures w14:val="standardContextual"/>
        </w:rPr>
        <w:t>Over the last five years</w:t>
      </w:r>
      <w:r w:rsidR="00FD3877" w:rsidRPr="0047712E">
        <w:rPr>
          <w:rFonts w:asciiTheme="minorHAnsi" w:eastAsiaTheme="minorHAnsi" w:hAnsiTheme="minorHAnsi"/>
          <w:kern w:val="2"/>
          <w:lang w:eastAsia="en-US"/>
          <w14:ligatures w14:val="standardContextual"/>
        </w:rPr>
        <w:t xml:space="preserve">, </w:t>
      </w:r>
      <w:r w:rsidRPr="0047712E">
        <w:rPr>
          <w:rFonts w:asciiTheme="minorHAnsi" w:eastAsiaTheme="minorHAnsi" w:hAnsiTheme="minorHAnsi"/>
          <w:kern w:val="2"/>
          <w:lang w:eastAsia="en-US"/>
          <w14:ligatures w14:val="standardContextual"/>
        </w:rPr>
        <w:t>the Government has </w:t>
      </w:r>
      <w:r w:rsidR="00FD3877" w:rsidRPr="0047712E">
        <w:rPr>
          <w:rFonts w:asciiTheme="minorHAnsi" w:eastAsiaTheme="minorHAnsi" w:hAnsiTheme="minorHAnsi"/>
          <w:kern w:val="2"/>
          <w:lang w:eastAsia="en-US"/>
          <w14:ligatures w14:val="standardContextual"/>
        </w:rPr>
        <w:t>made</w:t>
      </w:r>
      <w:r w:rsidRPr="0047712E">
        <w:rPr>
          <w:rFonts w:asciiTheme="minorHAnsi" w:eastAsiaTheme="minorHAnsi" w:hAnsiTheme="minorHAnsi"/>
          <w:kern w:val="2"/>
          <w:lang w:eastAsia="en-US"/>
          <w14:ligatures w14:val="standardContextual"/>
        </w:rPr>
        <w:t xml:space="preserve"> steady progress in advancing gender equality. </w:t>
      </w:r>
      <w:r w:rsidR="005775DD">
        <w:rPr>
          <w:rFonts w:asciiTheme="minorHAnsi" w:eastAsiaTheme="minorHAnsi" w:hAnsiTheme="minorHAnsi"/>
          <w:kern w:val="2"/>
          <w:lang w:eastAsia="en-US"/>
          <w14:ligatures w14:val="standardContextual"/>
        </w:rPr>
        <w:t>A</w:t>
      </w:r>
      <w:r w:rsidRPr="0047712E">
        <w:rPr>
          <w:rFonts w:asciiTheme="minorHAnsi" w:eastAsiaTheme="minorHAnsi" w:hAnsiTheme="minorHAnsi"/>
          <w:kern w:val="2"/>
          <w:lang w:eastAsia="en-US"/>
          <w14:ligatures w14:val="standardContextual"/>
        </w:rPr>
        <w:t>reas of work that improve the lives of women and girls and supports New Zealand's full implementation of the Beijing Declaration and Platform for Action</w:t>
      </w:r>
      <w:r w:rsidR="005775DD">
        <w:rPr>
          <w:rFonts w:asciiTheme="minorHAnsi" w:eastAsiaTheme="minorHAnsi" w:hAnsiTheme="minorHAnsi"/>
          <w:kern w:val="2"/>
          <w:lang w:eastAsia="en-US"/>
          <w14:ligatures w14:val="standardContextual"/>
        </w:rPr>
        <w:t xml:space="preserve"> have been prioritised</w:t>
      </w:r>
      <w:r w:rsidRPr="0047712E">
        <w:rPr>
          <w:rFonts w:asciiTheme="minorHAnsi" w:eastAsiaTheme="minorHAnsi" w:hAnsiTheme="minorHAnsi"/>
          <w:kern w:val="2"/>
          <w:lang w:eastAsia="en-US"/>
          <w14:ligatures w14:val="standardContextual"/>
        </w:rPr>
        <w:t>. By working across government, and with non-government organisations (NGOs), community partners, and private sector leaders, we have made progress towards achieving gender equality</w:t>
      </w:r>
      <w:r w:rsidR="00D77FBC" w:rsidRPr="0047712E">
        <w:rPr>
          <w:rFonts w:asciiTheme="minorHAnsi" w:eastAsiaTheme="minorHAnsi" w:hAnsiTheme="minorHAnsi"/>
          <w:kern w:val="2"/>
          <w:lang w:eastAsia="en-US"/>
          <w14:ligatures w14:val="standardContextual"/>
        </w:rPr>
        <w:t xml:space="preserve">. </w:t>
      </w:r>
    </w:p>
    <w:p w14:paraId="04600F94" w14:textId="4C6FDC61" w:rsidR="00644C9A" w:rsidRPr="0047712E" w:rsidRDefault="00D77FBC" w:rsidP="00D77FBC">
      <w:pPr>
        <w:spacing w:after="0" w:line="259" w:lineRule="auto"/>
        <w:rPr>
          <w:rFonts w:asciiTheme="minorHAnsi" w:eastAsiaTheme="minorHAnsi" w:hAnsiTheme="minorHAnsi"/>
          <w:b/>
          <w:kern w:val="2"/>
          <w:lang w:eastAsia="en-US"/>
          <w14:ligatures w14:val="standardContextual"/>
        </w:rPr>
      </w:pPr>
      <w:r w:rsidRPr="0047712E">
        <w:rPr>
          <w:rFonts w:asciiTheme="minorHAnsi" w:eastAsiaTheme="minorHAnsi" w:hAnsiTheme="minorHAnsi"/>
          <w:b/>
          <w:bCs/>
          <w:kern w:val="2"/>
          <w:lang w:eastAsia="en-US"/>
          <w14:ligatures w14:val="standardContextual"/>
        </w:rPr>
        <w:t>This includes</w:t>
      </w:r>
      <w:r w:rsidR="00644C9A" w:rsidRPr="0047712E">
        <w:rPr>
          <w:rFonts w:asciiTheme="minorHAnsi" w:eastAsiaTheme="minorHAnsi" w:hAnsiTheme="minorHAnsi"/>
          <w:b/>
          <w:kern w:val="2"/>
          <w:lang w:eastAsia="en-US"/>
          <w14:ligatures w14:val="standardContextual"/>
        </w:rPr>
        <w:t xml:space="preserve"> in areas such as:</w:t>
      </w:r>
    </w:p>
    <w:p w14:paraId="744247BA" w14:textId="77777777" w:rsidR="00644C9A" w:rsidRPr="0047712E" w:rsidRDefault="00644C9A" w:rsidP="00B27CBF">
      <w:pPr>
        <w:pStyle w:val="ListParagraph"/>
        <w:numPr>
          <w:ilvl w:val="0"/>
          <w:numId w:val="33"/>
        </w:numPr>
        <w:spacing w:after="0" w:line="276" w:lineRule="auto"/>
        <w:rPr>
          <w:rFonts w:asciiTheme="minorHAnsi" w:hAnsiTheme="minorHAnsi"/>
          <w:color w:val="000000" w:themeColor="text1"/>
        </w:rPr>
      </w:pPr>
      <w:r w:rsidRPr="0047712E">
        <w:rPr>
          <w:rFonts w:asciiTheme="minorHAnsi" w:hAnsiTheme="minorHAnsi"/>
          <w:color w:val="000000" w:themeColor="text1"/>
        </w:rPr>
        <w:t>improving pay equity</w:t>
      </w:r>
    </w:p>
    <w:p w14:paraId="2DC695CB" w14:textId="77777777" w:rsidR="00644C9A" w:rsidRPr="0047712E" w:rsidRDefault="00644C9A" w:rsidP="00B27CBF">
      <w:pPr>
        <w:pStyle w:val="ListParagraph"/>
        <w:numPr>
          <w:ilvl w:val="0"/>
          <w:numId w:val="3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increasing women’s representation in public sector leadership</w:t>
      </w:r>
    </w:p>
    <w:p w14:paraId="366D63E3" w14:textId="573E99B4" w:rsidR="00644C9A" w:rsidRPr="0047712E" w:rsidRDefault="00644C9A" w:rsidP="00B27CBF">
      <w:pPr>
        <w:pStyle w:val="ListParagraph"/>
        <w:numPr>
          <w:ilvl w:val="0"/>
          <w:numId w:val="3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improving</w:t>
      </w:r>
      <w:r w:rsidRPr="0047712E" w:rsidDel="00245CA6">
        <w:rPr>
          <w:rFonts w:asciiTheme="minorHAnsi" w:hAnsiTheme="minorHAnsi"/>
          <w:color w:val="000000" w:themeColor="text1"/>
        </w:rPr>
        <w:t xml:space="preserve"> </w:t>
      </w:r>
      <w:r w:rsidRPr="0047712E">
        <w:rPr>
          <w:rFonts w:asciiTheme="minorHAnsi" w:hAnsiTheme="minorHAnsi"/>
          <w:color w:val="000000" w:themeColor="text1"/>
        </w:rPr>
        <w:t>health outcomes of women and girls</w:t>
      </w:r>
    </w:p>
    <w:p w14:paraId="1D9DDED2" w14:textId="1C7440D6" w:rsidR="00644C9A" w:rsidRPr="0047712E" w:rsidRDefault="74D2974B" w:rsidP="00B27CBF">
      <w:pPr>
        <w:pStyle w:val="ListParagraph"/>
        <w:numPr>
          <w:ilvl w:val="0"/>
          <w:numId w:val="33"/>
        </w:numPr>
        <w:spacing w:before="240" w:after="0" w:line="276" w:lineRule="auto"/>
        <w:rPr>
          <w:rFonts w:asciiTheme="minorHAnsi" w:hAnsiTheme="minorHAnsi"/>
          <w:color w:val="000000" w:themeColor="text1"/>
        </w:rPr>
      </w:pPr>
      <w:r w:rsidRPr="69D78BD5">
        <w:rPr>
          <w:rFonts w:asciiTheme="minorHAnsi" w:hAnsiTheme="minorHAnsi"/>
          <w:color w:val="000000" w:themeColor="text1"/>
        </w:rPr>
        <w:t xml:space="preserve">Addressing </w:t>
      </w:r>
      <w:r w:rsidR="00644C9A" w:rsidRPr="0047712E">
        <w:rPr>
          <w:rFonts w:asciiTheme="minorHAnsi" w:hAnsiTheme="minorHAnsi"/>
          <w:color w:val="000000" w:themeColor="text1"/>
        </w:rPr>
        <w:t xml:space="preserve">the cycle of family violence and sexual violence. </w:t>
      </w:r>
    </w:p>
    <w:p w14:paraId="63554999" w14:textId="77777777" w:rsidR="0022419D" w:rsidRDefault="0022419D" w:rsidP="00200489">
      <w:pPr>
        <w:spacing w:before="240" w:line="276" w:lineRule="auto"/>
        <w:rPr>
          <w:rFonts w:asciiTheme="minorHAnsi" w:hAnsiTheme="minorHAnsi"/>
          <w:b/>
          <w:color w:val="0F4761" w:themeColor="accent1" w:themeShade="BF"/>
        </w:rPr>
      </w:pPr>
    </w:p>
    <w:p w14:paraId="4C79F295" w14:textId="00CA135B" w:rsidR="00644C9A" w:rsidRPr="0047712E" w:rsidRDefault="00644C9A" w:rsidP="00200489">
      <w:pPr>
        <w:spacing w:before="240" w:line="276" w:lineRule="auto"/>
        <w:rPr>
          <w:rFonts w:asciiTheme="minorHAnsi" w:hAnsiTheme="minorHAnsi"/>
          <w:b/>
          <w:color w:val="0F4761" w:themeColor="accent1" w:themeShade="BF"/>
        </w:rPr>
      </w:pPr>
      <w:r w:rsidRPr="0047712E">
        <w:rPr>
          <w:rFonts w:asciiTheme="minorHAnsi" w:hAnsiTheme="minorHAnsi"/>
          <w:b/>
          <w:color w:val="0F4761" w:themeColor="accent1" w:themeShade="BF"/>
        </w:rPr>
        <w:t>Improving pay equity</w:t>
      </w:r>
    </w:p>
    <w:p w14:paraId="7D5C253A" w14:textId="5EDEA369" w:rsidR="00644C9A" w:rsidRPr="0047712E" w:rsidDel="0039641F" w:rsidRDefault="00644C9A" w:rsidP="00200489">
      <w:pPr>
        <w:spacing w:before="240" w:line="276" w:lineRule="auto"/>
        <w:rPr>
          <w:rFonts w:asciiTheme="minorHAnsi" w:hAnsiTheme="minorHAnsi"/>
          <w:color w:val="000000" w:themeColor="text1"/>
        </w:rPr>
      </w:pPr>
      <w:r w:rsidRPr="0047712E" w:rsidDel="0039641F">
        <w:rPr>
          <w:rFonts w:asciiTheme="minorHAnsi" w:hAnsiTheme="minorHAnsi"/>
          <w:color w:val="000000" w:themeColor="text1"/>
        </w:rPr>
        <w:t xml:space="preserve">In 2020, New Zealand made legislative amendments to the </w:t>
      </w:r>
      <w:hyperlink r:id="rId14" w:history="1">
        <w:r w:rsidRPr="00455D5D" w:rsidDel="0039641F">
          <w:rPr>
            <w:rStyle w:val="Hyperlink"/>
            <w:rFonts w:asciiTheme="minorHAnsi" w:hAnsiTheme="minorHAnsi"/>
          </w:rPr>
          <w:t>Equal Pay Act 1972</w:t>
        </w:r>
      </w:hyperlink>
      <w:r w:rsidRPr="0047712E" w:rsidDel="0039641F">
        <w:rPr>
          <w:rFonts w:asciiTheme="minorHAnsi" w:hAnsiTheme="minorHAnsi"/>
          <w:color w:val="000000" w:themeColor="text1"/>
        </w:rPr>
        <w:t xml:space="preserve"> to </w:t>
      </w:r>
      <w:r w:rsidR="205CA2A5" w:rsidRPr="0047712E">
        <w:rPr>
          <w:rFonts w:asciiTheme="minorHAnsi" w:hAnsiTheme="minorHAnsi"/>
          <w:color w:val="000000" w:themeColor="text1"/>
        </w:rPr>
        <w:t xml:space="preserve">enable employees and unions to raise a </w:t>
      </w:r>
      <w:r w:rsidRPr="0047712E" w:rsidDel="0039641F">
        <w:rPr>
          <w:rFonts w:asciiTheme="minorHAnsi" w:hAnsiTheme="minorHAnsi"/>
          <w:color w:val="000000" w:themeColor="text1"/>
        </w:rPr>
        <w:t xml:space="preserve">pay equity claim </w:t>
      </w:r>
      <w:r w:rsidR="7E2D69C2" w:rsidRPr="0047712E">
        <w:rPr>
          <w:rFonts w:asciiTheme="minorHAnsi" w:hAnsiTheme="minorHAnsi"/>
          <w:color w:val="000000" w:themeColor="text1"/>
        </w:rPr>
        <w:t xml:space="preserve">directly </w:t>
      </w:r>
      <w:r w:rsidRPr="0047712E" w:rsidDel="0039641F">
        <w:rPr>
          <w:rFonts w:asciiTheme="minorHAnsi" w:hAnsiTheme="minorHAnsi"/>
          <w:color w:val="000000" w:themeColor="text1"/>
        </w:rPr>
        <w:t xml:space="preserve">with their employer, rather than having to </w:t>
      </w:r>
      <w:r w:rsidR="7F09809D" w:rsidRPr="0047712E">
        <w:rPr>
          <w:rFonts w:asciiTheme="minorHAnsi" w:hAnsiTheme="minorHAnsi"/>
          <w:color w:val="000000" w:themeColor="text1"/>
        </w:rPr>
        <w:t>make a claim in</w:t>
      </w:r>
      <w:r w:rsidRPr="0047712E" w:rsidDel="0039641F">
        <w:rPr>
          <w:rFonts w:asciiTheme="minorHAnsi" w:hAnsiTheme="minorHAnsi"/>
          <w:color w:val="000000" w:themeColor="text1"/>
        </w:rPr>
        <w:t xml:space="preserve"> the </w:t>
      </w:r>
      <w:r w:rsidR="0FD9428F" w:rsidRPr="0047712E">
        <w:rPr>
          <w:rFonts w:asciiTheme="minorHAnsi" w:hAnsiTheme="minorHAnsi"/>
          <w:color w:val="000000" w:themeColor="text1"/>
        </w:rPr>
        <w:t>court</w:t>
      </w:r>
      <w:r w:rsidR="7FEC41A5" w:rsidRPr="0047712E">
        <w:rPr>
          <w:rFonts w:asciiTheme="minorHAnsi" w:hAnsiTheme="minorHAnsi"/>
          <w:color w:val="000000" w:themeColor="text1"/>
        </w:rPr>
        <w:t xml:space="preserve"> in the first instance</w:t>
      </w:r>
      <w:r w:rsidR="0FD9428F" w:rsidRPr="0047712E">
        <w:rPr>
          <w:rFonts w:asciiTheme="minorHAnsi" w:hAnsiTheme="minorHAnsi"/>
          <w:color w:val="000000" w:themeColor="text1"/>
        </w:rPr>
        <w:t>.</w:t>
      </w:r>
      <w:r w:rsidRPr="0047712E" w:rsidDel="0039641F">
        <w:rPr>
          <w:rFonts w:asciiTheme="minorHAnsi" w:hAnsiTheme="minorHAnsi"/>
          <w:color w:val="000000" w:themeColor="text1"/>
        </w:rPr>
        <w:t xml:space="preserve"> This amendment replaced the court-based approach to pay equity claims with a process </w:t>
      </w:r>
      <w:r w:rsidR="02D90448" w:rsidRPr="46983270">
        <w:rPr>
          <w:rFonts w:asciiTheme="minorHAnsi" w:hAnsiTheme="minorHAnsi"/>
          <w:color w:val="000000" w:themeColor="text1"/>
        </w:rPr>
        <w:t xml:space="preserve">more </w:t>
      </w:r>
      <w:r w:rsidR="770E16A6" w:rsidRPr="0047712E">
        <w:rPr>
          <w:rFonts w:asciiTheme="minorHAnsi" w:hAnsiTheme="minorHAnsi"/>
          <w:color w:val="000000" w:themeColor="text1"/>
        </w:rPr>
        <w:t>aligned with</w:t>
      </w:r>
      <w:r w:rsidRPr="0047712E" w:rsidDel="0039641F">
        <w:rPr>
          <w:rFonts w:asciiTheme="minorHAnsi" w:hAnsiTheme="minorHAnsi"/>
          <w:color w:val="000000" w:themeColor="text1"/>
        </w:rPr>
        <w:t xml:space="preserve"> </w:t>
      </w:r>
      <w:r w:rsidR="0A9E75B0" w:rsidRPr="46983270">
        <w:rPr>
          <w:rFonts w:asciiTheme="minorHAnsi" w:hAnsiTheme="minorHAnsi"/>
          <w:color w:val="000000" w:themeColor="text1"/>
        </w:rPr>
        <w:t xml:space="preserve">the </w:t>
      </w:r>
      <w:r w:rsidRPr="0047712E" w:rsidDel="0039641F">
        <w:rPr>
          <w:rFonts w:asciiTheme="minorHAnsi" w:hAnsiTheme="minorHAnsi"/>
          <w:color w:val="000000" w:themeColor="text1"/>
        </w:rPr>
        <w:t xml:space="preserve">existing bargaining framework in the </w:t>
      </w:r>
      <w:hyperlink r:id="rId15" w:history="1">
        <w:r w:rsidRPr="00455D5D" w:rsidDel="0039641F">
          <w:rPr>
            <w:rStyle w:val="Hyperlink"/>
            <w:rFonts w:asciiTheme="minorHAnsi" w:hAnsiTheme="minorHAnsi"/>
          </w:rPr>
          <w:t>Employment Relations Act</w:t>
        </w:r>
        <w:r w:rsidR="00410719" w:rsidRPr="00455D5D">
          <w:rPr>
            <w:rStyle w:val="Hyperlink"/>
            <w:rFonts w:asciiTheme="minorHAnsi" w:hAnsiTheme="minorHAnsi"/>
          </w:rPr>
          <w:t xml:space="preserve"> 2000</w:t>
        </w:r>
      </w:hyperlink>
      <w:r w:rsidRPr="00455D5D" w:rsidDel="0039641F">
        <w:rPr>
          <w:rFonts w:asciiTheme="minorHAnsi" w:hAnsiTheme="minorHAnsi"/>
          <w:color w:val="000000" w:themeColor="text1"/>
        </w:rPr>
        <w:t>.</w:t>
      </w:r>
      <w:r w:rsidRPr="0047712E" w:rsidDel="0039641F">
        <w:rPr>
          <w:rFonts w:asciiTheme="minorHAnsi" w:hAnsiTheme="minorHAnsi"/>
          <w:color w:val="000000" w:themeColor="text1"/>
        </w:rPr>
        <w:t xml:space="preserve"> It provides a clear process to test whether </w:t>
      </w:r>
      <w:r w:rsidR="288A0DB3" w:rsidRPr="0047712E">
        <w:rPr>
          <w:rFonts w:asciiTheme="minorHAnsi" w:hAnsiTheme="minorHAnsi"/>
          <w:color w:val="000000" w:themeColor="text1"/>
        </w:rPr>
        <w:t xml:space="preserve">there is a pay equity issue in </w:t>
      </w:r>
      <w:r w:rsidR="00697988">
        <w:rPr>
          <w:rFonts w:asciiTheme="minorHAnsi" w:hAnsiTheme="minorHAnsi"/>
          <w:color w:val="000000" w:themeColor="text1"/>
        </w:rPr>
        <w:t>women</w:t>
      </w:r>
      <w:r w:rsidRPr="0047712E" w:rsidDel="0039641F">
        <w:rPr>
          <w:rFonts w:asciiTheme="minorHAnsi" w:hAnsiTheme="minorHAnsi"/>
          <w:color w:val="000000" w:themeColor="text1"/>
        </w:rPr>
        <w:t xml:space="preserve">-dominated occupations. </w:t>
      </w:r>
    </w:p>
    <w:p w14:paraId="530D1FE0" w14:textId="77777777" w:rsidR="00644C9A" w:rsidRPr="0047712E" w:rsidRDefault="00644C9A" w:rsidP="00200489">
      <w:pPr>
        <w:spacing w:before="240" w:line="276" w:lineRule="auto"/>
        <w:rPr>
          <w:rFonts w:asciiTheme="minorHAnsi" w:hAnsiTheme="minorHAnsi"/>
          <w:b/>
          <w:color w:val="0F4761" w:themeColor="accent1" w:themeShade="BF"/>
        </w:rPr>
      </w:pPr>
      <w:r w:rsidRPr="0047712E">
        <w:rPr>
          <w:rFonts w:asciiTheme="minorHAnsi" w:hAnsiTheme="minorHAnsi"/>
          <w:b/>
          <w:color w:val="0F4761" w:themeColor="accent1" w:themeShade="BF"/>
        </w:rPr>
        <w:t>Improving women’s representation in public sector leadership</w:t>
      </w:r>
    </w:p>
    <w:p w14:paraId="398CAD51" w14:textId="77777777"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continues to make progress in the number of women in leadership positions in the public sector. </w:t>
      </w:r>
    </w:p>
    <w:p w14:paraId="2E004371" w14:textId="7783F4B7" w:rsidR="0060269E" w:rsidRPr="0060269E" w:rsidRDefault="00DF1EFC" w:rsidP="0060269E">
      <w:pPr>
        <w:spacing w:before="240" w:line="276" w:lineRule="auto"/>
        <w:rPr>
          <w:rFonts w:asciiTheme="minorHAnsi" w:hAnsiTheme="minorHAnsi"/>
          <w:color w:val="000000" w:themeColor="text1"/>
        </w:rPr>
      </w:pPr>
      <w:r w:rsidRPr="0047712E">
        <w:rPr>
          <w:rFonts w:asciiTheme="minorHAnsi" w:hAnsiTheme="minorHAnsi"/>
          <w:color w:val="000000" w:themeColor="text1"/>
        </w:rPr>
        <w:t>The</w:t>
      </w:r>
      <w:r w:rsidR="00644C9A" w:rsidRPr="0047712E">
        <w:rPr>
          <w:rFonts w:asciiTheme="minorHAnsi" w:hAnsiTheme="minorHAnsi"/>
          <w:color w:val="000000" w:themeColor="text1"/>
        </w:rPr>
        <w:t xml:space="preserve"> Ministry for Women has monitored the progress of women’s representation on public sector boards and committees appointed by Cabinet since 2004. In June 2018, the Government set a target of 50% women’s participation on public sector boards and committees. This target was met in 2021, and for three consecutive years the representation of women on boards has reached 50</w:t>
      </w:r>
      <w:r w:rsidR="004E5432" w:rsidRPr="0047712E">
        <w:rPr>
          <w:rFonts w:asciiTheme="minorHAnsi" w:hAnsiTheme="minorHAnsi"/>
          <w:color w:val="000000" w:themeColor="text1"/>
        </w:rPr>
        <w:t>%</w:t>
      </w:r>
      <w:r w:rsidR="00C34B00" w:rsidRPr="0047712E">
        <w:rPr>
          <w:rFonts w:asciiTheme="minorHAnsi" w:hAnsiTheme="minorHAnsi"/>
          <w:iCs/>
          <w:color w:val="000000" w:themeColor="text1"/>
        </w:rPr>
        <w:t xml:space="preserve"> </w:t>
      </w:r>
      <w:r w:rsidR="00644C9A" w:rsidRPr="0047712E">
        <w:rPr>
          <w:rFonts w:asciiTheme="minorHAnsi" w:hAnsiTheme="minorHAnsi"/>
          <w:iCs/>
          <w:color w:val="000000" w:themeColor="text1"/>
        </w:rPr>
        <w:t xml:space="preserve">or above. </w:t>
      </w:r>
      <w:hyperlink r:id="rId16" w:history="1">
        <w:r w:rsidRPr="0047712E">
          <w:rPr>
            <w:rStyle w:val="Hyperlink"/>
            <w:rFonts w:asciiTheme="minorHAnsi" w:hAnsiTheme="minorHAnsi"/>
          </w:rPr>
          <w:t>As at</w:t>
        </w:r>
        <w:r w:rsidR="00644C9A" w:rsidRPr="0047712E">
          <w:rPr>
            <w:rStyle w:val="Hyperlink"/>
            <w:rFonts w:asciiTheme="minorHAnsi" w:hAnsiTheme="minorHAnsi"/>
          </w:rPr>
          <w:t xml:space="preserve"> December 2022</w:t>
        </w:r>
      </w:hyperlink>
      <w:r w:rsidR="00644C9A" w:rsidRPr="0047712E">
        <w:rPr>
          <w:rFonts w:asciiTheme="minorHAnsi" w:hAnsiTheme="minorHAnsi"/>
          <w:color w:val="000000" w:themeColor="text1"/>
        </w:rPr>
        <w:t>, women held 53.1% of state sector board and committee roles – the highest ever proportion achieved.</w:t>
      </w:r>
      <w:r w:rsidR="00373CFD">
        <w:rPr>
          <w:rFonts w:asciiTheme="minorHAnsi" w:hAnsiTheme="minorHAnsi"/>
          <w:color w:val="000000" w:themeColor="text1"/>
        </w:rPr>
        <w:t xml:space="preserve"> </w:t>
      </w:r>
      <w:hyperlink r:id="rId17" w:history="1">
        <w:r w:rsidR="0060269E" w:rsidRPr="00455D5D">
          <w:rPr>
            <w:rStyle w:val="Hyperlink"/>
            <w:rFonts w:asciiTheme="minorHAnsi" w:hAnsiTheme="minorHAnsi"/>
          </w:rPr>
          <w:t>As at 30 June 2023</w:t>
        </w:r>
      </w:hyperlink>
      <w:r w:rsidR="0060269E" w:rsidRPr="00455D5D">
        <w:rPr>
          <w:rFonts w:asciiTheme="minorHAnsi" w:hAnsiTheme="minorHAnsi"/>
          <w:color w:val="000000" w:themeColor="text1"/>
        </w:rPr>
        <w:t xml:space="preserve">, women made up 53.7% (22 of 41) of </w:t>
      </w:r>
      <w:r w:rsidR="00CC4071" w:rsidRPr="00455D5D">
        <w:rPr>
          <w:rFonts w:asciiTheme="minorHAnsi" w:hAnsiTheme="minorHAnsi"/>
          <w:color w:val="000000" w:themeColor="text1"/>
        </w:rPr>
        <w:t xml:space="preserve">public sector </w:t>
      </w:r>
      <w:r w:rsidR="0060269E" w:rsidRPr="00455D5D">
        <w:rPr>
          <w:rFonts w:asciiTheme="minorHAnsi" w:hAnsiTheme="minorHAnsi"/>
          <w:color w:val="000000" w:themeColor="text1"/>
        </w:rPr>
        <w:t>Chief Executive</w:t>
      </w:r>
      <w:r w:rsidR="00CC4071" w:rsidRPr="00455D5D">
        <w:rPr>
          <w:rFonts w:asciiTheme="minorHAnsi" w:hAnsiTheme="minorHAnsi"/>
          <w:color w:val="000000" w:themeColor="text1"/>
        </w:rPr>
        <w:t xml:space="preserve"> roles,</w:t>
      </w:r>
      <w:r w:rsidR="0060269E" w:rsidRPr="00455D5D">
        <w:rPr>
          <w:rFonts w:asciiTheme="minorHAnsi" w:hAnsiTheme="minorHAnsi"/>
          <w:color w:val="000000" w:themeColor="text1"/>
        </w:rPr>
        <w:t xml:space="preserve"> compared with 24.1% in 2012. </w:t>
      </w:r>
      <w:r w:rsidR="00CC4071">
        <w:rPr>
          <w:rFonts w:asciiTheme="minorHAnsi" w:hAnsiTheme="minorHAnsi"/>
          <w:color w:val="000000" w:themeColor="text1"/>
        </w:rPr>
        <w:t>T</w:t>
      </w:r>
      <w:r w:rsidR="0060269E" w:rsidRPr="0060269E">
        <w:rPr>
          <w:rFonts w:asciiTheme="minorHAnsi" w:hAnsiTheme="minorHAnsi"/>
          <w:color w:val="000000" w:themeColor="text1"/>
        </w:rPr>
        <w:t xml:space="preserve">he percentage of women in the top three tiers of public service roles </w:t>
      </w:r>
      <w:r w:rsidR="00E24E32">
        <w:rPr>
          <w:rFonts w:asciiTheme="minorHAnsi" w:hAnsiTheme="minorHAnsi"/>
          <w:color w:val="000000" w:themeColor="text1"/>
        </w:rPr>
        <w:t xml:space="preserve">is </w:t>
      </w:r>
      <w:r w:rsidR="0060269E" w:rsidRPr="0060269E">
        <w:rPr>
          <w:rFonts w:asciiTheme="minorHAnsi" w:hAnsiTheme="minorHAnsi"/>
          <w:color w:val="000000" w:themeColor="text1"/>
        </w:rPr>
        <w:t xml:space="preserve">about 56% (up from 41.5% in 2013). </w:t>
      </w:r>
    </w:p>
    <w:p w14:paraId="44A3FA5F" w14:textId="42D09FFE" w:rsidR="00644C9A" w:rsidRPr="0047712E" w:rsidRDefault="0056519A" w:rsidP="00200489">
      <w:pPr>
        <w:spacing w:before="240" w:line="276" w:lineRule="auto"/>
        <w:rPr>
          <w:rFonts w:asciiTheme="minorHAnsi" w:hAnsiTheme="minorHAnsi"/>
          <w:color w:val="000000" w:themeColor="text1"/>
        </w:rPr>
      </w:pPr>
      <w:r>
        <w:rPr>
          <w:rFonts w:asciiTheme="minorHAnsi" w:hAnsiTheme="minorHAnsi"/>
          <w:color w:val="000000" w:themeColor="text1"/>
        </w:rPr>
        <w:t>Public sector b</w:t>
      </w:r>
      <w:r w:rsidR="00644C9A" w:rsidRPr="0047712E">
        <w:rPr>
          <w:rFonts w:asciiTheme="minorHAnsi" w:hAnsiTheme="minorHAnsi"/>
          <w:color w:val="000000" w:themeColor="text1"/>
        </w:rPr>
        <w:t>oards are also becoming more inclusive with the latest data showing more women from diverse backgrounds including greater numbers of Māori and Pacific women. In December 2022, representation of Māori</w:t>
      </w:r>
      <w:r w:rsidR="00085019" w:rsidRPr="0047712E">
        <w:rPr>
          <w:rFonts w:asciiTheme="minorHAnsi" w:hAnsiTheme="minorHAnsi"/>
          <w:color w:val="000000" w:themeColor="text1"/>
        </w:rPr>
        <w:t xml:space="preserve"> and</w:t>
      </w:r>
      <w:r w:rsidR="00644C9A" w:rsidRPr="0047712E">
        <w:rPr>
          <w:rFonts w:asciiTheme="minorHAnsi" w:hAnsiTheme="minorHAnsi"/>
          <w:color w:val="000000" w:themeColor="text1"/>
        </w:rPr>
        <w:t xml:space="preserve"> Pacific women on public sector boards has increased to 14.1% and 4</w:t>
      </w:r>
      <w:r w:rsidR="00085019" w:rsidRPr="0047712E">
        <w:rPr>
          <w:rFonts w:asciiTheme="minorHAnsi" w:hAnsiTheme="minorHAnsi"/>
          <w:color w:val="000000" w:themeColor="text1"/>
        </w:rPr>
        <w:t>.0</w:t>
      </w:r>
      <w:r w:rsidR="00644C9A" w:rsidRPr="0047712E">
        <w:rPr>
          <w:rFonts w:asciiTheme="minorHAnsi" w:hAnsiTheme="minorHAnsi"/>
          <w:color w:val="000000" w:themeColor="text1"/>
        </w:rPr>
        <w:t xml:space="preserve">% respectively. </w:t>
      </w:r>
    </w:p>
    <w:p w14:paraId="61C8D83D" w14:textId="20503641"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This sustained increase in women’s representation has been achieved through consistent and deliberate action, including the focus of Ministers appointing women to board roles, annual monitoring and reporting of progress, and sector wide collaboration to support a pipeline of women with strong governance skills and experience. </w:t>
      </w:r>
      <w:r w:rsidR="00A81790" w:rsidRPr="00A81790">
        <w:rPr>
          <w:rFonts w:asciiTheme="minorHAnsi" w:hAnsiTheme="minorHAnsi"/>
          <w:color w:val="000000" w:themeColor="text1"/>
        </w:rPr>
        <w:t>The Ministry</w:t>
      </w:r>
      <w:r w:rsidR="00A81790">
        <w:rPr>
          <w:rFonts w:asciiTheme="minorHAnsi" w:hAnsiTheme="minorHAnsi"/>
          <w:color w:val="000000" w:themeColor="text1"/>
        </w:rPr>
        <w:t xml:space="preserve"> for Women runs a </w:t>
      </w:r>
      <w:r w:rsidR="00A81790" w:rsidRPr="00A81790">
        <w:rPr>
          <w:rFonts w:asciiTheme="minorHAnsi" w:hAnsiTheme="minorHAnsi"/>
          <w:color w:val="000000" w:themeColor="text1"/>
        </w:rPr>
        <w:t>nominations service</w:t>
      </w:r>
      <w:r w:rsidR="00A81790">
        <w:rPr>
          <w:rFonts w:asciiTheme="minorHAnsi" w:hAnsiTheme="minorHAnsi"/>
          <w:color w:val="000000" w:themeColor="text1"/>
        </w:rPr>
        <w:t xml:space="preserve"> which </w:t>
      </w:r>
      <w:r w:rsidR="00E71BD8">
        <w:rPr>
          <w:rFonts w:asciiTheme="minorHAnsi" w:hAnsiTheme="minorHAnsi"/>
          <w:color w:val="000000" w:themeColor="text1"/>
        </w:rPr>
        <w:t xml:space="preserve">connects </w:t>
      </w:r>
      <w:r w:rsidR="00A81790" w:rsidRPr="00A81790">
        <w:rPr>
          <w:rFonts w:asciiTheme="minorHAnsi" w:hAnsiTheme="minorHAnsi"/>
          <w:color w:val="000000" w:themeColor="text1"/>
        </w:rPr>
        <w:t>an extensive database of more than 1,600 women</w:t>
      </w:r>
      <w:r w:rsidR="00E71BD8">
        <w:rPr>
          <w:rFonts w:asciiTheme="minorHAnsi" w:hAnsiTheme="minorHAnsi"/>
          <w:color w:val="000000" w:themeColor="text1"/>
        </w:rPr>
        <w:t xml:space="preserve"> </w:t>
      </w:r>
      <w:r w:rsidR="00A81790" w:rsidRPr="00A81790">
        <w:rPr>
          <w:rFonts w:asciiTheme="minorHAnsi" w:hAnsiTheme="minorHAnsi"/>
          <w:color w:val="000000" w:themeColor="text1"/>
        </w:rPr>
        <w:t xml:space="preserve">with opportunities to </w:t>
      </w:r>
      <w:r w:rsidR="00FB3A4E">
        <w:rPr>
          <w:rFonts w:asciiTheme="minorHAnsi" w:hAnsiTheme="minorHAnsi"/>
          <w:color w:val="000000" w:themeColor="text1"/>
        </w:rPr>
        <w:t xml:space="preserve">apply for public </w:t>
      </w:r>
      <w:r w:rsidR="00A81790" w:rsidRPr="00A81790">
        <w:rPr>
          <w:rFonts w:asciiTheme="minorHAnsi" w:hAnsiTheme="minorHAnsi"/>
          <w:color w:val="000000" w:themeColor="text1"/>
        </w:rPr>
        <w:t>sector boards and committees.</w:t>
      </w:r>
      <w:r w:rsidR="00FB3A4E">
        <w:rPr>
          <w:rFonts w:asciiTheme="minorHAnsi" w:hAnsiTheme="minorHAnsi"/>
          <w:color w:val="000000" w:themeColor="text1"/>
        </w:rPr>
        <w:t xml:space="preserve"> It </w:t>
      </w:r>
      <w:r w:rsidR="00AC057B">
        <w:rPr>
          <w:rFonts w:asciiTheme="minorHAnsi" w:hAnsiTheme="minorHAnsi"/>
          <w:color w:val="000000" w:themeColor="text1"/>
        </w:rPr>
        <w:t xml:space="preserve">has </w:t>
      </w:r>
      <w:r w:rsidR="00FB3A4E">
        <w:rPr>
          <w:rFonts w:asciiTheme="minorHAnsi" w:hAnsiTheme="minorHAnsi"/>
          <w:color w:val="000000" w:themeColor="text1"/>
        </w:rPr>
        <w:t xml:space="preserve">also </w:t>
      </w:r>
      <w:r w:rsidR="00905ED2" w:rsidRPr="00905ED2">
        <w:rPr>
          <w:rFonts w:asciiTheme="minorHAnsi" w:hAnsiTheme="minorHAnsi"/>
          <w:color w:val="000000" w:themeColor="text1"/>
        </w:rPr>
        <w:t xml:space="preserve">launched </w:t>
      </w:r>
      <w:r w:rsidR="00FB3A4E">
        <w:rPr>
          <w:rFonts w:asciiTheme="minorHAnsi" w:hAnsiTheme="minorHAnsi"/>
          <w:color w:val="000000" w:themeColor="text1"/>
        </w:rPr>
        <w:t xml:space="preserve">a </w:t>
      </w:r>
      <w:r w:rsidR="00905ED2" w:rsidRPr="00905ED2">
        <w:rPr>
          <w:rFonts w:asciiTheme="minorHAnsi" w:hAnsiTheme="minorHAnsi"/>
          <w:color w:val="000000" w:themeColor="text1"/>
        </w:rPr>
        <w:t>Leadership Learning Hub</w:t>
      </w:r>
      <w:r w:rsidR="00A86A1F">
        <w:rPr>
          <w:rFonts w:asciiTheme="minorHAnsi" w:hAnsiTheme="minorHAnsi"/>
          <w:color w:val="000000" w:themeColor="text1"/>
        </w:rPr>
        <w:t xml:space="preserve"> containing </w:t>
      </w:r>
      <w:r w:rsidR="00905ED2" w:rsidRPr="00905ED2">
        <w:rPr>
          <w:rFonts w:asciiTheme="minorHAnsi" w:hAnsiTheme="minorHAnsi"/>
          <w:color w:val="000000" w:themeColor="text1"/>
        </w:rPr>
        <w:t>a collection of resources designed to develop leadership and governance skills for those seeking appointment to a public sector board.</w:t>
      </w:r>
    </w:p>
    <w:p w14:paraId="134B03C5" w14:textId="5C8F77A0" w:rsidR="009C25C8" w:rsidRPr="00455D5D"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Underpinning this work is the </w:t>
      </w:r>
      <w:hyperlink r:id="rId18" w:history="1">
        <w:r w:rsidRPr="00455D5D">
          <w:rPr>
            <w:rStyle w:val="Hyperlink"/>
            <w:rFonts w:asciiTheme="minorHAnsi" w:hAnsiTheme="minorHAnsi"/>
          </w:rPr>
          <w:t>Public Service Act</w:t>
        </w:r>
      </w:hyperlink>
      <w:r w:rsidR="00F12AF4">
        <w:rPr>
          <w:rStyle w:val="Hyperlink"/>
          <w:rFonts w:asciiTheme="minorHAnsi" w:hAnsiTheme="minorHAnsi"/>
        </w:rPr>
        <w:t xml:space="preserve"> 2020</w:t>
      </w:r>
      <w:r w:rsidRPr="0047712E">
        <w:rPr>
          <w:rFonts w:asciiTheme="minorHAnsi" w:hAnsiTheme="minorHAnsi"/>
          <w:color w:val="000000" w:themeColor="text1"/>
        </w:rPr>
        <w:t xml:space="preserve">, which requires </w:t>
      </w:r>
      <w:r w:rsidR="0054124C">
        <w:rPr>
          <w:rFonts w:asciiTheme="minorHAnsi" w:hAnsiTheme="minorHAnsi"/>
          <w:color w:val="000000" w:themeColor="text1"/>
        </w:rPr>
        <w:t xml:space="preserve">public sector </w:t>
      </w:r>
      <w:r w:rsidR="000B5D42">
        <w:rPr>
          <w:rFonts w:asciiTheme="minorHAnsi" w:hAnsiTheme="minorHAnsi"/>
          <w:color w:val="000000" w:themeColor="text1"/>
        </w:rPr>
        <w:t>C</w:t>
      </w:r>
      <w:r w:rsidRPr="0047712E">
        <w:rPr>
          <w:rFonts w:asciiTheme="minorHAnsi" w:hAnsiTheme="minorHAnsi"/>
          <w:color w:val="000000" w:themeColor="text1"/>
        </w:rPr>
        <w:t xml:space="preserve">hief </w:t>
      </w:r>
      <w:r w:rsidR="000B5D42">
        <w:rPr>
          <w:rFonts w:asciiTheme="minorHAnsi" w:hAnsiTheme="minorHAnsi"/>
          <w:color w:val="000000" w:themeColor="text1"/>
        </w:rPr>
        <w:t>E</w:t>
      </w:r>
      <w:r w:rsidRPr="0047712E">
        <w:rPr>
          <w:rFonts w:asciiTheme="minorHAnsi" w:hAnsiTheme="minorHAnsi"/>
          <w:color w:val="000000" w:themeColor="text1"/>
        </w:rPr>
        <w:t xml:space="preserve">xecutives to build diverse workforces through inclusive workplace and employment policies and practices. </w:t>
      </w:r>
    </w:p>
    <w:p w14:paraId="711C922B" w14:textId="260C399F"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also made history in October 2022 when </w:t>
      </w:r>
      <w:r w:rsidR="00F12AF4">
        <w:rPr>
          <w:rFonts w:asciiTheme="minorHAnsi" w:hAnsiTheme="minorHAnsi"/>
          <w:color w:val="000000" w:themeColor="text1"/>
        </w:rPr>
        <w:t>53</w:t>
      </w:r>
      <w:r w:rsidR="00F12AF4" w:rsidRPr="00F12AF4">
        <w:rPr>
          <w:rFonts w:asciiTheme="minorHAnsi" w:hAnsiTheme="minorHAnsi"/>
          <w:color w:val="000000" w:themeColor="text1"/>
          <w:vertAlign w:val="superscript"/>
        </w:rPr>
        <w:t>rd</w:t>
      </w:r>
      <w:r w:rsidR="00F12AF4">
        <w:rPr>
          <w:rFonts w:asciiTheme="minorHAnsi" w:hAnsiTheme="minorHAnsi"/>
          <w:color w:val="000000" w:themeColor="text1"/>
        </w:rPr>
        <w:t xml:space="preserve"> </w:t>
      </w:r>
      <w:r w:rsidRPr="0047712E">
        <w:rPr>
          <w:rFonts w:asciiTheme="minorHAnsi" w:hAnsiTheme="minorHAnsi"/>
          <w:color w:val="000000" w:themeColor="text1"/>
        </w:rPr>
        <w:t xml:space="preserve">New Zealand Parliament marked the milestone of having </w:t>
      </w:r>
      <w:r w:rsidR="005A465C">
        <w:rPr>
          <w:rFonts w:asciiTheme="minorHAnsi" w:hAnsiTheme="minorHAnsi"/>
          <w:color w:val="000000" w:themeColor="text1"/>
        </w:rPr>
        <w:t xml:space="preserve">a </w:t>
      </w:r>
      <w:r w:rsidRPr="0047712E">
        <w:rPr>
          <w:rFonts w:asciiTheme="minorHAnsi" w:hAnsiTheme="minorHAnsi"/>
          <w:color w:val="000000" w:themeColor="text1"/>
        </w:rPr>
        <w:t xml:space="preserve">majority women </w:t>
      </w:r>
      <w:r w:rsidR="004E5D97">
        <w:rPr>
          <w:rFonts w:asciiTheme="minorHAnsi" w:hAnsiTheme="minorHAnsi"/>
          <w:color w:val="000000" w:themeColor="text1"/>
        </w:rPr>
        <w:t>M</w:t>
      </w:r>
      <w:r w:rsidRPr="0047712E">
        <w:rPr>
          <w:rFonts w:asciiTheme="minorHAnsi" w:hAnsiTheme="minorHAnsi"/>
          <w:color w:val="000000" w:themeColor="text1"/>
        </w:rPr>
        <w:t xml:space="preserve">embers for the first time with 60 women and 59 men. </w:t>
      </w:r>
      <w:r w:rsidR="001D59CE" w:rsidRPr="0047712E">
        <w:rPr>
          <w:rFonts w:asciiTheme="minorHAnsi" w:hAnsiTheme="minorHAnsi"/>
          <w:color w:val="000000" w:themeColor="text1"/>
        </w:rPr>
        <w:t>As at May 2024, there were 57 women (46%) Members of Parliament elected to the current 54</w:t>
      </w:r>
      <w:r w:rsidR="001D59CE" w:rsidRPr="0047712E">
        <w:rPr>
          <w:rFonts w:asciiTheme="minorHAnsi" w:hAnsiTheme="minorHAnsi"/>
          <w:color w:val="000000" w:themeColor="text1"/>
          <w:vertAlign w:val="superscript"/>
        </w:rPr>
        <w:t>th</w:t>
      </w:r>
      <w:r w:rsidR="001D59CE" w:rsidRPr="0047712E">
        <w:rPr>
          <w:rFonts w:asciiTheme="minorHAnsi" w:hAnsiTheme="minorHAnsi"/>
          <w:color w:val="000000" w:themeColor="text1"/>
        </w:rPr>
        <w:t xml:space="preserve"> Parliament of New Zealand. </w:t>
      </w:r>
    </w:p>
    <w:p w14:paraId="70207F0B" w14:textId="4DA00A1D" w:rsidR="00644C9A" w:rsidRPr="0047712E" w:rsidRDefault="00644C9A" w:rsidP="00200489">
      <w:pPr>
        <w:spacing w:before="240" w:line="276" w:lineRule="auto"/>
        <w:rPr>
          <w:rFonts w:asciiTheme="minorHAnsi" w:hAnsiTheme="minorHAnsi"/>
          <w:i/>
          <w:color w:val="000000" w:themeColor="text1"/>
        </w:rPr>
      </w:pPr>
      <w:r w:rsidRPr="0047712E">
        <w:rPr>
          <w:rFonts w:asciiTheme="minorHAnsi" w:hAnsiTheme="minorHAnsi"/>
          <w:i/>
          <w:color w:val="000000" w:themeColor="text1"/>
        </w:rPr>
        <w:t xml:space="preserve">More information can be found </w:t>
      </w:r>
      <w:r w:rsidR="00C344FB">
        <w:rPr>
          <w:rFonts w:asciiTheme="minorHAnsi" w:hAnsiTheme="minorHAnsi"/>
          <w:i/>
          <w:color w:val="000000" w:themeColor="text1"/>
        </w:rPr>
        <w:t>in</w:t>
      </w:r>
      <w:r w:rsidRPr="00455D5D">
        <w:rPr>
          <w:rFonts w:asciiTheme="minorHAnsi" w:hAnsiTheme="minorHAnsi"/>
          <w:i/>
          <w:color w:val="000000" w:themeColor="text1"/>
        </w:rPr>
        <w:t xml:space="preserve"> </w:t>
      </w:r>
      <w:r w:rsidR="00A413A9">
        <w:rPr>
          <w:rFonts w:asciiTheme="minorHAnsi" w:hAnsiTheme="minorHAnsi"/>
          <w:i/>
          <w:color w:val="000000" w:themeColor="text1"/>
        </w:rPr>
        <w:t>q</w:t>
      </w:r>
      <w:r w:rsidRPr="0047712E">
        <w:rPr>
          <w:rFonts w:asciiTheme="minorHAnsi" w:hAnsiTheme="minorHAnsi"/>
          <w:i/>
          <w:color w:val="000000" w:themeColor="text1"/>
        </w:rPr>
        <w:t>uestion 22</w:t>
      </w:r>
      <w:r w:rsidR="00064DEC" w:rsidRPr="0047712E">
        <w:rPr>
          <w:rFonts w:asciiTheme="minorHAnsi" w:hAnsiTheme="minorHAnsi"/>
          <w:i/>
          <w:iCs/>
          <w:color w:val="000000" w:themeColor="text1"/>
        </w:rPr>
        <w:t>.</w:t>
      </w:r>
    </w:p>
    <w:p w14:paraId="29B6B9EA" w14:textId="77777777" w:rsidR="00644C9A" w:rsidRPr="0047712E" w:rsidRDefault="00644C9A" w:rsidP="00200489">
      <w:pPr>
        <w:spacing w:before="240" w:line="276" w:lineRule="auto"/>
        <w:rPr>
          <w:rFonts w:asciiTheme="minorHAnsi" w:hAnsiTheme="minorHAnsi"/>
          <w:b/>
          <w:color w:val="0F4761" w:themeColor="accent1" w:themeShade="BF"/>
        </w:rPr>
      </w:pPr>
      <w:r w:rsidRPr="0047712E">
        <w:rPr>
          <w:rFonts w:asciiTheme="minorHAnsi" w:hAnsiTheme="minorHAnsi"/>
          <w:b/>
          <w:color w:val="0F4761" w:themeColor="accent1" w:themeShade="BF"/>
        </w:rPr>
        <w:t xml:space="preserve">Improving health outcomes for women and girls </w:t>
      </w:r>
    </w:p>
    <w:p w14:paraId="466ECD58" w14:textId="6AF7F9FA" w:rsidR="00064DEC"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In the last five years, New Zealand has taken action to improve health outcomes for all women, including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Pacific women, disabled women, and rural women. </w:t>
      </w:r>
    </w:p>
    <w:p w14:paraId="620715A8" w14:textId="025642DE" w:rsidR="00644C9A" w:rsidRPr="0047712E" w:rsidRDefault="00644C9A" w:rsidP="00064DEC">
      <w:pPr>
        <w:spacing w:after="0" w:line="276" w:lineRule="auto"/>
        <w:rPr>
          <w:rFonts w:asciiTheme="minorHAnsi" w:hAnsiTheme="minorHAnsi"/>
          <w:b/>
          <w:color w:val="000000" w:themeColor="text1"/>
        </w:rPr>
      </w:pPr>
      <w:r w:rsidRPr="0047712E">
        <w:rPr>
          <w:rFonts w:asciiTheme="minorHAnsi" w:hAnsiTheme="minorHAnsi"/>
          <w:b/>
          <w:bCs/>
          <w:color w:val="000000" w:themeColor="text1"/>
        </w:rPr>
        <w:t>In 2023, New Zealand introduce</w:t>
      </w:r>
      <w:r w:rsidR="00064DEC" w:rsidRPr="0047712E">
        <w:rPr>
          <w:rFonts w:asciiTheme="minorHAnsi" w:hAnsiTheme="minorHAnsi"/>
          <w:b/>
          <w:bCs/>
          <w:color w:val="000000" w:themeColor="text1"/>
        </w:rPr>
        <w:t>d</w:t>
      </w:r>
      <w:r w:rsidRPr="0047712E">
        <w:rPr>
          <w:rFonts w:asciiTheme="minorHAnsi" w:hAnsiTheme="minorHAnsi"/>
          <w:b/>
          <w:bCs/>
          <w:color w:val="000000" w:themeColor="text1"/>
        </w:rPr>
        <w:t xml:space="preserve"> its first </w:t>
      </w:r>
      <w:hyperlink r:id="rId19" w:history="1">
        <w:r w:rsidRPr="0047712E">
          <w:rPr>
            <w:rStyle w:val="Hyperlink"/>
            <w:rFonts w:asciiTheme="minorHAnsi" w:hAnsiTheme="minorHAnsi"/>
            <w:b/>
            <w:bCs/>
          </w:rPr>
          <w:t>Women’s Health Strategy</w:t>
        </w:r>
      </w:hyperlink>
      <w:r w:rsidR="00064DEC" w:rsidRPr="0047712E">
        <w:rPr>
          <w:rFonts w:asciiTheme="minorHAnsi" w:hAnsiTheme="minorHAnsi"/>
          <w:b/>
          <w:bCs/>
          <w:color w:val="000000" w:themeColor="text1"/>
        </w:rPr>
        <w:t>,</w:t>
      </w:r>
      <w:r w:rsidRPr="0047712E">
        <w:rPr>
          <w:rFonts w:asciiTheme="minorHAnsi" w:hAnsiTheme="minorHAnsi"/>
          <w:b/>
          <w:bCs/>
          <w:color w:val="000000" w:themeColor="text1"/>
        </w:rPr>
        <w:t xml:space="preserve"> setting out four priority areas: </w:t>
      </w:r>
    </w:p>
    <w:p w14:paraId="44D6AB18" w14:textId="77777777" w:rsidR="00644C9A" w:rsidRPr="0047712E" w:rsidRDefault="00644C9A" w:rsidP="00B27CBF">
      <w:pPr>
        <w:numPr>
          <w:ilvl w:val="0"/>
          <w:numId w:val="22"/>
        </w:num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Ensuring the health system works for all women, with access to information and services that are culturally and clinically safe for women and informed by evidence and the voices of women. </w:t>
      </w:r>
    </w:p>
    <w:p w14:paraId="7A6E821F" w14:textId="77777777" w:rsidR="00644C9A" w:rsidRPr="0047712E" w:rsidRDefault="00644C9A" w:rsidP="00B27CBF">
      <w:pPr>
        <w:numPr>
          <w:ilvl w:val="0"/>
          <w:numId w:val="22"/>
        </w:num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Improving health care for issues specific to women. </w:t>
      </w:r>
    </w:p>
    <w:p w14:paraId="7C82C742" w14:textId="109B4337" w:rsidR="00644C9A" w:rsidRPr="0047712E" w:rsidRDefault="00644C9A" w:rsidP="00B27CBF">
      <w:pPr>
        <w:numPr>
          <w:ilvl w:val="0"/>
          <w:numId w:val="22"/>
        </w:numPr>
        <w:spacing w:after="0" w:line="276" w:lineRule="auto"/>
        <w:rPr>
          <w:rFonts w:asciiTheme="minorHAnsi" w:hAnsiTheme="minorHAnsi"/>
          <w:color w:val="000000" w:themeColor="text1"/>
        </w:rPr>
      </w:pPr>
      <w:r w:rsidRPr="0047712E">
        <w:rPr>
          <w:rFonts w:asciiTheme="minorHAnsi" w:hAnsiTheme="minorHAnsi"/>
          <w:color w:val="000000" w:themeColor="text1"/>
        </w:rPr>
        <w:t>Creating better outcomes for mothers, their families</w:t>
      </w:r>
      <w:r w:rsidR="007747F4" w:rsidRPr="0047712E">
        <w:rPr>
          <w:rFonts w:asciiTheme="minorHAnsi" w:hAnsiTheme="minorHAnsi"/>
          <w:color w:val="000000" w:themeColor="text1"/>
        </w:rPr>
        <w:t>,</w:t>
      </w:r>
      <w:r w:rsidRPr="0047712E">
        <w:rPr>
          <w:rFonts w:asciiTheme="minorHAnsi" w:hAnsiTheme="minorHAnsi"/>
          <w:color w:val="000000" w:themeColor="text1"/>
        </w:rPr>
        <w:t xml:space="preserve"> and future generations through high-quality maternity care.</w:t>
      </w:r>
    </w:p>
    <w:p w14:paraId="402333AD" w14:textId="6A5152BC" w:rsidR="00644C9A" w:rsidRPr="0047712E" w:rsidRDefault="00644C9A" w:rsidP="00B27CBF">
      <w:pPr>
        <w:numPr>
          <w:ilvl w:val="0"/>
          <w:numId w:val="22"/>
        </w:numPr>
        <w:spacing w:after="0" w:line="276" w:lineRule="auto"/>
        <w:rPr>
          <w:rFonts w:asciiTheme="minorHAnsi" w:hAnsiTheme="minorHAnsi"/>
          <w:color w:val="000000" w:themeColor="text1"/>
        </w:rPr>
      </w:pPr>
      <w:r w:rsidRPr="0047712E">
        <w:rPr>
          <w:rFonts w:asciiTheme="minorHAnsi" w:hAnsiTheme="minorHAnsi"/>
          <w:color w:val="000000" w:themeColor="text1"/>
        </w:rPr>
        <w:t>Ensuring women live and age well through the provision of accessible, safe health information, access to screening, and health services and support.</w:t>
      </w:r>
    </w:p>
    <w:p w14:paraId="218241B3" w14:textId="50C8B4DE"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is also working to improve women's health outcomes on women-specific health outcomes. Breast cancer is the most common cancer amongst </w:t>
      </w:r>
      <w:r w:rsidR="2DAD36B1" w:rsidRPr="289C6893">
        <w:rPr>
          <w:rFonts w:asciiTheme="minorHAnsi" w:hAnsiTheme="minorHAnsi"/>
          <w:color w:val="000000" w:themeColor="text1"/>
        </w:rPr>
        <w:t xml:space="preserve">women in </w:t>
      </w:r>
      <w:r w:rsidRPr="0047712E">
        <w:rPr>
          <w:rFonts w:asciiTheme="minorHAnsi" w:hAnsiTheme="minorHAnsi"/>
          <w:color w:val="000000" w:themeColor="text1"/>
        </w:rPr>
        <w:t>New Zealand</w:t>
      </w:r>
      <w:r w:rsidRPr="289C6893">
        <w:rPr>
          <w:rFonts w:asciiTheme="minorHAnsi" w:hAnsiTheme="minorHAnsi"/>
          <w:color w:val="000000" w:themeColor="text1"/>
        </w:rPr>
        <w:t>.</w:t>
      </w:r>
      <w:r w:rsidRPr="0047712E">
        <w:rPr>
          <w:rFonts w:asciiTheme="minorHAnsi" w:hAnsiTheme="minorHAnsi"/>
          <w:color w:val="000000" w:themeColor="text1"/>
        </w:rPr>
        <w:t xml:space="preserve"> In February 2024, the Government extended the age for free breast screening to women aged </w:t>
      </w:r>
      <w:r w:rsidRPr="00302E7F">
        <w:rPr>
          <w:rFonts w:asciiTheme="minorHAnsi" w:hAnsiTheme="minorHAnsi"/>
          <w:color w:val="000000" w:themeColor="text1"/>
        </w:rPr>
        <w:t>70-74</w:t>
      </w:r>
      <w:r w:rsidRPr="0047712E">
        <w:rPr>
          <w:rFonts w:asciiTheme="minorHAnsi" w:hAnsiTheme="minorHAnsi"/>
          <w:color w:val="000000" w:themeColor="text1"/>
        </w:rPr>
        <w:t xml:space="preserve"> to detect and address breast cancer earlier.</w:t>
      </w:r>
    </w:p>
    <w:p w14:paraId="1D1F3F4E" w14:textId="1A1BFDD4"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In March 2020, </w:t>
      </w:r>
      <w:r w:rsidR="04ED958A" w:rsidRPr="6ED95684">
        <w:rPr>
          <w:rFonts w:asciiTheme="minorHAnsi" w:hAnsiTheme="minorHAnsi"/>
          <w:color w:val="000000" w:themeColor="text1"/>
        </w:rPr>
        <w:t xml:space="preserve">changes were made to the law to decriminalise abortion in New </w:t>
      </w:r>
      <w:r w:rsidRPr="0047712E">
        <w:rPr>
          <w:rFonts w:asciiTheme="minorHAnsi" w:hAnsiTheme="minorHAnsi"/>
          <w:color w:val="000000" w:themeColor="text1"/>
        </w:rPr>
        <w:t xml:space="preserve">Zealand. This included removing abortion from the </w:t>
      </w:r>
      <w:hyperlink r:id="rId20">
        <w:r w:rsidR="442F3E85" w:rsidRPr="6ED95684">
          <w:rPr>
            <w:rStyle w:val="Hyperlink"/>
            <w:rFonts w:asciiTheme="minorHAnsi" w:hAnsiTheme="minorHAnsi"/>
          </w:rPr>
          <w:t>Crimes Act 1961</w:t>
        </w:r>
      </w:hyperlink>
      <w:r w:rsidRPr="0047712E">
        <w:rPr>
          <w:rFonts w:asciiTheme="minorHAnsi" w:hAnsiTheme="minorHAnsi"/>
          <w:color w:val="000000" w:themeColor="text1"/>
        </w:rPr>
        <w:t xml:space="preserve"> and making </w:t>
      </w:r>
      <w:r w:rsidR="50255323" w:rsidRPr="4CB4DEF2">
        <w:rPr>
          <w:rFonts w:asciiTheme="minorHAnsi" w:hAnsiTheme="minorHAnsi"/>
          <w:color w:val="000000" w:themeColor="text1"/>
        </w:rPr>
        <w:t>substantive</w:t>
      </w:r>
      <w:r w:rsidRPr="0047712E">
        <w:rPr>
          <w:rFonts w:asciiTheme="minorHAnsi" w:hAnsiTheme="minorHAnsi"/>
          <w:color w:val="000000" w:themeColor="text1"/>
        </w:rPr>
        <w:t xml:space="preserve"> changes to the </w:t>
      </w:r>
      <w:hyperlink r:id="rId21">
        <w:r w:rsidR="442F3E85" w:rsidRPr="6ED95684">
          <w:rPr>
            <w:rStyle w:val="Hyperlink"/>
            <w:rFonts w:asciiTheme="minorHAnsi" w:hAnsiTheme="minorHAnsi"/>
          </w:rPr>
          <w:t>Contraception, Sterilisation and Abortion Act 1977</w:t>
        </w:r>
      </w:hyperlink>
      <w:r w:rsidR="442F3E85" w:rsidRPr="6ED95684">
        <w:rPr>
          <w:rFonts w:asciiTheme="minorHAnsi" w:hAnsiTheme="minorHAnsi"/>
          <w:color w:val="000000" w:themeColor="text1"/>
        </w:rPr>
        <w:t>.</w:t>
      </w:r>
      <w:r w:rsidRPr="0047712E">
        <w:rPr>
          <w:rFonts w:asciiTheme="minorHAnsi" w:hAnsiTheme="minorHAnsi"/>
          <w:color w:val="000000" w:themeColor="text1"/>
        </w:rPr>
        <w:t xml:space="preserve"> These changes modernised the legal framework for abortion services and aligned them better with other health services.</w:t>
      </w:r>
      <w:r w:rsidR="00785395" w:rsidRPr="00785395">
        <w:rPr>
          <w:rFonts w:asciiTheme="minorHAnsi" w:hAnsiTheme="minorHAnsi"/>
          <w:color w:val="000000" w:themeColor="text1"/>
        </w:rPr>
        <w:t xml:space="preserve"> </w:t>
      </w:r>
      <w:r w:rsidR="6C601AC6" w:rsidRPr="78B49BDD">
        <w:rPr>
          <w:rFonts w:asciiTheme="minorHAnsi" w:hAnsiTheme="minorHAnsi"/>
          <w:color w:val="000000" w:themeColor="text1"/>
        </w:rPr>
        <w:t>Beyond 20 weeks, statutory requirements need to be followed by health practitioners when considering whether the abortion is clinically appropriate</w:t>
      </w:r>
      <w:r w:rsidR="6C601AC6" w:rsidRPr="4A7E9657">
        <w:rPr>
          <w:rFonts w:asciiTheme="minorHAnsi" w:hAnsiTheme="minorHAnsi"/>
          <w:color w:val="000000" w:themeColor="text1"/>
        </w:rPr>
        <w:t>.</w:t>
      </w:r>
    </w:p>
    <w:p w14:paraId="52CC4D8E" w14:textId="310CFCB8" w:rsidR="00644C9A" w:rsidRPr="0047712E" w:rsidDel="00092BAD" w:rsidRDefault="00644C9A" w:rsidP="00200489">
      <w:pPr>
        <w:spacing w:before="240" w:line="276" w:lineRule="auto"/>
        <w:rPr>
          <w:rFonts w:asciiTheme="minorHAnsi" w:hAnsiTheme="minorHAnsi"/>
          <w:b/>
          <w:color w:val="0F4761" w:themeColor="accent1" w:themeShade="BF"/>
        </w:rPr>
      </w:pPr>
      <w:r w:rsidRPr="0047712E">
        <w:rPr>
          <w:rFonts w:asciiTheme="minorHAnsi" w:hAnsiTheme="minorHAnsi"/>
          <w:i/>
          <w:color w:val="000000" w:themeColor="text1"/>
        </w:rPr>
        <w:t xml:space="preserve">More information can be found </w:t>
      </w:r>
      <w:r w:rsidR="00AF2890">
        <w:rPr>
          <w:rFonts w:asciiTheme="minorHAnsi" w:hAnsiTheme="minorHAnsi"/>
          <w:i/>
          <w:color w:val="000000" w:themeColor="text1"/>
        </w:rPr>
        <w:t>in</w:t>
      </w:r>
      <w:r w:rsidRPr="0047712E">
        <w:rPr>
          <w:rFonts w:asciiTheme="minorHAnsi" w:hAnsiTheme="minorHAnsi"/>
          <w:i/>
          <w:color w:val="000000" w:themeColor="text1"/>
        </w:rPr>
        <w:t xml:space="preserve"> </w:t>
      </w:r>
      <w:r w:rsidR="00802DD1">
        <w:rPr>
          <w:rFonts w:asciiTheme="minorHAnsi" w:hAnsiTheme="minorHAnsi"/>
          <w:i/>
          <w:color w:val="000000" w:themeColor="text1"/>
        </w:rPr>
        <w:t>q</w:t>
      </w:r>
      <w:r w:rsidRPr="00455D5D">
        <w:rPr>
          <w:rFonts w:asciiTheme="minorHAnsi" w:hAnsiTheme="minorHAnsi"/>
          <w:i/>
          <w:color w:val="000000" w:themeColor="text1"/>
        </w:rPr>
        <w:t>uestion</w:t>
      </w:r>
      <w:r w:rsidRPr="0047712E">
        <w:rPr>
          <w:rFonts w:asciiTheme="minorHAnsi" w:hAnsiTheme="minorHAnsi"/>
          <w:i/>
          <w:color w:val="000000" w:themeColor="text1"/>
        </w:rPr>
        <w:t xml:space="preserve"> 12</w:t>
      </w:r>
      <w:r w:rsidR="00567D6F" w:rsidRPr="0047712E">
        <w:rPr>
          <w:rFonts w:asciiTheme="minorHAnsi" w:hAnsiTheme="minorHAnsi"/>
          <w:color w:val="000000" w:themeColor="text1"/>
        </w:rPr>
        <w:t>.</w:t>
      </w:r>
      <w:r w:rsidRPr="0047712E">
        <w:rPr>
          <w:rFonts w:asciiTheme="minorHAnsi" w:hAnsiTheme="minorHAnsi"/>
          <w:color w:val="000000" w:themeColor="text1"/>
        </w:rPr>
        <w:br/>
      </w:r>
      <w:r w:rsidRPr="0047712E">
        <w:rPr>
          <w:rFonts w:asciiTheme="minorHAnsi" w:hAnsiTheme="minorHAnsi"/>
          <w:color w:val="000000" w:themeColor="text1"/>
        </w:rPr>
        <w:br/>
      </w:r>
      <w:r w:rsidRPr="0047712E" w:rsidDel="00092BAD">
        <w:rPr>
          <w:rFonts w:asciiTheme="minorHAnsi" w:hAnsiTheme="minorHAnsi"/>
          <w:b/>
          <w:color w:val="0F4761" w:themeColor="accent1" w:themeShade="BF"/>
        </w:rPr>
        <w:t xml:space="preserve">Eliminating </w:t>
      </w:r>
      <w:r w:rsidRPr="0047712E">
        <w:rPr>
          <w:rFonts w:asciiTheme="minorHAnsi" w:hAnsiTheme="minorHAnsi"/>
          <w:b/>
          <w:color w:val="0F4761" w:themeColor="accent1" w:themeShade="BF"/>
        </w:rPr>
        <w:t>f</w:t>
      </w:r>
      <w:r w:rsidRPr="0047712E" w:rsidDel="00092BAD">
        <w:rPr>
          <w:rFonts w:asciiTheme="minorHAnsi" w:hAnsiTheme="minorHAnsi"/>
          <w:b/>
          <w:color w:val="0F4761" w:themeColor="accent1" w:themeShade="BF"/>
        </w:rPr>
        <w:t xml:space="preserve">amily </w:t>
      </w:r>
      <w:r w:rsidRPr="0047712E">
        <w:rPr>
          <w:rFonts w:asciiTheme="minorHAnsi" w:hAnsiTheme="minorHAnsi"/>
          <w:b/>
          <w:color w:val="0F4761" w:themeColor="accent1" w:themeShade="BF"/>
        </w:rPr>
        <w:t xml:space="preserve">violence </w:t>
      </w:r>
      <w:r w:rsidRPr="0047712E" w:rsidDel="00092BAD">
        <w:rPr>
          <w:rFonts w:asciiTheme="minorHAnsi" w:hAnsiTheme="minorHAnsi"/>
          <w:b/>
          <w:color w:val="0F4761" w:themeColor="accent1" w:themeShade="BF"/>
        </w:rPr>
        <w:t>and sexual violence</w:t>
      </w:r>
    </w:p>
    <w:p w14:paraId="02C81F99" w14:textId="59723CD9" w:rsidR="00644C9A" w:rsidRPr="0047712E" w:rsidDel="00092BAD" w:rsidRDefault="00644C9A" w:rsidP="00200489">
      <w:pPr>
        <w:spacing w:before="240" w:line="276" w:lineRule="auto"/>
        <w:rPr>
          <w:rFonts w:asciiTheme="minorHAnsi" w:hAnsiTheme="minorHAnsi"/>
          <w:color w:val="000000" w:themeColor="text1"/>
        </w:rPr>
      </w:pPr>
      <w:r w:rsidRPr="0047712E" w:rsidDel="00092BAD">
        <w:rPr>
          <w:rFonts w:asciiTheme="minorHAnsi" w:hAnsiTheme="minorHAnsi"/>
          <w:color w:val="000000" w:themeColor="text1"/>
        </w:rPr>
        <w:t xml:space="preserve">In the last </w:t>
      </w:r>
      <w:r w:rsidRPr="0047712E">
        <w:rPr>
          <w:rFonts w:asciiTheme="minorHAnsi" w:hAnsiTheme="minorHAnsi"/>
          <w:color w:val="000000" w:themeColor="text1"/>
        </w:rPr>
        <w:t xml:space="preserve">five </w:t>
      </w:r>
      <w:r w:rsidRPr="0047712E" w:rsidDel="00092BAD">
        <w:rPr>
          <w:rFonts w:asciiTheme="minorHAnsi" w:hAnsiTheme="minorHAnsi"/>
          <w:color w:val="000000" w:themeColor="text1"/>
        </w:rPr>
        <w:t xml:space="preserve">years, New Zealand has prioritised action to address family </w:t>
      </w:r>
      <w:r w:rsidRPr="0047712E">
        <w:rPr>
          <w:rFonts w:asciiTheme="minorHAnsi" w:hAnsiTheme="minorHAnsi"/>
          <w:color w:val="000000" w:themeColor="text1"/>
        </w:rPr>
        <w:t xml:space="preserve">violence </w:t>
      </w:r>
      <w:r w:rsidRPr="0047712E" w:rsidDel="00092BAD">
        <w:rPr>
          <w:rFonts w:asciiTheme="minorHAnsi" w:hAnsiTheme="minorHAnsi"/>
          <w:color w:val="000000" w:themeColor="text1"/>
        </w:rPr>
        <w:t>and sexual violence.</w:t>
      </w:r>
      <w:r w:rsidR="00AA4CCE" w:rsidRPr="0047712E">
        <w:rPr>
          <w:rFonts w:asciiTheme="minorHAnsi" w:hAnsiTheme="minorHAnsi"/>
          <w:color w:val="000000" w:themeColor="text1"/>
        </w:rPr>
        <w:t xml:space="preserve"> </w:t>
      </w:r>
      <w:r w:rsidRPr="0047712E" w:rsidDel="00092BAD">
        <w:rPr>
          <w:rFonts w:asciiTheme="minorHAnsi" w:hAnsiTheme="minorHAnsi"/>
          <w:color w:val="000000" w:themeColor="text1"/>
        </w:rPr>
        <w:t xml:space="preserve">In 2021, New Zealand launched </w:t>
      </w:r>
      <w:hyperlink r:id="rId22">
        <w:r w:rsidR="00F64F8D" w:rsidRPr="408ABD71">
          <w:rPr>
            <w:rStyle w:val="Hyperlink"/>
            <w:rFonts w:asciiTheme="minorHAnsi" w:hAnsiTheme="minorHAnsi"/>
            <w:i/>
            <w:iCs/>
          </w:rPr>
          <w:t xml:space="preserve">Te Aorerekura, </w:t>
        </w:r>
        <w:r w:rsidRPr="408ABD71">
          <w:rPr>
            <w:rStyle w:val="Hyperlink"/>
            <w:rFonts w:asciiTheme="minorHAnsi" w:hAnsiTheme="minorHAnsi"/>
          </w:rPr>
          <w:t>its first National Strategy to Eliminate Family Violence and Sexual Violence</w:t>
        </w:r>
      </w:hyperlink>
      <w:r w:rsidR="7514A443" w:rsidRPr="3A6087DA">
        <w:rPr>
          <w:rFonts w:asciiTheme="minorHAnsi" w:hAnsiTheme="minorHAnsi"/>
          <w:color w:val="000000" w:themeColor="text1"/>
        </w:rPr>
        <w:t xml:space="preserve"> (National Strategy)</w:t>
      </w:r>
      <w:r w:rsidR="009C3F02">
        <w:rPr>
          <w:rFonts w:asciiTheme="minorHAnsi" w:hAnsiTheme="minorHAnsi"/>
          <w:color w:val="000000" w:themeColor="text1"/>
        </w:rPr>
        <w:t>.</w:t>
      </w:r>
      <w:r w:rsidRPr="0047712E" w:rsidDel="00092BAD">
        <w:rPr>
          <w:rFonts w:asciiTheme="minorHAnsi" w:hAnsiTheme="minorHAnsi"/>
          <w:color w:val="000000" w:themeColor="text1"/>
        </w:rPr>
        <w:t xml:space="preserve"> The 25-year strategy is focused on intergenerational change to eliminate family violence and sexual violence. It aims to ensure that women, </w:t>
      </w:r>
      <w:r w:rsidR="0088592F">
        <w:rPr>
          <w:rFonts w:asciiTheme="minorHAnsi" w:hAnsiTheme="minorHAnsi"/>
          <w:color w:val="000000" w:themeColor="text1"/>
        </w:rPr>
        <w:t>including</w:t>
      </w:r>
      <w:r w:rsidRPr="0047712E" w:rsidDel="00092BAD">
        <w:rPr>
          <w:rFonts w:asciiTheme="minorHAnsi" w:hAnsiTheme="minorHAnsi"/>
          <w:color w:val="000000" w:themeColor="text1"/>
        </w:rPr>
        <w:t xml:space="preserve"> Māori</w:t>
      </w:r>
      <w:r w:rsidR="00994A63">
        <w:rPr>
          <w:rFonts w:asciiTheme="minorHAnsi" w:hAnsiTheme="minorHAnsi"/>
          <w:color w:val="000000" w:themeColor="text1"/>
        </w:rPr>
        <w:t xml:space="preserve"> women</w:t>
      </w:r>
      <w:r w:rsidR="00311CE2" w:rsidRPr="0047712E">
        <w:rPr>
          <w:rFonts w:asciiTheme="minorHAnsi" w:hAnsiTheme="minorHAnsi"/>
          <w:color w:val="000000" w:themeColor="text1"/>
        </w:rPr>
        <w:t>,</w:t>
      </w:r>
      <w:r w:rsidRPr="0047712E" w:rsidDel="00092BAD">
        <w:rPr>
          <w:rFonts w:asciiTheme="minorHAnsi" w:hAnsiTheme="minorHAnsi"/>
          <w:color w:val="000000" w:themeColor="text1"/>
        </w:rPr>
        <w:t xml:space="preserve"> and others impacted by violence can access integrated and inclusive support to enable their safety. Many of the </w:t>
      </w:r>
      <w:r w:rsidRPr="0047712E">
        <w:rPr>
          <w:rFonts w:asciiTheme="minorHAnsi" w:hAnsiTheme="minorHAnsi"/>
          <w:color w:val="000000" w:themeColor="text1"/>
        </w:rPr>
        <w:t xml:space="preserve">strategy’s </w:t>
      </w:r>
      <w:r w:rsidRPr="0047712E" w:rsidDel="00092BAD">
        <w:rPr>
          <w:rFonts w:asciiTheme="minorHAnsi" w:hAnsiTheme="minorHAnsi"/>
          <w:color w:val="000000" w:themeColor="text1"/>
        </w:rPr>
        <w:t xml:space="preserve">actions align with New Zealand’s responsibilities to address gender-based violence under the Convention on the Elimination of </w:t>
      </w:r>
      <w:r w:rsidR="00D43EF0">
        <w:rPr>
          <w:rFonts w:asciiTheme="minorHAnsi" w:hAnsiTheme="minorHAnsi"/>
          <w:color w:val="000000" w:themeColor="text1"/>
        </w:rPr>
        <w:t xml:space="preserve">all forms of </w:t>
      </w:r>
      <w:r w:rsidR="00F2074B">
        <w:rPr>
          <w:rFonts w:asciiTheme="minorHAnsi" w:hAnsiTheme="minorHAnsi"/>
          <w:color w:val="000000" w:themeColor="text1"/>
        </w:rPr>
        <w:t>Discrimination</w:t>
      </w:r>
      <w:r w:rsidRPr="0047712E" w:rsidDel="00092BAD">
        <w:rPr>
          <w:rFonts w:asciiTheme="minorHAnsi" w:hAnsiTheme="minorHAnsi"/>
          <w:color w:val="000000" w:themeColor="text1"/>
        </w:rPr>
        <w:t xml:space="preserve"> Against Women. </w:t>
      </w:r>
    </w:p>
    <w:p w14:paraId="5270F058" w14:textId="02BE3474" w:rsidR="00644C9A" w:rsidRPr="0047712E" w:rsidDel="00092BAD"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Pr="0047712E" w:rsidDel="00092BAD">
        <w:rPr>
          <w:rFonts w:asciiTheme="minorHAnsi" w:hAnsiTheme="minorHAnsi"/>
          <w:color w:val="000000" w:themeColor="text1"/>
        </w:rPr>
        <w:t>six systemic shifts</w:t>
      </w:r>
      <w:r w:rsidRPr="0047712E">
        <w:rPr>
          <w:rFonts w:asciiTheme="minorHAnsi" w:hAnsiTheme="minorHAnsi"/>
          <w:color w:val="000000" w:themeColor="text1"/>
        </w:rPr>
        <w:t xml:space="preserve"> laid out in the strategy aims to </w:t>
      </w:r>
      <w:r w:rsidRPr="0047712E" w:rsidDel="00092BAD">
        <w:rPr>
          <w:rFonts w:asciiTheme="minorHAnsi" w:hAnsiTheme="minorHAnsi"/>
          <w:color w:val="000000" w:themeColor="text1"/>
        </w:rPr>
        <w:t xml:space="preserve">support how </w:t>
      </w:r>
      <w:r w:rsidRPr="0047712E">
        <w:rPr>
          <w:rFonts w:asciiTheme="minorHAnsi" w:hAnsiTheme="minorHAnsi"/>
          <w:color w:val="000000" w:themeColor="text1"/>
        </w:rPr>
        <w:t>G</w:t>
      </w:r>
      <w:r w:rsidRPr="0047712E" w:rsidDel="00092BAD">
        <w:rPr>
          <w:rFonts w:asciiTheme="minorHAnsi" w:hAnsiTheme="minorHAnsi"/>
          <w:color w:val="000000" w:themeColor="text1"/>
        </w:rPr>
        <w:t>overnment, communities</w:t>
      </w:r>
      <w:r w:rsidR="00CD6E2C" w:rsidRPr="00455D5D">
        <w:rPr>
          <w:rFonts w:asciiTheme="minorHAnsi" w:hAnsiTheme="minorHAnsi"/>
          <w:color w:val="000000" w:themeColor="text1"/>
        </w:rPr>
        <w:t>,</w:t>
      </w:r>
      <w:r w:rsidRPr="0047712E" w:rsidDel="00092BAD">
        <w:rPr>
          <w:rFonts w:asciiTheme="minorHAnsi" w:hAnsiTheme="minorHAnsi"/>
          <w:color w:val="000000" w:themeColor="text1"/>
        </w:rPr>
        <w:t xml:space="preserve"> and specialists work together to address the drivers of violence and achieve positive outcomes for women, </w:t>
      </w:r>
      <w:r w:rsidR="0088592F">
        <w:rPr>
          <w:rFonts w:asciiTheme="minorHAnsi" w:hAnsiTheme="minorHAnsi"/>
          <w:color w:val="000000" w:themeColor="text1"/>
        </w:rPr>
        <w:t>including</w:t>
      </w:r>
      <w:r w:rsidRPr="0047712E" w:rsidDel="00092BAD">
        <w:rPr>
          <w:rFonts w:asciiTheme="minorHAnsi" w:hAnsiTheme="minorHAnsi"/>
          <w:color w:val="000000" w:themeColor="text1"/>
        </w:rPr>
        <w:t xml:space="preserve"> Māori</w:t>
      </w:r>
      <w:r w:rsidR="00994A63">
        <w:rPr>
          <w:rFonts w:asciiTheme="minorHAnsi" w:hAnsiTheme="minorHAnsi"/>
          <w:color w:val="000000" w:themeColor="text1"/>
        </w:rPr>
        <w:t xml:space="preserve"> women</w:t>
      </w:r>
      <w:r w:rsidRPr="0047712E" w:rsidDel="00092BAD">
        <w:rPr>
          <w:rFonts w:asciiTheme="minorHAnsi" w:hAnsiTheme="minorHAnsi"/>
          <w:color w:val="000000" w:themeColor="text1"/>
        </w:rPr>
        <w:t xml:space="preserve">, and others impacted by violence. </w:t>
      </w:r>
    </w:p>
    <w:p w14:paraId="51C14FEA" w14:textId="6929DBAD" w:rsidR="00644C9A" w:rsidRPr="0047712E" w:rsidDel="00092BAD" w:rsidRDefault="7BCFC9D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National Strategy is accompanied by an </w:t>
      </w:r>
      <w:hyperlink r:id="rId23" w:history="1">
        <w:r w:rsidRPr="0047712E">
          <w:rPr>
            <w:rStyle w:val="Hyperlink"/>
            <w:rFonts w:asciiTheme="minorHAnsi" w:hAnsiTheme="minorHAnsi"/>
            <w:i/>
          </w:rPr>
          <w:t>Action Plan</w:t>
        </w:r>
      </w:hyperlink>
      <w:r w:rsidRPr="0047712E">
        <w:rPr>
          <w:rFonts w:asciiTheme="minorHAnsi" w:hAnsiTheme="minorHAnsi"/>
          <w:color w:val="000000" w:themeColor="text1"/>
        </w:rPr>
        <w:t xml:space="preserve">, which provides guidance and implementation support. Work underway in the first Action Plan has focused on laying the foundations for this long-term work. </w:t>
      </w:r>
      <w:r w:rsidR="00644C9A" w:rsidRPr="0047712E" w:rsidDel="00092BAD">
        <w:rPr>
          <w:rFonts w:asciiTheme="minorHAnsi" w:hAnsiTheme="minorHAnsi"/>
          <w:color w:val="000000" w:themeColor="text1"/>
        </w:rPr>
        <w:t xml:space="preserve">Since its release, significant progress has been made towards delivering all 40 actions set out in the </w:t>
      </w:r>
      <w:r w:rsidR="00644C9A" w:rsidRPr="0047712E">
        <w:rPr>
          <w:rFonts w:asciiTheme="minorHAnsi" w:hAnsiTheme="minorHAnsi"/>
          <w:color w:val="000000" w:themeColor="text1"/>
        </w:rPr>
        <w:t>s</w:t>
      </w:r>
      <w:r w:rsidR="00644C9A" w:rsidRPr="0047712E" w:rsidDel="00092BAD">
        <w:rPr>
          <w:rFonts w:asciiTheme="minorHAnsi" w:hAnsiTheme="minorHAnsi"/>
          <w:color w:val="000000" w:themeColor="text1"/>
        </w:rPr>
        <w:t xml:space="preserve">trategy’s </w:t>
      </w:r>
      <w:r w:rsidR="00644C9A" w:rsidRPr="0047712E">
        <w:rPr>
          <w:rFonts w:asciiTheme="minorHAnsi" w:hAnsiTheme="minorHAnsi"/>
          <w:color w:val="000000" w:themeColor="text1"/>
        </w:rPr>
        <w:t xml:space="preserve">first </w:t>
      </w:r>
      <w:r w:rsidR="00BD2F7F">
        <w:rPr>
          <w:rFonts w:asciiTheme="minorHAnsi" w:hAnsiTheme="minorHAnsi"/>
          <w:color w:val="000000" w:themeColor="text1"/>
        </w:rPr>
        <w:t>A</w:t>
      </w:r>
      <w:r w:rsidR="00644C9A" w:rsidRPr="00455D5D" w:rsidDel="00092BAD">
        <w:rPr>
          <w:rFonts w:asciiTheme="minorHAnsi" w:hAnsiTheme="minorHAnsi"/>
          <w:color w:val="000000" w:themeColor="text1"/>
        </w:rPr>
        <w:t xml:space="preserve">ction </w:t>
      </w:r>
      <w:r w:rsidR="00BD2F7F">
        <w:rPr>
          <w:rFonts w:asciiTheme="minorHAnsi" w:hAnsiTheme="minorHAnsi"/>
          <w:color w:val="000000" w:themeColor="text1"/>
        </w:rPr>
        <w:t>P</w:t>
      </w:r>
      <w:r w:rsidR="00644C9A" w:rsidRPr="00455D5D" w:rsidDel="00092BAD">
        <w:rPr>
          <w:rFonts w:asciiTheme="minorHAnsi" w:hAnsiTheme="minorHAnsi"/>
          <w:color w:val="000000" w:themeColor="text1"/>
        </w:rPr>
        <w:t xml:space="preserve">lan. </w:t>
      </w:r>
    </w:p>
    <w:p w14:paraId="55FE7CA8" w14:textId="499B8642" w:rsidR="00644C9A" w:rsidRPr="0047712E" w:rsidDel="00092BAD" w:rsidRDefault="00644C9A" w:rsidP="00200489">
      <w:pPr>
        <w:spacing w:before="240" w:line="276" w:lineRule="auto"/>
        <w:rPr>
          <w:rFonts w:asciiTheme="minorHAnsi" w:hAnsiTheme="minorHAnsi"/>
          <w:color w:val="000000" w:themeColor="text1"/>
        </w:rPr>
      </w:pPr>
      <w:r w:rsidRPr="0047712E" w:rsidDel="00092BAD">
        <w:rPr>
          <w:rFonts w:asciiTheme="minorHAnsi" w:hAnsiTheme="minorHAnsi"/>
          <w:color w:val="000000" w:themeColor="text1"/>
        </w:rPr>
        <w:t>To support</w:t>
      </w:r>
      <w:r w:rsidRPr="0047712E">
        <w:rPr>
          <w:rFonts w:asciiTheme="minorHAnsi" w:hAnsiTheme="minorHAnsi"/>
          <w:color w:val="000000" w:themeColor="text1"/>
        </w:rPr>
        <w:t xml:space="preserve"> its</w:t>
      </w:r>
      <w:r w:rsidRPr="0047712E" w:rsidDel="00092BAD">
        <w:rPr>
          <w:rFonts w:asciiTheme="minorHAnsi" w:hAnsiTheme="minorHAnsi"/>
          <w:color w:val="000000" w:themeColor="text1"/>
        </w:rPr>
        <w:t xml:space="preserve"> implementation</w:t>
      </w:r>
      <w:r w:rsidRPr="0047712E">
        <w:rPr>
          <w:rFonts w:asciiTheme="minorHAnsi" w:hAnsiTheme="minorHAnsi"/>
          <w:color w:val="000000" w:themeColor="text1"/>
        </w:rPr>
        <w:t>,</w:t>
      </w:r>
      <w:r w:rsidRPr="0047712E" w:rsidDel="00092BAD">
        <w:rPr>
          <w:rFonts w:asciiTheme="minorHAnsi" w:hAnsiTheme="minorHAnsi"/>
          <w:color w:val="000000" w:themeColor="text1"/>
        </w:rPr>
        <w:t xml:space="preserve"> New Zealand established an Interagency Executive Board model (Te Puna Aonui) to align strategies, policy, and investment across government </w:t>
      </w:r>
      <w:r w:rsidR="003C01AB">
        <w:rPr>
          <w:rFonts w:asciiTheme="minorHAnsi" w:hAnsiTheme="minorHAnsi"/>
          <w:color w:val="000000" w:themeColor="text1"/>
        </w:rPr>
        <w:t xml:space="preserve">responsible </w:t>
      </w:r>
      <w:r w:rsidRPr="0047712E" w:rsidDel="00092BAD">
        <w:rPr>
          <w:rFonts w:asciiTheme="minorHAnsi" w:hAnsiTheme="minorHAnsi"/>
          <w:color w:val="000000" w:themeColor="text1"/>
        </w:rPr>
        <w:t>agencies</w:t>
      </w:r>
      <w:r w:rsidRPr="0047712E" w:rsidDel="008C1B3E">
        <w:rPr>
          <w:rFonts w:asciiTheme="minorHAnsi" w:hAnsiTheme="minorHAnsi"/>
          <w:color w:val="000000" w:themeColor="text1"/>
        </w:rPr>
        <w:t xml:space="preserve"> </w:t>
      </w:r>
      <w:r w:rsidRPr="0047712E">
        <w:rPr>
          <w:rFonts w:asciiTheme="minorHAnsi" w:hAnsiTheme="minorHAnsi"/>
          <w:color w:val="000000" w:themeColor="text1"/>
        </w:rPr>
        <w:t>to effectively drive implementation</w:t>
      </w:r>
      <w:r w:rsidRPr="0047712E" w:rsidDel="00092BAD">
        <w:rPr>
          <w:rFonts w:asciiTheme="minorHAnsi" w:hAnsiTheme="minorHAnsi"/>
          <w:color w:val="000000" w:themeColor="text1"/>
        </w:rPr>
        <w:t>.</w:t>
      </w:r>
      <w:r w:rsidRPr="0047712E">
        <w:rPr>
          <w:rFonts w:asciiTheme="minorHAnsi" w:hAnsiTheme="minorHAnsi"/>
          <w:color w:val="000000" w:themeColor="text1"/>
        </w:rPr>
        <w:t xml:space="preserve"> Lessons learned from the first action plan are key insights for the development of the second </w:t>
      </w:r>
      <w:r w:rsidR="00BD2F7F">
        <w:rPr>
          <w:rFonts w:asciiTheme="minorHAnsi" w:hAnsiTheme="minorHAnsi"/>
          <w:color w:val="000000" w:themeColor="text1"/>
        </w:rPr>
        <w:t>A</w:t>
      </w:r>
      <w:r w:rsidRPr="00455D5D">
        <w:rPr>
          <w:rFonts w:asciiTheme="minorHAnsi" w:hAnsiTheme="minorHAnsi"/>
          <w:color w:val="000000" w:themeColor="text1"/>
        </w:rPr>
        <w:t xml:space="preserve">ction </w:t>
      </w:r>
      <w:r w:rsidR="00BD2F7F">
        <w:rPr>
          <w:rFonts w:asciiTheme="minorHAnsi" w:hAnsiTheme="minorHAnsi"/>
          <w:color w:val="000000" w:themeColor="text1"/>
        </w:rPr>
        <w:t>P</w:t>
      </w:r>
      <w:r w:rsidRPr="00455D5D">
        <w:rPr>
          <w:rFonts w:asciiTheme="minorHAnsi" w:hAnsiTheme="minorHAnsi"/>
          <w:color w:val="000000" w:themeColor="text1"/>
        </w:rPr>
        <w:t>lan</w:t>
      </w:r>
      <w:r w:rsidRPr="0047712E">
        <w:rPr>
          <w:rFonts w:asciiTheme="minorHAnsi" w:hAnsiTheme="minorHAnsi"/>
          <w:color w:val="000000" w:themeColor="text1"/>
        </w:rPr>
        <w:t xml:space="preserve">, which is currently </w:t>
      </w:r>
      <w:r w:rsidR="57499A1D" w:rsidRPr="0047712E">
        <w:rPr>
          <w:rFonts w:asciiTheme="minorHAnsi" w:hAnsiTheme="minorHAnsi"/>
          <w:color w:val="000000" w:themeColor="text1"/>
        </w:rPr>
        <w:t>under</w:t>
      </w:r>
      <w:r w:rsidR="15B96C0A" w:rsidRPr="0047712E">
        <w:rPr>
          <w:rFonts w:asciiTheme="minorHAnsi" w:hAnsiTheme="minorHAnsi"/>
          <w:color w:val="000000" w:themeColor="text1"/>
        </w:rPr>
        <w:t>way</w:t>
      </w:r>
      <w:r w:rsidR="00B65E8E" w:rsidRPr="0047712E">
        <w:rPr>
          <w:rFonts w:asciiTheme="minorHAnsi" w:hAnsiTheme="minorHAnsi"/>
          <w:color w:val="000000" w:themeColor="text1"/>
        </w:rPr>
        <w:t>.</w:t>
      </w:r>
    </w:p>
    <w:p w14:paraId="7B2F8037" w14:textId="52ABC18A" w:rsidR="00644C9A" w:rsidRPr="0047712E" w:rsidDel="00092BAD" w:rsidRDefault="36BE0702" w:rsidP="006E1503">
      <w:pPr>
        <w:spacing w:before="240" w:after="0" w:line="276" w:lineRule="auto"/>
        <w:rPr>
          <w:rFonts w:asciiTheme="minorHAnsi" w:hAnsiTheme="minorHAnsi"/>
          <w:b/>
          <w:color w:val="000000" w:themeColor="text1"/>
        </w:rPr>
      </w:pPr>
      <w:r w:rsidRPr="0047712E">
        <w:rPr>
          <w:rFonts w:asciiTheme="minorHAnsi" w:hAnsiTheme="minorHAnsi"/>
          <w:b/>
          <w:color w:val="000000" w:themeColor="text1"/>
        </w:rPr>
        <w:t xml:space="preserve">Some of the actions completed in the first Action Plan involved: </w:t>
      </w:r>
    </w:p>
    <w:p w14:paraId="24F8509F" w14:textId="07C42BA2" w:rsidR="00644C9A" w:rsidRPr="0047712E" w:rsidDel="00092BAD" w:rsidRDefault="36BE0702" w:rsidP="00B27CBF">
      <w:pPr>
        <w:pStyle w:val="ListParagraph"/>
        <w:numPr>
          <w:ilvl w:val="0"/>
          <w:numId w:val="29"/>
        </w:num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implementing new family violence workforce capability frameworks and training for generalist and specialist workforces </w:t>
      </w:r>
    </w:p>
    <w:p w14:paraId="1CB89E6E" w14:textId="443D54D2" w:rsidR="00644C9A" w:rsidRPr="0047712E" w:rsidDel="00092BAD" w:rsidRDefault="36BE0702" w:rsidP="00B27CBF">
      <w:pPr>
        <w:pStyle w:val="ListParagraph"/>
        <w:numPr>
          <w:ilvl w:val="0"/>
          <w:numId w:val="29"/>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building enduring relationships with communities and strengthening community voice to support the implementation of </w:t>
      </w:r>
      <w:r w:rsidR="7DEFA495" w:rsidRPr="3A6087DA">
        <w:rPr>
          <w:rFonts w:asciiTheme="minorHAnsi" w:hAnsiTheme="minorHAnsi"/>
          <w:color w:val="000000" w:themeColor="text1"/>
        </w:rPr>
        <w:t>the National Strategy</w:t>
      </w:r>
    </w:p>
    <w:p w14:paraId="2D68BD9E" w14:textId="659334F8" w:rsidR="00644C9A" w:rsidRPr="0047712E" w:rsidDel="00092BAD" w:rsidRDefault="36BE0702" w:rsidP="00B27CBF">
      <w:pPr>
        <w:pStyle w:val="ListParagraph"/>
        <w:numPr>
          <w:ilvl w:val="0"/>
          <w:numId w:val="29"/>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growing the number of specialist Child Advocates in Women’s Refuges for children who have experienced family violence </w:t>
      </w:r>
    </w:p>
    <w:p w14:paraId="236F23C8" w14:textId="1AAC246F" w:rsidR="00644C9A" w:rsidRPr="0047712E" w:rsidDel="00092BAD" w:rsidRDefault="36BE0702" w:rsidP="00B27CBF">
      <w:pPr>
        <w:pStyle w:val="ListParagraph"/>
        <w:numPr>
          <w:ilvl w:val="0"/>
          <w:numId w:val="29"/>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implementing a suite of digital tools to support people affected by family violence. </w:t>
      </w:r>
    </w:p>
    <w:p w14:paraId="754CBFD0" w14:textId="0E9F76A8" w:rsidR="00644C9A" w:rsidRPr="0047712E" w:rsidDel="00092BAD" w:rsidRDefault="36BE0702"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Pr="0047712E">
        <w:rPr>
          <w:rFonts w:asciiTheme="minorHAnsi" w:hAnsiTheme="minorHAnsi"/>
          <w:i/>
          <w:color w:val="000000" w:themeColor="text1"/>
        </w:rPr>
        <w:t>Action Plan</w:t>
      </w:r>
      <w:r w:rsidRPr="0047712E">
        <w:rPr>
          <w:rFonts w:asciiTheme="minorHAnsi" w:hAnsiTheme="minorHAnsi"/>
          <w:color w:val="000000" w:themeColor="text1"/>
        </w:rPr>
        <w:t xml:space="preserve"> also included initiatives to address equity, with a focus on identifying and addressing gaps in family violence and sexual violence service provision.</w:t>
      </w:r>
    </w:p>
    <w:p w14:paraId="00239CBA" w14:textId="0A0BE369" w:rsidR="00644C9A" w:rsidRPr="0047712E" w:rsidDel="00092BAD"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 is also using cross-agency approaches to ensure the immediate safety of children and people experiencing family violence. This includes the Integrated Safety Response – a multi-agency intervention designed to ensure the immediate safety of victims and children, and to work with perpetrators to prevent further violence.</w:t>
      </w:r>
    </w:p>
    <w:p w14:paraId="71404171" w14:textId="1754E8CF" w:rsidR="00644C9A" w:rsidRPr="0047712E" w:rsidRDefault="00644C9A" w:rsidP="00200489">
      <w:pPr>
        <w:spacing w:before="240" w:line="276" w:lineRule="auto"/>
        <w:rPr>
          <w:rFonts w:asciiTheme="minorHAnsi" w:hAnsiTheme="minorHAnsi"/>
          <w:b/>
          <w:color w:val="0F4761" w:themeColor="accent1" w:themeShade="BF"/>
        </w:rPr>
      </w:pPr>
      <w:r w:rsidRPr="0047712E" w:rsidDel="00092BAD">
        <w:rPr>
          <w:rFonts w:asciiTheme="minorHAnsi" w:hAnsiTheme="minorHAnsi"/>
          <w:i/>
          <w:color w:val="000000" w:themeColor="text1"/>
        </w:rPr>
        <w:t xml:space="preserve">More information can be found in </w:t>
      </w:r>
      <w:r w:rsidR="00F36710">
        <w:rPr>
          <w:rFonts w:asciiTheme="minorHAnsi" w:hAnsiTheme="minorHAnsi"/>
          <w:i/>
          <w:color w:val="000000" w:themeColor="text1"/>
        </w:rPr>
        <w:t>c</w:t>
      </w:r>
      <w:r w:rsidRPr="00455D5D" w:rsidDel="00092BAD">
        <w:rPr>
          <w:rFonts w:asciiTheme="minorHAnsi" w:hAnsiTheme="minorHAnsi"/>
          <w:i/>
          <w:color w:val="000000" w:themeColor="text1"/>
        </w:rPr>
        <w:t xml:space="preserve">ombined </w:t>
      </w:r>
      <w:r w:rsidR="00F36710">
        <w:rPr>
          <w:rFonts w:asciiTheme="minorHAnsi" w:hAnsiTheme="minorHAnsi"/>
          <w:i/>
          <w:color w:val="000000" w:themeColor="text1"/>
        </w:rPr>
        <w:t>q</w:t>
      </w:r>
      <w:r w:rsidRPr="00455D5D" w:rsidDel="00092BAD">
        <w:rPr>
          <w:rFonts w:asciiTheme="minorHAnsi" w:hAnsiTheme="minorHAnsi"/>
          <w:i/>
          <w:color w:val="000000" w:themeColor="text1"/>
        </w:rPr>
        <w:t>uestions</w:t>
      </w:r>
      <w:r w:rsidRPr="0047712E" w:rsidDel="00092BAD">
        <w:rPr>
          <w:rFonts w:asciiTheme="minorHAnsi" w:hAnsiTheme="minorHAnsi"/>
          <w:i/>
          <w:color w:val="000000" w:themeColor="text1"/>
        </w:rPr>
        <w:t xml:space="preserve"> 15, 16, 17, 19, </w:t>
      </w:r>
      <w:r w:rsidR="00A577DE">
        <w:rPr>
          <w:rFonts w:asciiTheme="minorHAnsi" w:hAnsiTheme="minorHAnsi"/>
          <w:i/>
          <w:color w:val="000000" w:themeColor="text1"/>
        </w:rPr>
        <w:t xml:space="preserve">and </w:t>
      </w:r>
      <w:r w:rsidRPr="0047712E" w:rsidDel="00092BAD">
        <w:rPr>
          <w:rFonts w:asciiTheme="minorHAnsi" w:hAnsiTheme="minorHAnsi"/>
          <w:i/>
          <w:color w:val="000000" w:themeColor="text1"/>
        </w:rPr>
        <w:t>21</w:t>
      </w:r>
      <w:r w:rsidR="004E25C3" w:rsidRPr="0047712E">
        <w:rPr>
          <w:rFonts w:asciiTheme="minorHAnsi" w:hAnsiTheme="minorHAnsi"/>
          <w:color w:val="000000" w:themeColor="text1"/>
        </w:rPr>
        <w:t>.</w:t>
      </w:r>
      <w:r w:rsidRPr="0047712E" w:rsidDel="00092BAD">
        <w:rPr>
          <w:rFonts w:asciiTheme="minorHAnsi" w:hAnsiTheme="minorHAnsi"/>
          <w:color w:val="000000" w:themeColor="text1"/>
        </w:rPr>
        <w:br/>
      </w:r>
      <w:r w:rsidRPr="0047712E">
        <w:rPr>
          <w:rFonts w:asciiTheme="minorHAnsi" w:hAnsiTheme="minorHAnsi"/>
          <w:color w:val="000000" w:themeColor="text1"/>
        </w:rPr>
        <w:br/>
      </w:r>
      <w:r w:rsidRPr="0047712E">
        <w:rPr>
          <w:rFonts w:asciiTheme="minorHAnsi" w:hAnsiTheme="minorHAnsi"/>
          <w:b/>
          <w:color w:val="0F4761" w:themeColor="accent1" w:themeShade="BF"/>
        </w:rPr>
        <w:t>Challenges in our progress towards gender equality and the empowerment of women</w:t>
      </w:r>
    </w:p>
    <w:p w14:paraId="491B7CE5" w14:textId="175AACD2"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Like many countries, the impact of </w:t>
      </w:r>
      <w:r w:rsidR="00061974">
        <w:rPr>
          <w:rFonts w:asciiTheme="minorHAnsi" w:hAnsiTheme="minorHAnsi"/>
          <w:color w:val="000000" w:themeColor="text1"/>
        </w:rPr>
        <w:t>COVID-19</w:t>
      </w:r>
      <w:r w:rsidRPr="0047712E">
        <w:rPr>
          <w:rFonts w:asciiTheme="minorHAnsi" w:hAnsiTheme="minorHAnsi"/>
          <w:color w:val="000000" w:themeColor="text1"/>
        </w:rPr>
        <w:t xml:space="preserve"> has exacerbated ongoing and persistent challenges in progressing gender equality and the empowerment of women and achieving the full implementation of the Beijing Declaration and Platform for Action. </w:t>
      </w:r>
      <w:r w:rsidRPr="058F8928">
        <w:rPr>
          <w:rFonts w:asciiTheme="minorHAnsi" w:hAnsiTheme="minorHAnsi"/>
          <w:color w:val="000000" w:themeColor="text1"/>
        </w:rPr>
        <w:t>Women</w:t>
      </w:r>
      <w:r w:rsidR="363393B6" w:rsidRPr="058F8928">
        <w:rPr>
          <w:rFonts w:asciiTheme="minorHAnsi" w:hAnsiTheme="minorHAnsi"/>
          <w:color w:val="000000" w:themeColor="text1"/>
        </w:rPr>
        <w:t>, particularly Māori, Pacific</w:t>
      </w:r>
      <w:r w:rsidR="00C47425">
        <w:rPr>
          <w:rFonts w:asciiTheme="minorHAnsi" w:hAnsiTheme="minorHAnsi"/>
          <w:color w:val="000000" w:themeColor="text1"/>
        </w:rPr>
        <w:t>,</w:t>
      </w:r>
      <w:r w:rsidR="363393B6" w:rsidRPr="058F8928">
        <w:rPr>
          <w:rFonts w:asciiTheme="minorHAnsi" w:hAnsiTheme="minorHAnsi"/>
          <w:color w:val="000000" w:themeColor="text1"/>
        </w:rPr>
        <w:t xml:space="preserve"> and disabled women,</w:t>
      </w:r>
      <w:r w:rsidRPr="0047712E">
        <w:rPr>
          <w:rFonts w:asciiTheme="minorHAnsi" w:hAnsiTheme="minorHAnsi"/>
          <w:color w:val="000000" w:themeColor="text1"/>
        </w:rPr>
        <w:t xml:space="preserve"> were disproportionately impacted by this global pandemic and experienced negative social and economic outcomes.</w:t>
      </w:r>
    </w:p>
    <w:p w14:paraId="3E93342F" w14:textId="1197EFBE"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Between March and September 2021, women’s employment accounted for over two</w:t>
      </w:r>
      <w:r w:rsidR="004E25C3" w:rsidRPr="0047712E">
        <w:rPr>
          <w:rFonts w:asciiTheme="minorHAnsi" w:hAnsiTheme="minorHAnsi"/>
          <w:color w:val="000000" w:themeColor="text1"/>
        </w:rPr>
        <w:t>-</w:t>
      </w:r>
      <w:r w:rsidRPr="0047712E">
        <w:rPr>
          <w:rFonts w:asciiTheme="minorHAnsi" w:hAnsiTheme="minorHAnsi"/>
          <w:color w:val="000000" w:themeColor="text1"/>
        </w:rPr>
        <w:t xml:space="preserve">thirds of the </w:t>
      </w:r>
      <w:r w:rsidR="002A018E" w:rsidRPr="0047712E">
        <w:rPr>
          <w:rFonts w:asciiTheme="minorHAnsi" w:hAnsiTheme="minorHAnsi"/>
          <w:color w:val="000000" w:themeColor="text1"/>
        </w:rPr>
        <w:t>drop</w:t>
      </w:r>
      <w:r w:rsidR="00580362" w:rsidRPr="0047712E">
        <w:rPr>
          <w:rFonts w:asciiTheme="minorHAnsi" w:hAnsiTheme="minorHAnsi"/>
          <w:color w:val="000000" w:themeColor="text1"/>
        </w:rPr>
        <w:t xml:space="preserve"> </w:t>
      </w:r>
      <w:r w:rsidR="002A018E" w:rsidRPr="0047712E">
        <w:rPr>
          <w:rFonts w:asciiTheme="minorHAnsi" w:hAnsiTheme="minorHAnsi"/>
          <w:color w:val="000000" w:themeColor="text1"/>
        </w:rPr>
        <w:t>in</w:t>
      </w:r>
      <w:r w:rsidRPr="0047712E">
        <w:rPr>
          <w:rFonts w:asciiTheme="minorHAnsi" w:hAnsiTheme="minorHAnsi"/>
          <w:color w:val="000000" w:themeColor="text1"/>
        </w:rPr>
        <w:t xml:space="preserve"> employment rates. Sectors that experienced the most job losses during that period were in retail, accommodation, hospitality, and recreational services, where nearly one-in-four women work. Women’s unemployment, since the </w:t>
      </w:r>
      <w:r w:rsidR="00061974">
        <w:rPr>
          <w:rFonts w:asciiTheme="minorHAnsi" w:hAnsiTheme="minorHAnsi"/>
          <w:color w:val="000000" w:themeColor="text1"/>
        </w:rPr>
        <w:t>COVID</w:t>
      </w:r>
      <w:r w:rsidRPr="0047712E">
        <w:rPr>
          <w:rFonts w:asciiTheme="minorHAnsi" w:hAnsiTheme="minorHAnsi"/>
          <w:color w:val="000000" w:themeColor="text1"/>
        </w:rPr>
        <w:t>-19 pandemic</w:t>
      </w:r>
      <w:r w:rsidR="002A018E" w:rsidRPr="0047712E">
        <w:rPr>
          <w:rFonts w:asciiTheme="minorHAnsi" w:hAnsiTheme="minorHAnsi"/>
          <w:color w:val="000000" w:themeColor="text1"/>
        </w:rPr>
        <w:t>,</w:t>
      </w:r>
      <w:r w:rsidRPr="0047712E">
        <w:rPr>
          <w:rFonts w:asciiTheme="minorHAnsi" w:hAnsiTheme="minorHAnsi"/>
          <w:color w:val="000000" w:themeColor="text1"/>
        </w:rPr>
        <w:t xml:space="preserve"> peaked at 5.6% in September 2020, then dropped to a record low of 3.3% in September 2021. </w:t>
      </w:r>
      <w:hyperlink r:id="rId24" w:history="1">
        <w:r w:rsidRPr="0047712E">
          <w:rPr>
            <w:rStyle w:val="Hyperlink"/>
            <w:rFonts w:asciiTheme="minorHAnsi" w:hAnsiTheme="minorHAnsi"/>
          </w:rPr>
          <w:t>As at March 2024</w:t>
        </w:r>
      </w:hyperlink>
      <w:r w:rsidRPr="0047712E">
        <w:rPr>
          <w:rFonts w:asciiTheme="minorHAnsi" w:hAnsiTheme="minorHAnsi"/>
          <w:color w:val="000000" w:themeColor="text1"/>
        </w:rPr>
        <w:t>, it has since risen to 4.8%, rising more quickly than male unemployment over the past year. Underutilisation of women in the workforce remains an issue</w:t>
      </w:r>
      <w:r w:rsidRPr="0047712E" w:rsidDel="008D4B63">
        <w:rPr>
          <w:rFonts w:asciiTheme="minorHAnsi" w:hAnsiTheme="minorHAnsi"/>
          <w:color w:val="000000" w:themeColor="text1"/>
        </w:rPr>
        <w:t>,</w:t>
      </w:r>
      <w:r w:rsidRPr="0047712E">
        <w:rPr>
          <w:rFonts w:asciiTheme="minorHAnsi" w:hAnsiTheme="minorHAnsi"/>
          <w:color w:val="000000" w:themeColor="text1"/>
        </w:rPr>
        <w:t xml:space="preserve"> which was 13.3% as</w:t>
      </w:r>
      <w:r w:rsidRPr="0047712E" w:rsidDel="008D4B63">
        <w:rPr>
          <w:rFonts w:asciiTheme="minorHAnsi" w:hAnsiTheme="minorHAnsi"/>
          <w:color w:val="000000" w:themeColor="text1"/>
        </w:rPr>
        <w:t xml:space="preserve"> </w:t>
      </w:r>
      <w:r w:rsidRPr="0047712E">
        <w:rPr>
          <w:rFonts w:asciiTheme="minorHAnsi" w:hAnsiTheme="minorHAnsi"/>
          <w:color w:val="000000" w:themeColor="text1"/>
        </w:rPr>
        <w:t>at March 2024 compared to 9.2% for men.</w:t>
      </w:r>
    </w:p>
    <w:p w14:paraId="53E7CFE9" w14:textId="04E9319A" w:rsidR="005C5233" w:rsidRPr="0047712E" w:rsidRDefault="068B15E9" w:rsidP="00200489">
      <w:pPr>
        <w:spacing w:before="240" w:line="276" w:lineRule="auto"/>
        <w:rPr>
          <w:rFonts w:asciiTheme="minorHAnsi" w:hAnsiTheme="minorHAnsi"/>
          <w:color w:val="000000" w:themeColor="text1"/>
        </w:rPr>
      </w:pPr>
      <w:r w:rsidRPr="289C6893">
        <w:rPr>
          <w:rFonts w:asciiTheme="minorHAnsi" w:hAnsiTheme="minorHAnsi"/>
          <w:color w:val="000000" w:themeColor="text1"/>
        </w:rPr>
        <w:t>Women in New Zealand</w:t>
      </w:r>
      <w:r w:rsidR="00644C9A" w:rsidRPr="0047712E">
        <w:rPr>
          <w:rFonts w:asciiTheme="minorHAnsi" w:hAnsiTheme="minorHAnsi"/>
          <w:color w:val="000000" w:themeColor="text1"/>
        </w:rPr>
        <w:t xml:space="preserve"> continue to suffer from high levels of family violence and sexual violence and continue</w:t>
      </w:r>
      <w:r w:rsidR="008B1C76" w:rsidRPr="0047712E">
        <w:rPr>
          <w:rFonts w:asciiTheme="minorHAnsi" w:hAnsiTheme="minorHAnsi"/>
          <w:color w:val="000000" w:themeColor="text1"/>
        </w:rPr>
        <w:t>s</w:t>
      </w:r>
      <w:r w:rsidR="00644C9A" w:rsidRPr="0047712E">
        <w:rPr>
          <w:rFonts w:asciiTheme="minorHAnsi" w:hAnsiTheme="minorHAnsi"/>
          <w:color w:val="000000" w:themeColor="text1"/>
        </w:rPr>
        <w:t xml:space="preserve"> to rank high in </w:t>
      </w:r>
      <w:r w:rsidR="00E60F3B">
        <w:rPr>
          <w:rFonts w:asciiTheme="minorHAnsi" w:hAnsiTheme="minorHAnsi"/>
          <w:color w:val="000000" w:themeColor="text1"/>
        </w:rPr>
        <w:t xml:space="preserve">statistics from the </w:t>
      </w:r>
      <w:r w:rsidR="00E60F3B" w:rsidRPr="00E60F3B">
        <w:rPr>
          <w:rFonts w:asciiTheme="minorHAnsi" w:hAnsiTheme="minorHAnsi"/>
          <w:color w:val="000000" w:themeColor="text1"/>
        </w:rPr>
        <w:t>Organisation for Economic Co-operation and Development</w:t>
      </w:r>
      <w:r w:rsidR="00644C9A" w:rsidRPr="00455D5D">
        <w:rPr>
          <w:rFonts w:asciiTheme="minorHAnsi" w:hAnsiTheme="minorHAnsi"/>
          <w:color w:val="000000" w:themeColor="text1"/>
        </w:rPr>
        <w:t xml:space="preserve"> </w:t>
      </w:r>
      <w:r w:rsidR="00E60F3B">
        <w:rPr>
          <w:rFonts w:asciiTheme="minorHAnsi" w:hAnsiTheme="minorHAnsi"/>
          <w:color w:val="000000" w:themeColor="text1"/>
        </w:rPr>
        <w:t>(</w:t>
      </w:r>
      <w:r w:rsidR="00644C9A" w:rsidRPr="0047712E">
        <w:rPr>
          <w:rFonts w:asciiTheme="minorHAnsi" w:hAnsiTheme="minorHAnsi"/>
          <w:color w:val="000000" w:themeColor="text1"/>
        </w:rPr>
        <w:t>OECD</w:t>
      </w:r>
      <w:r w:rsidR="00E60F3B">
        <w:rPr>
          <w:rFonts w:asciiTheme="minorHAnsi" w:hAnsiTheme="minorHAnsi"/>
          <w:color w:val="000000" w:themeColor="text1"/>
        </w:rPr>
        <w:t>)</w:t>
      </w:r>
      <w:r w:rsidR="00644C9A" w:rsidRPr="0047712E">
        <w:rPr>
          <w:rFonts w:asciiTheme="minorHAnsi" w:hAnsiTheme="minorHAnsi"/>
          <w:color w:val="000000" w:themeColor="text1"/>
        </w:rPr>
        <w:t xml:space="preserve"> on violence against women. </w:t>
      </w:r>
      <w:r w:rsidR="00061974">
        <w:rPr>
          <w:rFonts w:asciiTheme="minorHAnsi" w:hAnsiTheme="minorHAnsi"/>
          <w:color w:val="000000" w:themeColor="text1"/>
        </w:rPr>
        <w:t>COVID</w:t>
      </w:r>
      <w:r w:rsidR="00644C9A" w:rsidRPr="0047712E">
        <w:rPr>
          <w:rFonts w:asciiTheme="minorHAnsi" w:hAnsiTheme="minorHAnsi"/>
          <w:color w:val="000000" w:themeColor="text1"/>
        </w:rPr>
        <w:t xml:space="preserve">-19 exacerbated the rates of family violence and sexual violence in New Zealand. </w:t>
      </w:r>
    </w:p>
    <w:p w14:paraId="3045C47E" w14:textId="7813AC18" w:rsidR="00644C9A" w:rsidRPr="0047712E" w:rsidRDefault="00000000" w:rsidP="00200489">
      <w:pPr>
        <w:spacing w:before="240" w:line="276" w:lineRule="auto"/>
        <w:rPr>
          <w:rFonts w:asciiTheme="minorHAnsi" w:hAnsiTheme="minorHAnsi"/>
          <w:color w:val="000000" w:themeColor="text1"/>
        </w:rPr>
      </w:pPr>
      <w:hyperlink r:id="rId25">
        <w:r w:rsidR="00644C9A" w:rsidRPr="41808B54">
          <w:rPr>
            <w:rStyle w:val="Hyperlink"/>
            <w:rFonts w:asciiTheme="minorHAnsi" w:hAnsiTheme="minorHAnsi"/>
          </w:rPr>
          <w:t xml:space="preserve">Research conducted </w:t>
        </w:r>
        <w:r w:rsidR="00E35DF5" w:rsidRPr="41808B54">
          <w:rPr>
            <w:rStyle w:val="Hyperlink"/>
            <w:rFonts w:asciiTheme="minorHAnsi" w:hAnsiTheme="minorHAnsi"/>
          </w:rPr>
          <w:t>by the New Zealand Family Violence Clearinghouse</w:t>
        </w:r>
      </w:hyperlink>
      <w:r w:rsidR="00644C9A" w:rsidRPr="0047712E">
        <w:rPr>
          <w:rFonts w:asciiTheme="minorHAnsi" w:hAnsiTheme="minorHAnsi"/>
          <w:color w:val="000000" w:themeColor="text1"/>
        </w:rPr>
        <w:t xml:space="preserve"> during New Zealand’s lockdowns found that 9% of respondents had experienced some form of family violence and sexual violence. While progress has been made to eliminate family violence and sexual violence, more work needs to be done, including addressing service gaps in family violence and sexual violence as part of the broader work of implementing </w:t>
      </w:r>
      <w:r w:rsidR="7623A83A" w:rsidRPr="289C6893">
        <w:rPr>
          <w:rFonts w:asciiTheme="minorHAnsi" w:hAnsiTheme="minorHAnsi"/>
          <w:color w:val="000000" w:themeColor="text1"/>
        </w:rPr>
        <w:t>the National Strategy</w:t>
      </w:r>
      <w:r w:rsidR="00006A06">
        <w:rPr>
          <w:rFonts w:asciiTheme="minorHAnsi" w:hAnsiTheme="minorHAnsi"/>
          <w:color w:val="000000" w:themeColor="text1"/>
        </w:rPr>
        <w:t>.</w:t>
      </w:r>
      <w:r w:rsidR="7623A83A" w:rsidRPr="289C6893">
        <w:rPr>
          <w:rFonts w:asciiTheme="minorHAnsi" w:hAnsiTheme="minorHAnsi"/>
          <w:color w:val="000000" w:themeColor="text1"/>
        </w:rPr>
        <w:t xml:space="preserve"> </w:t>
      </w:r>
    </w:p>
    <w:p w14:paraId="7F8FF24E" w14:textId="0394293E"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 health system continues to face challenges, including keeping up with demand</w:t>
      </w:r>
      <w:r w:rsidR="008C66B5">
        <w:rPr>
          <w:rFonts w:asciiTheme="minorHAnsi" w:hAnsiTheme="minorHAnsi"/>
          <w:color w:val="000000" w:themeColor="text1"/>
        </w:rPr>
        <w:t xml:space="preserve"> in both the hospital and </w:t>
      </w:r>
      <w:r w:rsidR="00BB3919">
        <w:rPr>
          <w:rFonts w:asciiTheme="minorHAnsi" w:hAnsiTheme="minorHAnsi"/>
          <w:color w:val="000000" w:themeColor="text1"/>
        </w:rPr>
        <w:t>primary sectors</w:t>
      </w:r>
      <w:r w:rsidRPr="007569D4">
        <w:rPr>
          <w:rFonts w:asciiTheme="minorHAnsi" w:hAnsiTheme="minorHAnsi"/>
          <w:color w:val="000000" w:themeColor="text1"/>
        </w:rPr>
        <w:t>.</w:t>
      </w:r>
      <w:r w:rsidRPr="0047712E">
        <w:rPr>
          <w:rFonts w:asciiTheme="minorHAnsi" w:hAnsiTheme="minorHAnsi"/>
          <w:color w:val="000000" w:themeColor="text1"/>
        </w:rPr>
        <w:t xml:space="preserve"> This has been compounded by the </w:t>
      </w:r>
      <w:r w:rsidR="00061974">
        <w:rPr>
          <w:rFonts w:asciiTheme="minorHAnsi" w:hAnsiTheme="minorHAnsi"/>
          <w:color w:val="000000" w:themeColor="text1"/>
        </w:rPr>
        <w:t>COVID-19</w:t>
      </w:r>
      <w:r w:rsidRPr="0047712E">
        <w:rPr>
          <w:rFonts w:asciiTheme="minorHAnsi" w:hAnsiTheme="minorHAnsi"/>
          <w:color w:val="000000" w:themeColor="text1"/>
        </w:rPr>
        <w:t xml:space="preserve"> pandemic</w:t>
      </w:r>
      <w:r w:rsidR="000B04DD">
        <w:rPr>
          <w:rFonts w:asciiTheme="minorHAnsi" w:hAnsiTheme="minorHAnsi"/>
          <w:color w:val="000000" w:themeColor="text1"/>
        </w:rPr>
        <w:t>, the restructure of the health system,</w:t>
      </w:r>
      <w:r w:rsidRPr="007569D4">
        <w:rPr>
          <w:rFonts w:asciiTheme="minorHAnsi" w:hAnsiTheme="minorHAnsi"/>
          <w:color w:val="000000" w:themeColor="text1"/>
        </w:rPr>
        <w:t xml:space="preserve"> and workforce issues. </w:t>
      </w:r>
      <w:r w:rsidRPr="0047712E">
        <w:rPr>
          <w:rFonts w:asciiTheme="minorHAnsi" w:hAnsiTheme="minorHAnsi"/>
          <w:color w:val="000000" w:themeColor="text1"/>
        </w:rPr>
        <w:t xml:space="preserve">As a result, New Zealand experiences demand pressures across our hospitals, with extensive waiting </w:t>
      </w:r>
      <w:r w:rsidR="00BB3919">
        <w:rPr>
          <w:rFonts w:asciiTheme="minorHAnsi" w:hAnsiTheme="minorHAnsi"/>
          <w:color w:val="000000" w:themeColor="text1"/>
        </w:rPr>
        <w:t>times</w:t>
      </w:r>
      <w:r w:rsidRPr="0047712E">
        <w:rPr>
          <w:rFonts w:asciiTheme="minorHAnsi" w:hAnsiTheme="minorHAnsi"/>
          <w:color w:val="000000" w:themeColor="text1"/>
        </w:rPr>
        <w:t xml:space="preserve"> and inequities in access and outcomes. Inequities exist particularly for Māori, </w:t>
      </w:r>
      <w:r w:rsidR="005B2E7B" w:rsidRPr="00455D5D">
        <w:rPr>
          <w:rFonts w:asciiTheme="minorHAnsi" w:hAnsiTheme="minorHAnsi"/>
          <w:color w:val="000000" w:themeColor="text1"/>
        </w:rPr>
        <w:t>P</w:t>
      </w:r>
      <w:r w:rsidR="00BB3919" w:rsidRPr="00455D5D">
        <w:rPr>
          <w:rFonts w:asciiTheme="minorHAnsi" w:hAnsiTheme="minorHAnsi"/>
          <w:color w:val="000000" w:themeColor="text1"/>
        </w:rPr>
        <w:t>acific</w:t>
      </w:r>
      <w:r w:rsidR="00BB3919">
        <w:rPr>
          <w:rFonts w:asciiTheme="minorHAnsi" w:hAnsiTheme="minorHAnsi"/>
          <w:color w:val="000000" w:themeColor="text1"/>
        </w:rPr>
        <w:t xml:space="preserve"> peoples,</w:t>
      </w:r>
      <w:r w:rsidRPr="007569D4">
        <w:rPr>
          <w:rFonts w:asciiTheme="minorHAnsi" w:hAnsiTheme="minorHAnsi"/>
          <w:color w:val="000000" w:themeColor="text1"/>
        </w:rPr>
        <w:t xml:space="preserve"> </w:t>
      </w:r>
      <w:r w:rsidR="000A6A25">
        <w:rPr>
          <w:rFonts w:asciiTheme="minorHAnsi" w:hAnsiTheme="minorHAnsi"/>
          <w:color w:val="000000" w:themeColor="text1"/>
        </w:rPr>
        <w:t>LGBTQIA</w:t>
      </w:r>
      <w:r w:rsidR="000A6A25" w:rsidRPr="6F2A8C13">
        <w:rPr>
          <w:rFonts w:asciiTheme="minorHAnsi" w:hAnsiTheme="minorHAnsi"/>
          <w:color w:val="000000" w:themeColor="text1"/>
        </w:rPr>
        <w:t>+,</w:t>
      </w:r>
      <w:r w:rsidR="000A6A25">
        <w:rPr>
          <w:rFonts w:asciiTheme="minorHAnsi" w:hAnsiTheme="minorHAnsi"/>
          <w:color w:val="000000" w:themeColor="text1"/>
        </w:rPr>
        <w:t xml:space="preserve"> </w:t>
      </w:r>
      <w:r w:rsidRPr="0047712E">
        <w:rPr>
          <w:rFonts w:asciiTheme="minorHAnsi" w:hAnsiTheme="minorHAnsi"/>
          <w:color w:val="000000" w:themeColor="text1"/>
        </w:rPr>
        <w:t>those living rurally, and other high</w:t>
      </w:r>
      <w:r w:rsidR="005B2E7B" w:rsidRPr="00455D5D">
        <w:rPr>
          <w:rFonts w:asciiTheme="minorHAnsi" w:hAnsiTheme="minorHAnsi"/>
          <w:color w:val="000000" w:themeColor="text1"/>
        </w:rPr>
        <w:t>-</w:t>
      </w:r>
      <w:r w:rsidRPr="0047712E">
        <w:rPr>
          <w:rFonts w:asciiTheme="minorHAnsi" w:hAnsiTheme="minorHAnsi"/>
          <w:color w:val="000000" w:themeColor="text1"/>
        </w:rPr>
        <w:t xml:space="preserve">need populations. </w:t>
      </w:r>
    </w:p>
    <w:p w14:paraId="504FA70D" w14:textId="77A74320"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has made </w:t>
      </w:r>
      <w:r w:rsidR="00AD4FAD">
        <w:rPr>
          <w:rFonts w:asciiTheme="minorHAnsi" w:hAnsiTheme="minorHAnsi"/>
          <w:color w:val="000000" w:themeColor="text1"/>
        </w:rPr>
        <w:t xml:space="preserve">some </w:t>
      </w:r>
      <w:r w:rsidRPr="0047712E">
        <w:rPr>
          <w:rFonts w:asciiTheme="minorHAnsi" w:hAnsiTheme="minorHAnsi"/>
          <w:color w:val="000000" w:themeColor="text1"/>
        </w:rPr>
        <w:t xml:space="preserve">progress towards equal representation on private sector boards, but women are still underrepresented in leadership roles. </w:t>
      </w:r>
      <w:hyperlink r:id="rId26" w:history="1">
        <w:r w:rsidRPr="0047712E">
          <w:rPr>
            <w:rStyle w:val="Hyperlink"/>
            <w:rFonts w:asciiTheme="minorHAnsi" w:hAnsiTheme="minorHAnsi"/>
          </w:rPr>
          <w:t>In 2022</w:t>
        </w:r>
      </w:hyperlink>
      <w:r w:rsidR="00B02946" w:rsidRPr="0047712E">
        <w:rPr>
          <w:rFonts w:asciiTheme="minorHAnsi" w:hAnsiTheme="minorHAnsi"/>
          <w:color w:val="000000" w:themeColor="text1"/>
        </w:rPr>
        <w:t xml:space="preserve">, </w:t>
      </w:r>
      <w:r w:rsidRPr="0047712E">
        <w:rPr>
          <w:rFonts w:asciiTheme="minorHAnsi" w:hAnsiTheme="minorHAnsi"/>
          <w:color w:val="000000" w:themeColor="text1"/>
        </w:rPr>
        <w:t xml:space="preserve">women held 28.5% of director positions and 26.4% of executive management roles across companies listed on the New Zealand stock exchange (up from 22.5% and 25.4% in 2020). </w:t>
      </w:r>
      <w:r w:rsidR="009D6EDA" w:rsidRPr="0047712E">
        <w:rPr>
          <w:rFonts w:asciiTheme="minorHAnsi" w:hAnsiTheme="minorHAnsi"/>
          <w:color w:val="000000" w:themeColor="text1"/>
        </w:rPr>
        <w:t>There</w:t>
      </w:r>
      <w:r w:rsidRPr="0047712E">
        <w:rPr>
          <w:rFonts w:asciiTheme="minorHAnsi" w:hAnsiTheme="minorHAnsi"/>
          <w:color w:val="000000" w:themeColor="text1"/>
        </w:rPr>
        <w:t xml:space="preserve"> are some concerted efforts to change this, through groups like Champions for Change where more than 80 leading Chief Executives and Chairs of private organisations are helping drive diverse leadership in workplaces. Last year, this group achieved</w:t>
      </w:r>
      <w:r w:rsidRPr="00455D5D">
        <w:rPr>
          <w:rFonts w:asciiTheme="minorHAnsi" w:hAnsiTheme="minorHAnsi"/>
          <w:color w:val="000000" w:themeColor="text1"/>
        </w:rPr>
        <w:t xml:space="preserve"> </w:t>
      </w:r>
      <w:r w:rsidR="00A13D78">
        <w:rPr>
          <w:rFonts w:asciiTheme="minorHAnsi" w:hAnsiTheme="minorHAnsi"/>
          <w:color w:val="000000" w:themeColor="text1"/>
        </w:rPr>
        <w:t>a</w:t>
      </w:r>
      <w:r w:rsidRPr="0047712E">
        <w:rPr>
          <w:rFonts w:asciiTheme="minorHAnsi" w:hAnsiTheme="minorHAnsi"/>
          <w:color w:val="000000" w:themeColor="text1"/>
        </w:rPr>
        <w:t xml:space="preserve"> 40:40:20 gender balance at board level – 40% women, 40% men</w:t>
      </w:r>
      <w:r w:rsidR="00E8624D" w:rsidRPr="0047712E">
        <w:rPr>
          <w:rFonts w:asciiTheme="minorHAnsi" w:hAnsiTheme="minorHAnsi"/>
          <w:color w:val="000000" w:themeColor="text1"/>
        </w:rPr>
        <w:t>,</w:t>
      </w:r>
      <w:r w:rsidRPr="0047712E">
        <w:rPr>
          <w:rFonts w:asciiTheme="minorHAnsi" w:hAnsiTheme="minorHAnsi"/>
          <w:color w:val="000000" w:themeColor="text1"/>
        </w:rPr>
        <w:t xml:space="preserve"> and 20% any other gender.</w:t>
      </w:r>
    </w:p>
    <w:p w14:paraId="1AC87C5C" w14:textId="02AA7239" w:rsidR="00644C9A" w:rsidRPr="0047712E" w:rsidRDefault="00644C9A"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While New Zealand has a gender wage gap below the OECD average, there is also more work to be done to close the gender pay gap. The gender pay gap remains more pronounced for certain </w:t>
      </w:r>
      <w:r w:rsidR="00906DBC">
        <w:rPr>
          <w:rFonts w:asciiTheme="minorHAnsi" w:hAnsiTheme="minorHAnsi"/>
          <w:color w:val="000000" w:themeColor="text1"/>
        </w:rPr>
        <w:t>population</w:t>
      </w:r>
      <w:r w:rsidRPr="0047712E">
        <w:rPr>
          <w:rFonts w:asciiTheme="minorHAnsi" w:hAnsiTheme="minorHAnsi"/>
          <w:color w:val="000000" w:themeColor="text1"/>
        </w:rPr>
        <w:t xml:space="preserve"> groups, such as </w:t>
      </w:r>
      <w:r w:rsidR="005B2E7B" w:rsidRPr="00455D5D">
        <w:rPr>
          <w:rFonts w:asciiTheme="minorHAnsi" w:hAnsiTheme="minorHAnsi"/>
          <w:color w:val="000000" w:themeColor="text1"/>
        </w:rPr>
        <w:t>Māori</w:t>
      </w:r>
      <w:r w:rsidR="00994A63">
        <w:rPr>
          <w:rFonts w:asciiTheme="minorHAnsi" w:hAnsiTheme="minorHAnsi"/>
          <w:color w:val="000000" w:themeColor="text1"/>
        </w:rPr>
        <w:t xml:space="preserve"> women</w:t>
      </w:r>
      <w:r w:rsidR="005B2E7B" w:rsidRPr="00455D5D">
        <w:rPr>
          <w:rFonts w:asciiTheme="minorHAnsi" w:hAnsiTheme="minorHAnsi"/>
          <w:color w:val="000000" w:themeColor="text1"/>
        </w:rPr>
        <w:t xml:space="preserve">, </w:t>
      </w:r>
      <w:r w:rsidR="008B1E5B" w:rsidRPr="0047712E">
        <w:rPr>
          <w:rFonts w:asciiTheme="minorHAnsi" w:hAnsiTheme="minorHAnsi"/>
          <w:color w:val="000000" w:themeColor="text1"/>
        </w:rPr>
        <w:t xml:space="preserve">Pacific women, </w:t>
      </w:r>
      <w:r w:rsidRPr="0047712E">
        <w:rPr>
          <w:rFonts w:asciiTheme="minorHAnsi" w:hAnsiTheme="minorHAnsi"/>
          <w:color w:val="000000" w:themeColor="text1"/>
        </w:rPr>
        <w:t xml:space="preserve">women from ethnic communities, </w:t>
      </w:r>
      <w:r w:rsidR="1DE7D4A1" w:rsidRPr="1D73F0FB">
        <w:rPr>
          <w:rFonts w:asciiTheme="minorHAnsi" w:hAnsiTheme="minorHAnsi"/>
          <w:color w:val="000000" w:themeColor="text1"/>
        </w:rPr>
        <w:t>disabled women</w:t>
      </w:r>
      <w:r w:rsidR="00D90474">
        <w:rPr>
          <w:rFonts w:asciiTheme="minorHAnsi" w:hAnsiTheme="minorHAnsi"/>
          <w:color w:val="000000" w:themeColor="text1"/>
        </w:rPr>
        <w:t>,</w:t>
      </w:r>
      <w:r w:rsidRPr="0047712E">
        <w:rPr>
          <w:rFonts w:asciiTheme="minorHAnsi" w:hAnsiTheme="minorHAnsi"/>
          <w:color w:val="000000" w:themeColor="text1"/>
        </w:rPr>
        <w:t xml:space="preserve"> and the rainbow community. The causes of the gender pay gap in New Zealand are complex and include factors such as education and occupational segregation</w:t>
      </w:r>
      <w:r w:rsidR="000B795C" w:rsidRPr="0047712E">
        <w:rPr>
          <w:rFonts w:asciiTheme="minorHAnsi" w:hAnsiTheme="minorHAnsi"/>
          <w:color w:val="000000" w:themeColor="text1"/>
        </w:rPr>
        <w:t>,</w:t>
      </w:r>
      <w:r w:rsidRPr="0047712E">
        <w:rPr>
          <w:rFonts w:asciiTheme="minorHAnsi" w:hAnsiTheme="minorHAnsi"/>
          <w:color w:val="000000" w:themeColor="text1"/>
        </w:rPr>
        <w:t xml:space="preserve"> unconscious bias</w:t>
      </w:r>
      <w:r w:rsidR="000B795C" w:rsidRPr="0047712E">
        <w:rPr>
          <w:rFonts w:asciiTheme="minorHAnsi" w:hAnsiTheme="minorHAnsi"/>
          <w:color w:val="000000" w:themeColor="text1"/>
        </w:rPr>
        <w:t xml:space="preserve">, </w:t>
      </w:r>
      <w:r w:rsidRPr="0047712E">
        <w:rPr>
          <w:rFonts w:asciiTheme="minorHAnsi" w:hAnsiTheme="minorHAnsi"/>
          <w:color w:val="000000" w:themeColor="text1"/>
        </w:rPr>
        <w:t xml:space="preserve">and unpaid care work that are harder to measure. </w:t>
      </w:r>
      <w:r w:rsidR="004F22F2" w:rsidRPr="0047712E">
        <w:rPr>
          <w:rFonts w:asciiTheme="minorHAnsi" w:hAnsiTheme="minorHAnsi"/>
          <w:color w:val="000000" w:themeColor="text1"/>
        </w:rPr>
        <w:t>T</w:t>
      </w:r>
      <w:r w:rsidR="00CE31D6" w:rsidRPr="0047712E">
        <w:rPr>
          <w:rFonts w:asciiTheme="minorHAnsi" w:hAnsiTheme="minorHAnsi"/>
          <w:color w:val="000000" w:themeColor="text1"/>
        </w:rPr>
        <w:t xml:space="preserve">he cumulative impact of the gender pay gap can </w:t>
      </w:r>
      <w:r w:rsidR="004F22F2" w:rsidRPr="0047712E">
        <w:rPr>
          <w:rFonts w:asciiTheme="minorHAnsi" w:hAnsiTheme="minorHAnsi"/>
          <w:color w:val="000000" w:themeColor="text1"/>
        </w:rPr>
        <w:t xml:space="preserve">also </w:t>
      </w:r>
      <w:r w:rsidR="00CE31D6" w:rsidRPr="0047712E">
        <w:rPr>
          <w:rFonts w:asciiTheme="minorHAnsi" w:hAnsiTheme="minorHAnsi"/>
          <w:color w:val="000000" w:themeColor="text1"/>
        </w:rPr>
        <w:t>be seen at retirement</w:t>
      </w:r>
      <w:r w:rsidR="004F22F2" w:rsidRPr="0047712E">
        <w:rPr>
          <w:rFonts w:asciiTheme="minorHAnsi" w:hAnsiTheme="minorHAnsi"/>
          <w:color w:val="000000" w:themeColor="text1"/>
        </w:rPr>
        <w:t>.</w:t>
      </w:r>
      <w:r w:rsidR="00CE31D6" w:rsidRPr="0047712E">
        <w:rPr>
          <w:rFonts w:asciiTheme="minorHAnsi" w:hAnsiTheme="minorHAnsi"/>
          <w:color w:val="000000" w:themeColor="text1"/>
        </w:rPr>
        <w:t xml:space="preserve"> </w:t>
      </w:r>
      <w:r w:rsidR="7D6A16BD" w:rsidRPr="6F25B10D">
        <w:rPr>
          <w:rFonts w:asciiTheme="minorHAnsi" w:hAnsiTheme="minorHAnsi"/>
          <w:color w:val="000000" w:themeColor="text1"/>
        </w:rPr>
        <w:t xml:space="preserve">The Retirement Commission also found that there is a </w:t>
      </w:r>
      <w:hyperlink r:id="rId27" w:history="1">
        <w:r w:rsidR="7D6A16BD" w:rsidRPr="6F25B10D">
          <w:rPr>
            <w:rStyle w:val="Hyperlink"/>
            <w:rFonts w:asciiTheme="minorHAnsi" w:hAnsiTheme="minorHAnsi"/>
          </w:rPr>
          <w:t>25% gap</w:t>
        </w:r>
      </w:hyperlink>
      <w:r w:rsidR="7D6A16BD" w:rsidRPr="6F25B10D">
        <w:rPr>
          <w:rFonts w:asciiTheme="minorHAnsi" w:hAnsiTheme="minorHAnsi"/>
          <w:color w:val="000000" w:themeColor="text1"/>
        </w:rPr>
        <w:t xml:space="preserve"> in the average KiwiSaver balance (a voluntary retirement savings scheme) between women and men. </w:t>
      </w:r>
      <w:r w:rsidR="004F22F2" w:rsidRPr="1D73F0FB">
        <w:rPr>
          <w:rFonts w:asciiTheme="minorHAnsi" w:hAnsiTheme="minorHAnsi"/>
          <w:color w:val="000000" w:themeColor="text1"/>
        </w:rPr>
        <w:t>T</w:t>
      </w:r>
      <w:r w:rsidR="00CE31D6" w:rsidRPr="1D73F0FB">
        <w:rPr>
          <w:rFonts w:asciiTheme="minorHAnsi" w:hAnsiTheme="minorHAnsi"/>
          <w:color w:val="000000" w:themeColor="text1"/>
        </w:rPr>
        <w:t xml:space="preserve">here is a </w:t>
      </w:r>
      <w:hyperlink r:id="rId28">
        <w:r w:rsidR="00CE31D6" w:rsidRPr="1D73F0FB">
          <w:rPr>
            <w:rStyle w:val="Hyperlink"/>
            <w:rFonts w:asciiTheme="minorHAnsi" w:hAnsiTheme="minorHAnsi"/>
          </w:rPr>
          <w:t>36</w:t>
        </w:r>
        <w:r w:rsidR="004F22F2" w:rsidRPr="1D73F0FB">
          <w:rPr>
            <w:rStyle w:val="Hyperlink"/>
            <w:rFonts w:asciiTheme="minorHAnsi" w:hAnsiTheme="minorHAnsi"/>
          </w:rPr>
          <w:t>%</w:t>
        </w:r>
        <w:r w:rsidR="00CE31D6" w:rsidRPr="1D73F0FB">
          <w:rPr>
            <w:rStyle w:val="Hyperlink"/>
            <w:rFonts w:asciiTheme="minorHAnsi" w:hAnsiTheme="minorHAnsi"/>
          </w:rPr>
          <w:t xml:space="preserve"> gap</w:t>
        </w:r>
      </w:hyperlink>
      <w:r w:rsidR="00CE31D6" w:rsidRPr="0047712E">
        <w:rPr>
          <w:rFonts w:asciiTheme="minorHAnsi" w:hAnsiTheme="minorHAnsi"/>
          <w:color w:val="000000" w:themeColor="text1"/>
        </w:rPr>
        <w:t xml:space="preserve"> between the amount men and women contribute to KiwiSaver each year which  is primarily driven by gender and ethnic pay gaps</w:t>
      </w:r>
      <w:r w:rsidR="004F22F2" w:rsidRPr="0047712E">
        <w:rPr>
          <w:rFonts w:asciiTheme="minorHAnsi" w:hAnsiTheme="minorHAnsi"/>
          <w:color w:val="000000" w:themeColor="text1"/>
        </w:rPr>
        <w:t>.</w:t>
      </w:r>
      <w:r w:rsidR="00AD2192" w:rsidRPr="0047712E">
        <w:rPr>
          <w:rFonts w:asciiTheme="minorHAnsi" w:hAnsiTheme="minorHAnsi"/>
          <w:color w:val="000000" w:themeColor="text1"/>
        </w:rPr>
        <w:t xml:space="preserve"> </w:t>
      </w:r>
    </w:p>
    <w:p w14:paraId="10171992" w14:textId="3483D205" w:rsidR="00ED4AAA" w:rsidRPr="0047712E" w:rsidRDefault="00120A3C" w:rsidP="00120A3C">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5" w:name="_Toc168043994"/>
      <w:r w:rsidRPr="00120A3C">
        <w:rPr>
          <w:rFonts w:asciiTheme="minorHAnsi" w:eastAsia="Times New Roman" w:hAnsiTheme="minorHAnsi" w:cstheme="minorHAnsi"/>
          <w:bCs w:val="0"/>
          <w:color w:val="0F4761" w:themeColor="accent1" w:themeShade="BF"/>
          <w:lang w:eastAsia="en-US"/>
        </w:rPr>
        <w:t xml:space="preserve">Question 3: </w:t>
      </w:r>
      <w:r w:rsidR="00ED4AAA" w:rsidRPr="00D34399">
        <w:rPr>
          <w:rFonts w:asciiTheme="minorHAnsi" w:eastAsia="Times New Roman" w:hAnsiTheme="minorHAnsi" w:cstheme="minorHAnsi"/>
          <w:bCs w:val="0"/>
          <w:color w:val="0F4761" w:themeColor="accent1" w:themeShade="BF"/>
          <w:u w:val="single"/>
          <w:lang w:eastAsia="en-US"/>
        </w:rPr>
        <w:t>Over the past five years</w:t>
      </w:r>
      <w:r w:rsidR="00ED4AAA" w:rsidRPr="0047712E">
        <w:rPr>
          <w:rFonts w:asciiTheme="minorHAnsi" w:eastAsia="Times New Roman" w:hAnsiTheme="minorHAnsi" w:cstheme="minorHAnsi"/>
          <w:bCs w:val="0"/>
          <w:color w:val="0F4761" w:themeColor="accent1" w:themeShade="BF"/>
          <w:lang w:eastAsia="en-US"/>
        </w:rPr>
        <w:t>, what specific actions have you taken to prevent discrimination and promote the rights of marginalized groups of women and girls?</w:t>
      </w:r>
      <w:bookmarkEnd w:id="5"/>
      <w:r w:rsidR="00ED4AAA" w:rsidRPr="0047712E">
        <w:rPr>
          <w:rFonts w:asciiTheme="minorHAnsi" w:eastAsia="Times New Roman" w:hAnsiTheme="minorHAnsi" w:cstheme="minorHAnsi"/>
          <w:bCs w:val="0"/>
          <w:color w:val="0F4761" w:themeColor="accent1" w:themeShade="BF"/>
          <w:lang w:eastAsia="en-US"/>
        </w:rPr>
        <w:t xml:space="preserve"> </w:t>
      </w:r>
    </w:p>
    <w:p w14:paraId="5104E42B" w14:textId="7F6B9C7C" w:rsidR="00593AD6" w:rsidRPr="006F6378" w:rsidRDefault="7D4DB433" w:rsidP="00616164">
      <w:pPr>
        <w:spacing w:before="240" w:line="276" w:lineRule="auto"/>
        <w:rPr>
          <w:rFonts w:asciiTheme="minorHAnsi" w:hAnsiTheme="minorHAnsi"/>
        </w:rPr>
      </w:pPr>
      <w:r w:rsidRPr="289C6893">
        <w:rPr>
          <w:rFonts w:asciiTheme="minorHAnsi" w:hAnsiTheme="minorHAnsi"/>
        </w:rPr>
        <w:t xml:space="preserve">Women in </w:t>
      </w:r>
      <w:r w:rsidR="003750F1" w:rsidRPr="00616164">
        <w:rPr>
          <w:rFonts w:asciiTheme="minorHAnsi" w:hAnsiTheme="minorHAnsi"/>
        </w:rPr>
        <w:t>New</w:t>
      </w:r>
      <w:r w:rsidR="003750F1" w:rsidRPr="006F6378">
        <w:rPr>
          <w:rFonts w:asciiTheme="minorHAnsi" w:hAnsiTheme="minorHAnsi"/>
        </w:rPr>
        <w:t xml:space="preserve"> Zealand are diverse and have diverse needs.</w:t>
      </w:r>
      <w:r w:rsidR="00AA4CCE" w:rsidRPr="006F6378">
        <w:rPr>
          <w:rFonts w:asciiTheme="minorHAnsi" w:hAnsiTheme="minorHAnsi"/>
        </w:rPr>
        <w:t xml:space="preserve"> </w:t>
      </w:r>
      <w:r w:rsidR="003750F1" w:rsidRPr="006F6378">
        <w:rPr>
          <w:rFonts w:asciiTheme="minorHAnsi" w:hAnsiTheme="minorHAnsi"/>
        </w:rPr>
        <w:t>In this section we set out measures to support specific groups of women.</w:t>
      </w:r>
    </w:p>
    <w:p w14:paraId="76B45A80" w14:textId="05DB5CC2" w:rsidR="72A15EA8" w:rsidRPr="0047712E" w:rsidRDefault="00994A63" w:rsidP="00200489">
      <w:pPr>
        <w:spacing w:before="240" w:line="276" w:lineRule="auto"/>
        <w:rPr>
          <w:rFonts w:asciiTheme="minorHAnsi" w:hAnsiTheme="minorHAnsi"/>
          <w:b/>
          <w:color w:val="0F4761" w:themeColor="accent1" w:themeShade="BF"/>
        </w:rPr>
      </w:pPr>
      <w:r>
        <w:rPr>
          <w:rFonts w:asciiTheme="minorHAnsi" w:hAnsiTheme="minorHAnsi"/>
          <w:b/>
          <w:color w:val="0F4761" w:themeColor="accent1" w:themeShade="BF"/>
        </w:rPr>
        <w:t>Māori women</w:t>
      </w:r>
      <w:r w:rsidR="16687193" w:rsidRPr="00455D5D">
        <w:rPr>
          <w:rFonts w:asciiTheme="minorHAnsi" w:hAnsiTheme="minorHAnsi"/>
          <w:b/>
          <w:color w:val="0F4761" w:themeColor="accent1" w:themeShade="BF"/>
        </w:rPr>
        <w:t xml:space="preserve"> </w:t>
      </w:r>
    </w:p>
    <w:p w14:paraId="67052CEC" w14:textId="011FCA3B" w:rsidR="4526A66C" w:rsidRPr="0047712E" w:rsidRDefault="4526A66C" w:rsidP="00200489">
      <w:pPr>
        <w:spacing w:before="240" w:line="276" w:lineRule="auto"/>
        <w:rPr>
          <w:rFonts w:asciiTheme="minorHAnsi" w:hAnsiTheme="minorHAnsi"/>
        </w:rPr>
      </w:pPr>
      <w:r w:rsidRPr="0047712E">
        <w:rPr>
          <w:rFonts w:asciiTheme="minorHAnsi" w:hAnsiTheme="minorHAnsi"/>
        </w:rPr>
        <w:t>Māori</w:t>
      </w:r>
      <w:r w:rsidR="00994A63">
        <w:rPr>
          <w:rFonts w:asciiTheme="minorHAnsi" w:hAnsiTheme="minorHAnsi"/>
        </w:rPr>
        <w:t xml:space="preserve"> women</w:t>
      </w:r>
      <w:r w:rsidRPr="0047712E">
        <w:rPr>
          <w:rFonts w:asciiTheme="minorHAnsi" w:hAnsiTheme="minorHAnsi"/>
        </w:rPr>
        <w:t xml:space="preserve"> influence and lead powerful legacy movements that have changed and continue to change society in Aotearoa </w:t>
      </w:r>
      <w:r w:rsidR="00E35098" w:rsidRPr="0047712E">
        <w:rPr>
          <w:rFonts w:asciiTheme="minorHAnsi" w:hAnsiTheme="minorHAnsi"/>
        </w:rPr>
        <w:t>New Zealand</w:t>
      </w:r>
      <w:r w:rsidRPr="0047712E">
        <w:rPr>
          <w:rFonts w:asciiTheme="minorHAnsi" w:hAnsiTheme="minorHAnsi"/>
        </w:rPr>
        <w:t>. Such legacies include the role of Māori</w:t>
      </w:r>
      <w:r w:rsidR="00994A63">
        <w:rPr>
          <w:rFonts w:asciiTheme="minorHAnsi" w:hAnsiTheme="minorHAnsi"/>
        </w:rPr>
        <w:t xml:space="preserve"> women</w:t>
      </w:r>
      <w:r w:rsidRPr="0047712E">
        <w:rPr>
          <w:rFonts w:asciiTheme="minorHAnsi" w:hAnsiTheme="minorHAnsi"/>
        </w:rPr>
        <w:t xml:space="preserve"> in the women’s suffrage movement, Kotahitanga (Māori Parliament), Kōhanga Reo </w:t>
      </w:r>
      <w:r w:rsidR="002D6369" w:rsidRPr="0047712E">
        <w:rPr>
          <w:rFonts w:asciiTheme="minorHAnsi" w:hAnsiTheme="minorHAnsi"/>
        </w:rPr>
        <w:t>(Māori-language immersion schools for children aged 0-6)</w:t>
      </w:r>
      <w:r w:rsidRPr="0047712E">
        <w:rPr>
          <w:rFonts w:asciiTheme="minorHAnsi" w:hAnsiTheme="minorHAnsi"/>
        </w:rPr>
        <w:t xml:space="preserve"> and Kura Kaupapa Māori (Māori-language immersion schools). </w:t>
      </w:r>
      <w:r w:rsidRPr="00BE19CA">
        <w:rPr>
          <w:rFonts w:asciiTheme="minorHAnsi" w:hAnsiTheme="minorHAnsi"/>
        </w:rPr>
        <w:t>Māori</w:t>
      </w:r>
      <w:r w:rsidR="00994A63" w:rsidRPr="00455D45">
        <w:rPr>
          <w:rFonts w:asciiTheme="minorHAnsi" w:hAnsiTheme="minorHAnsi"/>
        </w:rPr>
        <w:t xml:space="preserve"> women</w:t>
      </w:r>
      <w:r w:rsidRPr="00FC6C27">
        <w:rPr>
          <w:rFonts w:asciiTheme="minorHAnsi" w:hAnsiTheme="minorHAnsi"/>
        </w:rPr>
        <w:t xml:space="preserve"> are the centre of iwi</w:t>
      </w:r>
      <w:r w:rsidR="00BE6390" w:rsidRPr="00FC6C27">
        <w:rPr>
          <w:rFonts w:asciiTheme="minorHAnsi" w:hAnsiTheme="minorHAnsi"/>
        </w:rPr>
        <w:t xml:space="preserve"> </w:t>
      </w:r>
      <w:r w:rsidR="00BE6390" w:rsidRPr="00455D45">
        <w:rPr>
          <w:rFonts w:asciiTheme="minorHAnsi" w:hAnsiTheme="minorHAnsi"/>
        </w:rPr>
        <w:t>(</w:t>
      </w:r>
      <w:r w:rsidR="007E6D61" w:rsidRPr="00455D45">
        <w:rPr>
          <w:rFonts w:asciiTheme="minorHAnsi" w:hAnsiTheme="minorHAnsi"/>
        </w:rPr>
        <w:t>large social units in New Zealand Māori society often translated as "tribe</w:t>
      </w:r>
      <w:r w:rsidR="00162CCE" w:rsidRPr="00455D45">
        <w:rPr>
          <w:rFonts w:asciiTheme="minorHAnsi" w:hAnsiTheme="minorHAnsi"/>
        </w:rPr>
        <w:t>s”</w:t>
      </w:r>
      <w:r w:rsidR="007E6D61" w:rsidRPr="00455D45">
        <w:rPr>
          <w:rFonts w:asciiTheme="minorHAnsi" w:hAnsiTheme="minorHAnsi"/>
        </w:rPr>
        <w:t>)</w:t>
      </w:r>
      <w:r w:rsidRPr="00455D45">
        <w:rPr>
          <w:rFonts w:asciiTheme="minorHAnsi" w:hAnsiTheme="minorHAnsi"/>
        </w:rPr>
        <w:t>, marae</w:t>
      </w:r>
      <w:r w:rsidR="00B706A9" w:rsidRPr="00455D45">
        <w:rPr>
          <w:rFonts w:asciiTheme="minorHAnsi" w:hAnsiTheme="minorHAnsi"/>
        </w:rPr>
        <w:t xml:space="preserve"> (</w:t>
      </w:r>
      <w:r w:rsidR="00C92221" w:rsidRPr="00455D45">
        <w:rPr>
          <w:rFonts w:asciiTheme="minorHAnsi" w:hAnsiTheme="minorHAnsi"/>
        </w:rPr>
        <w:t>a complex of buildings and grounds that belongs to a particular iwi</w:t>
      </w:r>
      <w:r w:rsidR="00B706A9" w:rsidRPr="00455D45">
        <w:rPr>
          <w:rFonts w:asciiTheme="minorHAnsi" w:hAnsiTheme="minorHAnsi"/>
        </w:rPr>
        <w:t>)</w:t>
      </w:r>
      <w:r w:rsidRPr="00455D45">
        <w:rPr>
          <w:rFonts w:asciiTheme="minorHAnsi" w:hAnsiTheme="minorHAnsi"/>
        </w:rPr>
        <w:t>, community</w:t>
      </w:r>
      <w:r w:rsidR="00E22C66" w:rsidRPr="00455D45">
        <w:rPr>
          <w:rFonts w:asciiTheme="minorHAnsi" w:hAnsiTheme="minorHAnsi"/>
        </w:rPr>
        <w:t>,</w:t>
      </w:r>
      <w:r w:rsidRPr="00455D45">
        <w:rPr>
          <w:rFonts w:asciiTheme="minorHAnsi" w:hAnsiTheme="minorHAnsi"/>
        </w:rPr>
        <w:t xml:space="preserve"> and whānau kaupapa</w:t>
      </w:r>
      <w:r w:rsidR="00767760" w:rsidRPr="00455D45">
        <w:rPr>
          <w:rFonts w:asciiTheme="minorHAnsi" w:hAnsiTheme="minorHAnsi"/>
        </w:rPr>
        <w:t xml:space="preserve"> (</w:t>
      </w:r>
      <w:r w:rsidR="00A03545" w:rsidRPr="00455D45">
        <w:rPr>
          <w:rFonts w:ascii="Aptos" w:eastAsia="Aptos" w:hAnsi="Aptos" w:cs="Aptos"/>
        </w:rPr>
        <w:t>family</w:t>
      </w:r>
      <w:r w:rsidR="3399D88D" w:rsidRPr="00455D45">
        <w:rPr>
          <w:rFonts w:ascii="Aptos" w:eastAsia="Aptos" w:hAnsi="Aptos" w:cs="Aptos"/>
        </w:rPr>
        <w:t xml:space="preserve"> genealogy</w:t>
      </w:r>
      <w:r w:rsidR="00455D45" w:rsidRPr="00455D45">
        <w:rPr>
          <w:rFonts w:ascii="Aptos" w:eastAsia="Aptos" w:hAnsi="Aptos" w:cs="Aptos"/>
        </w:rPr>
        <w:t>)</w:t>
      </w:r>
      <w:r w:rsidRPr="00455D45">
        <w:rPr>
          <w:rFonts w:asciiTheme="minorHAnsi" w:hAnsiTheme="minorHAnsi"/>
        </w:rPr>
        <w:t>.</w:t>
      </w:r>
      <w:r w:rsidRPr="00FC6C27">
        <w:rPr>
          <w:rFonts w:asciiTheme="minorHAnsi" w:hAnsiTheme="minorHAnsi"/>
        </w:rPr>
        <w:t xml:space="preserve"> They are Rangatira (leaders) in personal, professional, and vocational fields across Aotearoa</w:t>
      </w:r>
      <w:r w:rsidR="00411EC0" w:rsidRPr="00FC6C27">
        <w:rPr>
          <w:rFonts w:asciiTheme="minorHAnsi" w:hAnsiTheme="minorHAnsi"/>
        </w:rPr>
        <w:t xml:space="preserve"> New Zealand</w:t>
      </w:r>
      <w:r w:rsidRPr="00FC6C27">
        <w:rPr>
          <w:rFonts w:asciiTheme="minorHAnsi" w:hAnsiTheme="minorHAnsi"/>
        </w:rPr>
        <w:t>.</w:t>
      </w:r>
      <w:r w:rsidR="00AA4CCE" w:rsidRPr="0047712E">
        <w:rPr>
          <w:rFonts w:asciiTheme="minorHAnsi" w:hAnsiTheme="minorHAnsi"/>
        </w:rPr>
        <w:t xml:space="preserve"> </w:t>
      </w:r>
    </w:p>
    <w:p w14:paraId="35DD532D" w14:textId="5B0A1D89" w:rsidR="3132E2B4" w:rsidRPr="006F6378" w:rsidRDefault="3132E2B4" w:rsidP="00616164">
      <w:pPr>
        <w:spacing w:before="240" w:line="276" w:lineRule="auto"/>
        <w:rPr>
          <w:rFonts w:asciiTheme="minorHAnsi" w:hAnsiTheme="minorHAnsi"/>
          <w:b/>
          <w:i/>
        </w:rPr>
      </w:pPr>
      <w:r w:rsidRPr="00616164">
        <w:rPr>
          <w:rFonts w:asciiTheme="minorHAnsi" w:hAnsiTheme="minorHAnsi"/>
          <w:b/>
          <w:i/>
        </w:rPr>
        <w:t xml:space="preserve">Improving outcomes for </w:t>
      </w:r>
      <w:r w:rsidRPr="006F6378">
        <w:rPr>
          <w:rFonts w:asciiTheme="minorHAnsi" w:hAnsiTheme="minorHAnsi"/>
          <w:b/>
          <w:i/>
        </w:rPr>
        <w:t xml:space="preserve">Māori </w:t>
      </w:r>
      <w:r w:rsidR="00EE038A" w:rsidRPr="006F6378">
        <w:rPr>
          <w:rFonts w:asciiTheme="minorHAnsi" w:hAnsiTheme="minorHAnsi"/>
          <w:b/>
          <w:i/>
        </w:rPr>
        <w:t>w</w:t>
      </w:r>
      <w:r w:rsidRPr="006F6378">
        <w:rPr>
          <w:rFonts w:asciiTheme="minorHAnsi" w:hAnsiTheme="minorHAnsi"/>
          <w:b/>
          <w:i/>
        </w:rPr>
        <w:t>omen and girls</w:t>
      </w:r>
    </w:p>
    <w:p w14:paraId="78CB441B" w14:textId="05EF8D2A" w:rsidR="003D7CB7" w:rsidRDefault="3132E2B4" w:rsidP="00616164">
      <w:pPr>
        <w:spacing w:line="276" w:lineRule="auto"/>
        <w:rPr>
          <w:rFonts w:asciiTheme="minorHAnsi" w:hAnsiTheme="minorHAnsi"/>
          <w:color w:val="000000" w:themeColor="text1"/>
        </w:rPr>
      </w:pPr>
      <w:r w:rsidRPr="0047712E">
        <w:rPr>
          <w:rFonts w:asciiTheme="minorHAnsi" w:hAnsiTheme="minorHAnsi"/>
          <w:color w:val="000000" w:themeColor="text1"/>
        </w:rPr>
        <w:t xml:space="preserve">The Ministry for Women prioritises improving outcomes for Māori </w:t>
      </w:r>
      <w:r w:rsidR="00712CF0">
        <w:rPr>
          <w:rFonts w:asciiTheme="minorHAnsi" w:hAnsiTheme="minorHAnsi"/>
          <w:color w:val="000000" w:themeColor="text1"/>
        </w:rPr>
        <w:t xml:space="preserve">women and girls </w:t>
      </w:r>
      <w:r w:rsidRPr="0047712E">
        <w:rPr>
          <w:rFonts w:asciiTheme="minorHAnsi" w:hAnsiTheme="minorHAnsi"/>
          <w:color w:val="000000" w:themeColor="text1"/>
        </w:rPr>
        <w:t xml:space="preserve">across its work programme. </w:t>
      </w:r>
    </w:p>
    <w:p w14:paraId="0F8A3E75" w14:textId="4B7C297B" w:rsidR="737319F8" w:rsidRPr="003D7CB7" w:rsidRDefault="3132E2B4" w:rsidP="003D7CB7">
      <w:pPr>
        <w:spacing w:before="240" w:after="0" w:line="276" w:lineRule="auto"/>
        <w:rPr>
          <w:rFonts w:asciiTheme="minorHAnsi" w:hAnsiTheme="minorHAnsi"/>
          <w:b/>
          <w:color w:val="000000" w:themeColor="text1"/>
        </w:rPr>
      </w:pPr>
      <w:r w:rsidRPr="003D7CB7">
        <w:rPr>
          <w:rFonts w:asciiTheme="minorHAnsi" w:hAnsiTheme="minorHAnsi"/>
          <w:b/>
          <w:color w:val="000000" w:themeColor="text1"/>
        </w:rPr>
        <w:t>Current work to improve outcomes for Māori</w:t>
      </w:r>
      <w:r w:rsidR="00994A63">
        <w:rPr>
          <w:rFonts w:asciiTheme="minorHAnsi" w:hAnsiTheme="minorHAnsi"/>
          <w:b/>
          <w:color w:val="000000" w:themeColor="text1"/>
        </w:rPr>
        <w:t xml:space="preserve"> women</w:t>
      </w:r>
      <w:r w:rsidRPr="003D7CB7">
        <w:rPr>
          <w:rFonts w:asciiTheme="minorHAnsi" w:hAnsiTheme="minorHAnsi"/>
          <w:b/>
          <w:color w:val="000000" w:themeColor="text1"/>
        </w:rPr>
        <w:t>:</w:t>
      </w:r>
    </w:p>
    <w:p w14:paraId="3E760448" w14:textId="70BA98F7" w:rsidR="3132E2B4" w:rsidRPr="0047712E" w:rsidRDefault="3132E2B4" w:rsidP="00B27CBF">
      <w:pPr>
        <w:pStyle w:val="ListParagraph"/>
        <w:numPr>
          <w:ilvl w:val="0"/>
          <w:numId w:val="23"/>
        </w:numPr>
        <w:spacing w:line="276" w:lineRule="auto"/>
        <w:rPr>
          <w:rFonts w:asciiTheme="minorHAnsi" w:hAnsiTheme="minorHAnsi"/>
          <w:color w:val="000000" w:themeColor="text1"/>
        </w:rPr>
      </w:pPr>
      <w:r w:rsidRPr="0047712E">
        <w:rPr>
          <w:rFonts w:asciiTheme="minorHAnsi" w:hAnsiTheme="minorHAnsi"/>
          <w:color w:val="000000" w:themeColor="text1"/>
        </w:rPr>
        <w:t>Profiling and maintaining oversight of labour market outcomes for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to provide gendered evidence and advice and inform policy development and strategies. </w:t>
      </w:r>
    </w:p>
    <w:p w14:paraId="57FE561A" w14:textId="535A4FF3" w:rsidR="3132E2B4" w:rsidRPr="0047712E" w:rsidRDefault="3132E2B4" w:rsidP="00B27CBF">
      <w:pPr>
        <w:pStyle w:val="ListParagraph"/>
        <w:numPr>
          <w:ilvl w:val="0"/>
          <w:numId w:val="23"/>
        </w:numPr>
        <w:spacing w:before="240" w:line="276" w:lineRule="auto"/>
        <w:rPr>
          <w:rFonts w:asciiTheme="minorHAnsi" w:hAnsiTheme="minorHAnsi"/>
          <w:color w:val="000000" w:themeColor="text1"/>
        </w:rPr>
      </w:pPr>
      <w:r w:rsidRPr="0047712E">
        <w:rPr>
          <w:rFonts w:asciiTheme="minorHAnsi" w:hAnsiTheme="minorHAnsi"/>
          <w:color w:val="000000" w:themeColor="text1"/>
        </w:rPr>
        <w:t>Putting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forward for leadership roles through the </w:t>
      </w:r>
      <w:r w:rsidR="00B63947" w:rsidRPr="0047712E">
        <w:rPr>
          <w:rFonts w:asciiTheme="minorHAnsi" w:hAnsiTheme="minorHAnsi"/>
          <w:color w:val="000000" w:themeColor="text1"/>
        </w:rPr>
        <w:t xml:space="preserve">Ministry’s </w:t>
      </w:r>
      <w:r w:rsidRPr="0047712E">
        <w:rPr>
          <w:rFonts w:asciiTheme="minorHAnsi" w:hAnsiTheme="minorHAnsi"/>
          <w:color w:val="000000" w:themeColor="text1"/>
        </w:rPr>
        <w:t xml:space="preserve">Nominations Service. </w:t>
      </w:r>
    </w:p>
    <w:p w14:paraId="5115DB78" w14:textId="5EBE151A" w:rsidR="3132E2B4" w:rsidRPr="0047712E" w:rsidRDefault="3132E2B4" w:rsidP="00B27CBF">
      <w:pPr>
        <w:pStyle w:val="ListParagraph"/>
        <w:numPr>
          <w:ilvl w:val="0"/>
          <w:numId w:val="23"/>
        </w:numPr>
        <w:spacing w:before="240" w:line="276" w:lineRule="auto"/>
        <w:rPr>
          <w:rFonts w:asciiTheme="minorHAnsi" w:hAnsiTheme="minorHAnsi"/>
          <w:color w:val="000000" w:themeColor="text1"/>
        </w:rPr>
      </w:pPr>
      <w:r w:rsidRPr="2A938E57">
        <w:rPr>
          <w:rFonts w:asciiTheme="minorHAnsi" w:hAnsiTheme="minorHAnsi"/>
          <w:color w:val="000000" w:themeColor="text1"/>
        </w:rPr>
        <w:t xml:space="preserve">Contributing to implementing </w:t>
      </w:r>
      <w:hyperlink r:id="rId29">
        <w:r w:rsidRPr="2A938E57">
          <w:rPr>
            <w:rStyle w:val="Hyperlink"/>
            <w:rFonts w:asciiTheme="minorHAnsi" w:hAnsiTheme="minorHAnsi"/>
            <w:i/>
            <w:iCs/>
          </w:rPr>
          <w:t xml:space="preserve">Te Aorerekura </w:t>
        </w:r>
        <w:r w:rsidR="00796FA2" w:rsidRPr="2A938E57">
          <w:rPr>
            <w:rStyle w:val="Hyperlink"/>
            <w:rFonts w:asciiTheme="minorHAnsi" w:hAnsiTheme="minorHAnsi"/>
            <w:i/>
            <w:iCs/>
          </w:rPr>
          <w:t xml:space="preserve">- </w:t>
        </w:r>
        <w:r w:rsidRPr="2A938E57">
          <w:rPr>
            <w:rStyle w:val="Hyperlink"/>
            <w:rFonts w:asciiTheme="minorHAnsi" w:hAnsiTheme="minorHAnsi"/>
            <w:i/>
            <w:iCs/>
          </w:rPr>
          <w:t>the National Strategy to Eliminate Family Violence and Sexual Violence</w:t>
        </w:r>
      </w:hyperlink>
      <w:r w:rsidR="74AFD78F" w:rsidRPr="2A938E57">
        <w:rPr>
          <w:rFonts w:asciiTheme="minorHAnsi" w:hAnsiTheme="minorHAnsi"/>
          <w:color w:val="000000" w:themeColor="text1"/>
        </w:rPr>
        <w:t xml:space="preserve"> (National Strategy)</w:t>
      </w:r>
      <w:r w:rsidRPr="2A938E57">
        <w:rPr>
          <w:rFonts w:asciiTheme="minorHAnsi" w:hAnsiTheme="minorHAnsi"/>
          <w:color w:val="000000" w:themeColor="text1"/>
        </w:rPr>
        <w:t xml:space="preserve">. </w:t>
      </w:r>
    </w:p>
    <w:p w14:paraId="71371849" w14:textId="2B6D43CF" w:rsidR="3132E2B4" w:rsidRPr="0047712E" w:rsidRDefault="3132E2B4" w:rsidP="00B27CBF">
      <w:pPr>
        <w:pStyle w:val="ListParagraph"/>
        <w:numPr>
          <w:ilvl w:val="0"/>
          <w:numId w:val="23"/>
        </w:numPr>
        <w:spacing w:before="240" w:line="276" w:lineRule="auto"/>
        <w:rPr>
          <w:rFonts w:asciiTheme="minorHAnsi" w:hAnsiTheme="minorHAnsi"/>
          <w:color w:val="000000" w:themeColor="text1"/>
        </w:rPr>
      </w:pPr>
      <w:r w:rsidRPr="0047712E">
        <w:rPr>
          <w:rFonts w:asciiTheme="minorHAnsi" w:hAnsiTheme="minorHAnsi"/>
        </w:rPr>
        <w:t>Collating</w:t>
      </w:r>
      <w:r w:rsidR="002E0FD8">
        <w:rPr>
          <w:rFonts w:asciiTheme="minorHAnsi" w:hAnsiTheme="minorHAnsi"/>
        </w:rPr>
        <w:t xml:space="preserve"> </w:t>
      </w:r>
      <w:r w:rsidR="00062705">
        <w:rPr>
          <w:rFonts w:asciiTheme="minorHAnsi" w:hAnsiTheme="minorHAnsi"/>
        </w:rPr>
        <w:t xml:space="preserve">Government agency </w:t>
      </w:r>
      <w:r w:rsidR="002E0FD8">
        <w:rPr>
          <w:rFonts w:asciiTheme="minorHAnsi" w:hAnsiTheme="minorHAnsi"/>
        </w:rPr>
        <w:t xml:space="preserve">data specific to </w:t>
      </w:r>
      <w:r w:rsidR="00062705" w:rsidRPr="0047712E">
        <w:rPr>
          <w:rFonts w:asciiTheme="minorHAnsi" w:hAnsiTheme="minorHAnsi"/>
        </w:rPr>
        <w:t>Māori</w:t>
      </w:r>
      <w:r w:rsidR="00994A63">
        <w:rPr>
          <w:rFonts w:asciiTheme="minorHAnsi" w:hAnsiTheme="minorHAnsi"/>
        </w:rPr>
        <w:t xml:space="preserve"> women</w:t>
      </w:r>
      <w:r w:rsidR="00062705">
        <w:rPr>
          <w:rFonts w:asciiTheme="minorHAnsi" w:hAnsiTheme="minorHAnsi"/>
        </w:rPr>
        <w:t xml:space="preserve"> across areas such as health, </w:t>
      </w:r>
      <w:r w:rsidR="00286E77">
        <w:rPr>
          <w:rFonts w:asciiTheme="minorHAnsi" w:hAnsiTheme="minorHAnsi"/>
        </w:rPr>
        <w:t>education, income</w:t>
      </w:r>
      <w:r w:rsidR="00B64B0F">
        <w:rPr>
          <w:rFonts w:asciiTheme="minorHAnsi" w:hAnsiTheme="minorHAnsi"/>
        </w:rPr>
        <w:t>,</w:t>
      </w:r>
      <w:r w:rsidR="00286E77">
        <w:rPr>
          <w:rFonts w:asciiTheme="minorHAnsi" w:hAnsiTheme="minorHAnsi"/>
        </w:rPr>
        <w:t xml:space="preserve"> and employment</w:t>
      </w:r>
      <w:r w:rsidR="00767760" w:rsidRPr="0047712E">
        <w:rPr>
          <w:rFonts w:asciiTheme="minorHAnsi" w:hAnsiTheme="minorHAnsi"/>
        </w:rPr>
        <w:t>.</w:t>
      </w:r>
    </w:p>
    <w:p w14:paraId="2796B959" w14:textId="2422DE14" w:rsidR="02ADC9F7" w:rsidRPr="0047712E" w:rsidRDefault="3132E2B4" w:rsidP="00B27CBF">
      <w:pPr>
        <w:pStyle w:val="ListParagraph"/>
        <w:numPr>
          <w:ilvl w:val="0"/>
          <w:numId w:val="23"/>
        </w:numPr>
        <w:spacing w:before="240" w:line="276" w:lineRule="auto"/>
        <w:rPr>
          <w:rFonts w:asciiTheme="minorHAnsi" w:hAnsiTheme="minorHAnsi"/>
          <w:color w:val="000000" w:themeColor="text1"/>
        </w:rPr>
      </w:pPr>
      <w:r w:rsidRPr="0047712E">
        <w:rPr>
          <w:rFonts w:asciiTheme="minorHAnsi" w:hAnsiTheme="minorHAnsi"/>
          <w:color w:val="000000" w:themeColor="text1"/>
        </w:rPr>
        <w:t>Ensuring the voices of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are represented and reflected at a global level as part of our international engagements.</w:t>
      </w:r>
    </w:p>
    <w:p w14:paraId="7C6F87F1" w14:textId="4ECA4772" w:rsidR="265DFD3D" w:rsidRPr="003D7CB7" w:rsidRDefault="00EA10E7" w:rsidP="00200489">
      <w:pPr>
        <w:spacing w:before="240" w:line="276" w:lineRule="auto"/>
        <w:rPr>
          <w:rFonts w:asciiTheme="minorHAnsi" w:hAnsiTheme="minorHAnsi"/>
          <w:b/>
          <w:i/>
        </w:rPr>
      </w:pPr>
      <w:r w:rsidRPr="003D7CB7">
        <w:rPr>
          <w:rFonts w:asciiTheme="minorHAnsi" w:hAnsiTheme="minorHAnsi"/>
          <w:b/>
          <w:i/>
        </w:rPr>
        <w:t xml:space="preserve">The </w:t>
      </w:r>
      <w:r w:rsidR="6A0F40FB" w:rsidRPr="003D7CB7">
        <w:rPr>
          <w:rFonts w:asciiTheme="minorHAnsi" w:hAnsiTheme="minorHAnsi"/>
          <w:b/>
          <w:i/>
        </w:rPr>
        <w:t xml:space="preserve">Mana Wāhine Kaupapa Inquiry </w:t>
      </w:r>
    </w:p>
    <w:p w14:paraId="7B5D6DA3" w14:textId="5E369699" w:rsidR="265DFD3D" w:rsidRPr="0047712E" w:rsidRDefault="47EA6B7B" w:rsidP="00616164">
      <w:pPr>
        <w:spacing w:after="0" w:line="276" w:lineRule="auto"/>
        <w:rPr>
          <w:rStyle w:val="Hyperlink"/>
          <w:rFonts w:asciiTheme="minorHAnsi" w:eastAsia="Aptos" w:hAnsiTheme="minorHAnsi"/>
          <w:color w:val="467886"/>
        </w:rPr>
      </w:pPr>
      <w:r w:rsidRPr="0047712E">
        <w:rPr>
          <w:rFonts w:asciiTheme="minorHAnsi" w:hAnsiTheme="minorHAnsi"/>
        </w:rPr>
        <w:t xml:space="preserve">The Waitangi Tribunal is a permanent </w:t>
      </w:r>
      <w:r w:rsidR="00816812" w:rsidRPr="0047712E">
        <w:rPr>
          <w:rFonts w:asciiTheme="minorHAnsi" w:hAnsiTheme="minorHAnsi"/>
        </w:rPr>
        <w:t>C</w:t>
      </w:r>
      <w:r w:rsidRPr="0047712E">
        <w:rPr>
          <w:rFonts w:asciiTheme="minorHAnsi" w:hAnsiTheme="minorHAnsi"/>
        </w:rPr>
        <w:t>ommission of Inquiry that deal</w:t>
      </w:r>
      <w:r w:rsidR="00816812" w:rsidRPr="0047712E">
        <w:rPr>
          <w:rFonts w:asciiTheme="minorHAnsi" w:hAnsiTheme="minorHAnsi"/>
        </w:rPr>
        <w:t>s</w:t>
      </w:r>
      <w:r w:rsidRPr="0047712E">
        <w:rPr>
          <w:rFonts w:asciiTheme="minorHAnsi" w:hAnsiTheme="minorHAnsi"/>
        </w:rPr>
        <w:t xml:space="preserve"> with significant </w:t>
      </w:r>
      <w:r w:rsidR="00816812" w:rsidRPr="0047712E">
        <w:rPr>
          <w:rFonts w:asciiTheme="minorHAnsi" w:hAnsiTheme="minorHAnsi"/>
        </w:rPr>
        <w:t xml:space="preserve">national </w:t>
      </w:r>
      <w:r w:rsidRPr="0047712E">
        <w:rPr>
          <w:rFonts w:asciiTheme="minorHAnsi" w:hAnsiTheme="minorHAnsi"/>
        </w:rPr>
        <w:t xml:space="preserve">issues affecting Māori. In 2018, the Tribunal </w:t>
      </w:r>
      <w:r w:rsidR="009F7D0B" w:rsidRPr="0047712E">
        <w:rPr>
          <w:rFonts w:asciiTheme="minorHAnsi" w:hAnsiTheme="minorHAnsi"/>
        </w:rPr>
        <w:t xml:space="preserve">established the </w:t>
      </w:r>
      <w:hyperlink r:id="rId30" w:history="1">
        <w:r w:rsidR="009F7D0B" w:rsidRPr="00632C97">
          <w:rPr>
            <w:rStyle w:val="Hyperlink"/>
            <w:rFonts w:asciiTheme="minorHAnsi" w:hAnsiTheme="minorHAnsi"/>
          </w:rPr>
          <w:t xml:space="preserve">Mana Wāhine Kaupapa </w:t>
        </w:r>
        <w:r w:rsidRPr="00632C97" w:rsidDel="009F7D0B">
          <w:rPr>
            <w:rStyle w:val="Hyperlink"/>
            <w:rFonts w:asciiTheme="minorHAnsi" w:hAnsiTheme="minorHAnsi"/>
          </w:rPr>
          <w:t>Inquiry</w:t>
        </w:r>
      </w:hyperlink>
      <w:r w:rsidRPr="0047712E">
        <w:rPr>
          <w:rFonts w:asciiTheme="minorHAnsi" w:hAnsiTheme="minorHAnsi"/>
        </w:rPr>
        <w:t xml:space="preserve"> </w:t>
      </w:r>
      <w:r w:rsidR="00DC3B55">
        <w:rPr>
          <w:rFonts w:asciiTheme="minorHAnsi" w:hAnsiTheme="minorHAnsi"/>
        </w:rPr>
        <w:t xml:space="preserve">(inquiry) </w:t>
      </w:r>
      <w:r w:rsidR="009F7D0B" w:rsidRPr="0047712E">
        <w:rPr>
          <w:rFonts w:asciiTheme="minorHAnsi" w:hAnsiTheme="minorHAnsi"/>
        </w:rPr>
        <w:t xml:space="preserve">to </w:t>
      </w:r>
      <w:r w:rsidRPr="0047712E">
        <w:rPr>
          <w:rFonts w:asciiTheme="minorHAnsi" w:hAnsiTheme="minorHAnsi"/>
        </w:rPr>
        <w:t>examin</w:t>
      </w:r>
      <w:r w:rsidR="009F7D0B" w:rsidRPr="0047712E">
        <w:rPr>
          <w:rFonts w:asciiTheme="minorHAnsi" w:hAnsiTheme="minorHAnsi"/>
        </w:rPr>
        <w:t>e</w:t>
      </w:r>
      <w:r w:rsidRPr="0047712E">
        <w:rPr>
          <w:rFonts w:asciiTheme="minorHAnsi" w:hAnsiTheme="minorHAnsi"/>
        </w:rPr>
        <w:t xml:space="preserve"> the impact of policies and legislation on Māori</w:t>
      </w:r>
      <w:r w:rsidR="00994A63">
        <w:rPr>
          <w:rFonts w:asciiTheme="minorHAnsi" w:hAnsiTheme="minorHAnsi"/>
        </w:rPr>
        <w:t xml:space="preserve"> women</w:t>
      </w:r>
      <w:r w:rsidR="2CEC442C" w:rsidRPr="0047712E">
        <w:rPr>
          <w:rFonts w:asciiTheme="minorHAnsi" w:hAnsiTheme="minorHAnsi"/>
        </w:rPr>
        <w:t>.</w:t>
      </w:r>
      <w:r w:rsidRPr="0047712E">
        <w:rPr>
          <w:rFonts w:asciiTheme="minorHAnsi" w:hAnsiTheme="minorHAnsi"/>
        </w:rPr>
        <w:t xml:space="preserve"> The focus of the Inquiry </w:t>
      </w:r>
      <w:r w:rsidR="00B90417" w:rsidRPr="0047712E">
        <w:rPr>
          <w:rFonts w:asciiTheme="minorHAnsi" w:hAnsiTheme="minorHAnsi"/>
        </w:rPr>
        <w:t xml:space="preserve">is </w:t>
      </w:r>
      <w:r w:rsidRPr="0047712E">
        <w:rPr>
          <w:rFonts w:asciiTheme="minorHAnsi" w:hAnsiTheme="minorHAnsi"/>
        </w:rPr>
        <w:t>in the areas of leadership roles, land</w:t>
      </w:r>
      <w:r w:rsidR="0070240D" w:rsidRPr="0047712E">
        <w:rPr>
          <w:rFonts w:asciiTheme="minorHAnsi" w:hAnsiTheme="minorHAnsi"/>
        </w:rPr>
        <w:t xml:space="preserve"> </w:t>
      </w:r>
      <w:r w:rsidRPr="0047712E">
        <w:rPr>
          <w:rFonts w:asciiTheme="minorHAnsi" w:hAnsiTheme="minorHAnsi"/>
        </w:rPr>
        <w:t xml:space="preserve">rights, social matters, and </w:t>
      </w:r>
      <w:r w:rsidR="00180606" w:rsidRPr="0047712E">
        <w:rPr>
          <w:rFonts w:asciiTheme="minorHAnsi" w:hAnsiTheme="minorHAnsi"/>
        </w:rPr>
        <w:t xml:space="preserve">the </w:t>
      </w:r>
      <w:r w:rsidRPr="0047712E">
        <w:rPr>
          <w:rFonts w:asciiTheme="minorHAnsi" w:hAnsiTheme="minorHAnsi"/>
        </w:rPr>
        <w:t>economic wellbeing</w:t>
      </w:r>
      <w:r w:rsidR="40D87764" w:rsidRPr="0047712E">
        <w:rPr>
          <w:rFonts w:asciiTheme="minorHAnsi" w:hAnsiTheme="minorHAnsi"/>
        </w:rPr>
        <w:t xml:space="preserve"> </w:t>
      </w:r>
      <w:r w:rsidR="00180606" w:rsidRPr="0047712E">
        <w:rPr>
          <w:rFonts w:asciiTheme="minorHAnsi" w:hAnsiTheme="minorHAnsi"/>
        </w:rPr>
        <w:t>of</w:t>
      </w:r>
      <w:r w:rsidR="0070240D" w:rsidRPr="0047712E">
        <w:rPr>
          <w:rFonts w:asciiTheme="minorHAnsi" w:hAnsiTheme="minorHAnsi"/>
        </w:rPr>
        <w:t xml:space="preserve"> </w:t>
      </w:r>
      <w:r w:rsidR="40D87764" w:rsidRPr="0047712E">
        <w:rPr>
          <w:rFonts w:asciiTheme="minorHAnsi" w:hAnsiTheme="minorHAnsi"/>
        </w:rPr>
        <w:t>Māori</w:t>
      </w:r>
      <w:r w:rsidR="00994A63">
        <w:rPr>
          <w:rFonts w:asciiTheme="minorHAnsi" w:hAnsiTheme="minorHAnsi"/>
        </w:rPr>
        <w:t xml:space="preserve"> women</w:t>
      </w:r>
      <w:r w:rsidRPr="0047712E">
        <w:rPr>
          <w:rFonts w:asciiTheme="minorHAnsi" w:hAnsiTheme="minorHAnsi"/>
        </w:rPr>
        <w:t>.</w:t>
      </w:r>
    </w:p>
    <w:p w14:paraId="0FAC7B40" w14:textId="3AA8AD48" w:rsidR="265DFD3D" w:rsidRPr="0047712E" w:rsidRDefault="008519C2" w:rsidP="00200489">
      <w:pPr>
        <w:spacing w:before="240" w:after="0" w:line="276" w:lineRule="auto"/>
        <w:rPr>
          <w:rFonts w:asciiTheme="minorHAnsi" w:hAnsiTheme="minorHAnsi"/>
        </w:rPr>
      </w:pPr>
      <w:r w:rsidRPr="0047712E">
        <w:rPr>
          <w:rFonts w:asciiTheme="minorHAnsi" w:hAnsiTheme="minorHAnsi"/>
        </w:rPr>
        <w:t>As part of the Inquiry, t</w:t>
      </w:r>
      <w:r w:rsidR="4C247BD8" w:rsidRPr="0047712E">
        <w:rPr>
          <w:rFonts w:asciiTheme="minorHAnsi" w:hAnsiTheme="minorHAnsi"/>
        </w:rPr>
        <w:t xml:space="preserve">he Waitangi Tribunal is hearing over </w:t>
      </w:r>
      <w:r w:rsidR="45C7FEFE" w:rsidRPr="0047712E">
        <w:rPr>
          <w:rFonts w:asciiTheme="minorHAnsi" w:hAnsiTheme="minorHAnsi"/>
        </w:rPr>
        <w:t>200</w:t>
      </w:r>
      <w:r w:rsidR="4C247BD8" w:rsidRPr="0047712E">
        <w:rPr>
          <w:rFonts w:asciiTheme="minorHAnsi" w:hAnsiTheme="minorHAnsi"/>
        </w:rPr>
        <w:t xml:space="preserve"> claims which allege the Crown’s denial of mana wāhine </w:t>
      </w:r>
      <w:r w:rsidR="00833D30" w:rsidRPr="0047712E">
        <w:rPr>
          <w:rFonts w:asciiTheme="minorHAnsi" w:hAnsiTheme="minorHAnsi"/>
        </w:rPr>
        <w:t>(</w:t>
      </w:r>
      <w:r w:rsidR="00541E1D" w:rsidRPr="0047712E">
        <w:rPr>
          <w:rFonts w:asciiTheme="minorHAnsi" w:hAnsiTheme="minorHAnsi"/>
        </w:rPr>
        <w:t>the prestige and standing of Māori women within their communities</w:t>
      </w:r>
      <w:r w:rsidR="00833D30" w:rsidRPr="0047712E">
        <w:rPr>
          <w:rFonts w:asciiTheme="minorHAnsi" w:hAnsiTheme="minorHAnsi"/>
        </w:rPr>
        <w:t xml:space="preserve">) </w:t>
      </w:r>
      <w:r w:rsidR="4C247BD8" w:rsidRPr="0047712E">
        <w:rPr>
          <w:rFonts w:asciiTheme="minorHAnsi" w:hAnsiTheme="minorHAnsi"/>
        </w:rPr>
        <w:t>has had serious consequences for the social, economic, cultural, and spiritual wellbeing of Māori</w:t>
      </w:r>
      <w:r w:rsidR="00994A63">
        <w:rPr>
          <w:rFonts w:asciiTheme="minorHAnsi" w:hAnsiTheme="minorHAnsi"/>
        </w:rPr>
        <w:t xml:space="preserve"> women</w:t>
      </w:r>
      <w:r w:rsidR="4C247BD8" w:rsidRPr="0047712E">
        <w:rPr>
          <w:rFonts w:asciiTheme="minorHAnsi" w:hAnsiTheme="minorHAnsi"/>
        </w:rPr>
        <w:t xml:space="preserve"> and their access to leadership roles. Claims are both historical and contemporary</w:t>
      </w:r>
      <w:r w:rsidR="00105476" w:rsidRPr="0047712E">
        <w:rPr>
          <w:rFonts w:asciiTheme="minorHAnsi" w:hAnsiTheme="minorHAnsi"/>
        </w:rPr>
        <w:t>.</w:t>
      </w:r>
      <w:r w:rsidR="4C247BD8" w:rsidRPr="0047712E">
        <w:rPr>
          <w:rFonts w:asciiTheme="minorHAnsi" w:hAnsiTheme="minorHAnsi"/>
        </w:rPr>
        <w:t xml:space="preserve"> </w:t>
      </w:r>
    </w:p>
    <w:p w14:paraId="6CB3AD30" w14:textId="79C79385" w:rsidR="17E5F58B" w:rsidRPr="00632C97" w:rsidRDefault="001C00A2" w:rsidP="00200489">
      <w:pPr>
        <w:spacing w:before="240" w:after="0" w:line="276" w:lineRule="auto"/>
        <w:rPr>
          <w:rFonts w:asciiTheme="minorHAnsi" w:hAnsiTheme="minorHAnsi"/>
        </w:rPr>
      </w:pPr>
      <w:r w:rsidRPr="0047712E">
        <w:rPr>
          <w:rFonts w:asciiTheme="minorHAnsi" w:hAnsiTheme="minorHAnsi"/>
        </w:rPr>
        <w:t xml:space="preserve">The </w:t>
      </w:r>
      <w:r w:rsidR="47EA6B7B" w:rsidRPr="0047712E">
        <w:rPr>
          <w:rFonts w:asciiTheme="minorHAnsi" w:hAnsiTheme="minorHAnsi"/>
        </w:rPr>
        <w:t xml:space="preserve">Ministry for Women and </w:t>
      </w:r>
      <w:r w:rsidR="00620CDA">
        <w:rPr>
          <w:rFonts w:asciiTheme="minorHAnsi" w:hAnsiTheme="minorHAnsi"/>
        </w:rPr>
        <w:t>the</w:t>
      </w:r>
      <w:r w:rsidR="00347D94" w:rsidRPr="0047712E">
        <w:rPr>
          <w:rFonts w:asciiTheme="minorHAnsi" w:hAnsiTheme="minorHAnsi"/>
        </w:rPr>
        <w:t xml:space="preserve"> Ministry of Māori Development</w:t>
      </w:r>
      <w:r w:rsidR="00620CDA">
        <w:rPr>
          <w:rFonts w:asciiTheme="minorHAnsi" w:hAnsiTheme="minorHAnsi"/>
        </w:rPr>
        <w:t xml:space="preserve"> - </w:t>
      </w:r>
      <w:r w:rsidR="00620CDA" w:rsidRPr="00455D5D">
        <w:rPr>
          <w:rFonts w:asciiTheme="minorHAnsi" w:hAnsiTheme="minorHAnsi"/>
        </w:rPr>
        <w:t>Te Puni Kōkiri</w:t>
      </w:r>
      <w:r w:rsidR="00347D94" w:rsidRPr="0047712E">
        <w:rPr>
          <w:rFonts w:asciiTheme="minorHAnsi" w:hAnsiTheme="minorHAnsi"/>
        </w:rPr>
        <w:t xml:space="preserve"> </w:t>
      </w:r>
      <w:r w:rsidR="47EA6B7B" w:rsidRPr="0047712E">
        <w:rPr>
          <w:rFonts w:asciiTheme="minorHAnsi" w:hAnsiTheme="minorHAnsi"/>
        </w:rPr>
        <w:t>are the co-lead government agencies</w:t>
      </w:r>
      <w:r w:rsidR="001B71C7" w:rsidRPr="0047712E">
        <w:rPr>
          <w:rFonts w:asciiTheme="minorHAnsi" w:hAnsiTheme="minorHAnsi"/>
        </w:rPr>
        <w:t xml:space="preserve"> and</w:t>
      </w:r>
      <w:r w:rsidR="47EA6B7B" w:rsidRPr="0047712E">
        <w:rPr>
          <w:rFonts w:asciiTheme="minorHAnsi" w:hAnsiTheme="minorHAnsi"/>
        </w:rPr>
        <w:t xml:space="preserve"> </w:t>
      </w:r>
      <w:r w:rsidR="001B71C7" w:rsidRPr="0047712E">
        <w:rPr>
          <w:rFonts w:asciiTheme="minorHAnsi" w:hAnsiTheme="minorHAnsi"/>
        </w:rPr>
        <w:t xml:space="preserve">have </w:t>
      </w:r>
      <w:r w:rsidR="47EA6B7B" w:rsidRPr="0047712E">
        <w:rPr>
          <w:rFonts w:asciiTheme="minorHAnsi" w:hAnsiTheme="minorHAnsi"/>
        </w:rPr>
        <w:t>actively provide</w:t>
      </w:r>
      <w:r w:rsidR="001B71C7" w:rsidRPr="0047712E">
        <w:rPr>
          <w:rFonts w:asciiTheme="minorHAnsi" w:hAnsiTheme="minorHAnsi"/>
        </w:rPr>
        <w:t>d</w:t>
      </w:r>
      <w:r w:rsidR="47EA6B7B" w:rsidRPr="0047712E">
        <w:rPr>
          <w:rFonts w:asciiTheme="minorHAnsi" w:hAnsiTheme="minorHAnsi"/>
        </w:rPr>
        <w:t xml:space="preserve"> support to </w:t>
      </w:r>
      <w:r w:rsidR="706F93A3" w:rsidRPr="0047712E">
        <w:rPr>
          <w:rFonts w:asciiTheme="minorHAnsi" w:hAnsiTheme="minorHAnsi"/>
        </w:rPr>
        <w:t>assist claimants</w:t>
      </w:r>
      <w:r w:rsidR="00632C97">
        <w:rPr>
          <w:rFonts w:asciiTheme="minorHAnsi" w:hAnsiTheme="minorHAnsi"/>
        </w:rPr>
        <w:t xml:space="preserve"> to </w:t>
      </w:r>
      <w:r w:rsidR="5EEA050F" w:rsidRPr="0047712E">
        <w:rPr>
          <w:rFonts w:asciiTheme="minorHAnsi" w:hAnsiTheme="minorHAnsi"/>
        </w:rPr>
        <w:t>participat</w:t>
      </w:r>
      <w:r w:rsidR="00632C97">
        <w:rPr>
          <w:rFonts w:asciiTheme="minorHAnsi" w:hAnsiTheme="minorHAnsi"/>
        </w:rPr>
        <w:t xml:space="preserve">e </w:t>
      </w:r>
      <w:r w:rsidR="47EA6B7B" w:rsidRPr="0047712E">
        <w:rPr>
          <w:rFonts w:asciiTheme="minorHAnsi" w:hAnsiTheme="minorHAnsi"/>
        </w:rPr>
        <w:t>in the Inquiry. This support includes funding for research, procurement advice, secretariat support for the Inquiry governance committee and provision of Crown data and statistics.</w:t>
      </w:r>
      <w:r w:rsidR="47EA6B7B" w:rsidRPr="0047712E" w:rsidDel="00AA4CCE">
        <w:rPr>
          <w:rFonts w:asciiTheme="minorHAnsi" w:hAnsiTheme="minorHAnsi"/>
        </w:rPr>
        <w:t xml:space="preserve"> </w:t>
      </w:r>
      <w:r w:rsidR="47EA6B7B" w:rsidRPr="00455D5D">
        <w:rPr>
          <w:rFonts w:asciiTheme="minorHAnsi" w:hAnsiTheme="minorHAnsi"/>
        </w:rPr>
        <w:t xml:space="preserve">The </w:t>
      </w:r>
      <w:r w:rsidR="001F493C" w:rsidRPr="00455D5D">
        <w:rPr>
          <w:rFonts w:asciiTheme="minorHAnsi" w:hAnsiTheme="minorHAnsi"/>
        </w:rPr>
        <w:t>G</w:t>
      </w:r>
      <w:r w:rsidR="11958F04" w:rsidRPr="00455D5D">
        <w:rPr>
          <w:rFonts w:asciiTheme="minorHAnsi" w:hAnsiTheme="minorHAnsi"/>
        </w:rPr>
        <w:t>overnment</w:t>
      </w:r>
      <w:r w:rsidR="00BE6FF4">
        <w:rPr>
          <w:rFonts w:asciiTheme="minorHAnsi" w:hAnsiTheme="minorHAnsi"/>
        </w:rPr>
        <w:t>’s</w:t>
      </w:r>
      <w:r w:rsidR="47EA6B7B" w:rsidRPr="0047712E">
        <w:rPr>
          <w:rFonts w:asciiTheme="minorHAnsi" w:hAnsiTheme="minorHAnsi"/>
        </w:rPr>
        <w:t xml:space="preserve"> work programme, which has been developed alongside the Waitangi Tribunal judicial process, is set over four phases</w:t>
      </w:r>
      <w:r w:rsidR="001F2399">
        <w:rPr>
          <w:rFonts w:asciiTheme="minorHAnsi" w:hAnsiTheme="minorHAnsi"/>
        </w:rPr>
        <w:t xml:space="preserve">: </w:t>
      </w:r>
      <w:r w:rsidR="47EA6B7B" w:rsidRPr="0047712E">
        <w:rPr>
          <w:rFonts w:asciiTheme="minorHAnsi" w:hAnsiTheme="minorHAnsi"/>
        </w:rPr>
        <w:t>historical hearings (</w:t>
      </w:r>
      <w:r w:rsidR="001F2399">
        <w:rPr>
          <w:rFonts w:asciiTheme="minorHAnsi" w:hAnsiTheme="minorHAnsi"/>
        </w:rPr>
        <w:t>completed in 2022</w:t>
      </w:r>
      <w:r w:rsidR="47EA6B7B" w:rsidRPr="0047712E">
        <w:rPr>
          <w:rFonts w:asciiTheme="minorHAnsi" w:hAnsiTheme="minorHAnsi"/>
        </w:rPr>
        <w:t xml:space="preserve">), research, substantive hearings, and </w:t>
      </w:r>
      <w:r w:rsidR="007A3051" w:rsidRPr="0047712E">
        <w:rPr>
          <w:rFonts w:asciiTheme="minorHAnsi" w:hAnsiTheme="minorHAnsi"/>
        </w:rPr>
        <w:t>C</w:t>
      </w:r>
      <w:r w:rsidR="47EA6B7B" w:rsidRPr="0047712E">
        <w:rPr>
          <w:rFonts w:asciiTheme="minorHAnsi" w:hAnsiTheme="minorHAnsi"/>
        </w:rPr>
        <w:t xml:space="preserve">rown response. </w:t>
      </w:r>
    </w:p>
    <w:p w14:paraId="1E560548" w14:textId="28176335" w:rsidR="4558C305" w:rsidRDefault="001BC499" w:rsidP="00DD18AF">
      <w:pPr>
        <w:spacing w:before="240" w:after="0" w:line="276" w:lineRule="auto"/>
        <w:rPr>
          <w:rFonts w:asciiTheme="minorHAnsi" w:hAnsiTheme="minorHAnsi"/>
        </w:rPr>
      </w:pPr>
      <w:r w:rsidRPr="0047712E">
        <w:rPr>
          <w:rFonts w:asciiTheme="minorHAnsi" w:hAnsiTheme="minorHAnsi"/>
          <w:color w:val="000000" w:themeColor="text1"/>
        </w:rPr>
        <w:t>The purpose of the historical hearings (Tūāpapa evidence)</w:t>
      </w:r>
      <w:r w:rsidRPr="0047712E" w:rsidDel="0027431F">
        <w:rPr>
          <w:rFonts w:asciiTheme="minorHAnsi" w:hAnsiTheme="minorHAnsi"/>
          <w:color w:val="000000" w:themeColor="text1"/>
        </w:rPr>
        <w:t xml:space="preserve"> </w:t>
      </w:r>
      <w:r w:rsidRPr="0047712E">
        <w:rPr>
          <w:rFonts w:asciiTheme="minorHAnsi" w:hAnsiTheme="minorHAnsi"/>
          <w:color w:val="000000" w:themeColor="text1"/>
        </w:rPr>
        <w:t>was to illustrate the role and status of 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before the arrival of settlers as a foundation for substantive hearings.</w:t>
      </w:r>
      <w:r w:rsidR="00DD18AF">
        <w:rPr>
          <w:rFonts w:asciiTheme="minorHAnsi" w:hAnsiTheme="minorHAnsi"/>
          <w:color w:val="000000" w:themeColor="text1"/>
        </w:rPr>
        <w:t xml:space="preserve"> </w:t>
      </w:r>
      <w:r w:rsidR="41328FEC" w:rsidRPr="0047712E">
        <w:rPr>
          <w:rFonts w:asciiTheme="minorHAnsi" w:hAnsiTheme="minorHAnsi"/>
        </w:rPr>
        <w:t xml:space="preserve">The current phase of the Inquiry </w:t>
      </w:r>
      <w:r w:rsidR="00E73167" w:rsidRPr="0047712E">
        <w:rPr>
          <w:rFonts w:asciiTheme="minorHAnsi" w:hAnsiTheme="minorHAnsi"/>
        </w:rPr>
        <w:t xml:space="preserve">is </w:t>
      </w:r>
      <w:r w:rsidR="41328FEC" w:rsidRPr="0047712E">
        <w:rPr>
          <w:rFonts w:asciiTheme="minorHAnsi" w:hAnsiTheme="minorHAnsi"/>
        </w:rPr>
        <w:t>focuse</w:t>
      </w:r>
      <w:r w:rsidR="00E73167" w:rsidRPr="0047712E">
        <w:rPr>
          <w:rFonts w:asciiTheme="minorHAnsi" w:hAnsiTheme="minorHAnsi"/>
        </w:rPr>
        <w:t>d</w:t>
      </w:r>
      <w:r w:rsidR="41328FEC" w:rsidRPr="0047712E">
        <w:rPr>
          <w:rFonts w:asciiTheme="minorHAnsi" w:hAnsiTheme="minorHAnsi"/>
        </w:rPr>
        <w:t xml:space="preserve"> on </w:t>
      </w:r>
      <w:r w:rsidR="031BF667" w:rsidRPr="0047712E">
        <w:rPr>
          <w:rFonts w:asciiTheme="minorHAnsi" w:hAnsiTheme="minorHAnsi"/>
        </w:rPr>
        <w:t>collating</w:t>
      </w:r>
      <w:r w:rsidR="41328FEC" w:rsidRPr="0047712E">
        <w:rPr>
          <w:rFonts w:asciiTheme="minorHAnsi" w:hAnsiTheme="minorHAnsi"/>
        </w:rPr>
        <w:t xml:space="preserve"> data and research </w:t>
      </w:r>
      <w:r w:rsidR="2FC4FDE5" w:rsidRPr="0047712E">
        <w:rPr>
          <w:rFonts w:asciiTheme="minorHAnsi" w:hAnsiTheme="minorHAnsi"/>
        </w:rPr>
        <w:t>in the areas of leadership, economics, social matters</w:t>
      </w:r>
      <w:r w:rsidR="0017082C">
        <w:rPr>
          <w:rFonts w:asciiTheme="minorHAnsi" w:hAnsiTheme="minorHAnsi"/>
        </w:rPr>
        <w:t>,</w:t>
      </w:r>
      <w:r w:rsidR="2FC4FDE5" w:rsidRPr="0047712E">
        <w:rPr>
          <w:rFonts w:asciiTheme="minorHAnsi" w:hAnsiTheme="minorHAnsi"/>
        </w:rPr>
        <w:t xml:space="preserve"> and</w:t>
      </w:r>
      <w:r w:rsidR="00F1464E">
        <w:rPr>
          <w:rFonts w:asciiTheme="minorHAnsi" w:hAnsiTheme="minorHAnsi"/>
        </w:rPr>
        <w:t xml:space="preserve"> the</w:t>
      </w:r>
      <w:r w:rsidR="2FC4FDE5" w:rsidRPr="0047712E">
        <w:rPr>
          <w:rFonts w:asciiTheme="minorHAnsi" w:hAnsiTheme="minorHAnsi"/>
        </w:rPr>
        <w:t xml:space="preserve"> environment</w:t>
      </w:r>
      <w:r w:rsidR="00DD18AF">
        <w:rPr>
          <w:rFonts w:asciiTheme="minorHAnsi" w:hAnsiTheme="minorHAnsi"/>
        </w:rPr>
        <w:t>. T</w:t>
      </w:r>
      <w:r w:rsidR="2FC4FDE5" w:rsidRPr="0047712E">
        <w:rPr>
          <w:rFonts w:asciiTheme="minorHAnsi" w:hAnsiTheme="minorHAnsi"/>
        </w:rPr>
        <w:t>his</w:t>
      </w:r>
      <w:r w:rsidR="41328FEC" w:rsidRPr="0047712E">
        <w:rPr>
          <w:rFonts w:asciiTheme="minorHAnsi" w:hAnsiTheme="minorHAnsi"/>
        </w:rPr>
        <w:t xml:space="preserve"> will </w:t>
      </w:r>
      <w:r w:rsidR="39D91CE0" w:rsidRPr="0047712E">
        <w:rPr>
          <w:rFonts w:asciiTheme="minorHAnsi" w:hAnsiTheme="minorHAnsi"/>
        </w:rPr>
        <w:t>be presented as evidence within the Inquiry</w:t>
      </w:r>
      <w:r w:rsidR="00A70420">
        <w:rPr>
          <w:rFonts w:asciiTheme="minorHAnsi" w:hAnsiTheme="minorHAnsi"/>
        </w:rPr>
        <w:t xml:space="preserve"> and</w:t>
      </w:r>
      <w:r w:rsidR="41328FEC" w:rsidRPr="0047712E">
        <w:rPr>
          <w:rFonts w:asciiTheme="minorHAnsi" w:hAnsiTheme="minorHAnsi"/>
        </w:rPr>
        <w:t xml:space="preserve"> </w:t>
      </w:r>
      <w:r w:rsidR="00A70420">
        <w:rPr>
          <w:rFonts w:asciiTheme="minorHAnsi" w:hAnsiTheme="minorHAnsi"/>
        </w:rPr>
        <w:t xml:space="preserve">the </w:t>
      </w:r>
      <w:r w:rsidR="41328FEC" w:rsidRPr="0047712E">
        <w:rPr>
          <w:rFonts w:asciiTheme="minorHAnsi" w:hAnsiTheme="minorHAnsi"/>
        </w:rPr>
        <w:t xml:space="preserve">Tribunal </w:t>
      </w:r>
      <w:r w:rsidR="650EDF0D" w:rsidRPr="0047712E">
        <w:rPr>
          <w:rFonts w:asciiTheme="minorHAnsi" w:hAnsiTheme="minorHAnsi"/>
        </w:rPr>
        <w:t xml:space="preserve">panel </w:t>
      </w:r>
      <w:r w:rsidR="41328FEC" w:rsidRPr="0047712E">
        <w:rPr>
          <w:rFonts w:asciiTheme="minorHAnsi" w:hAnsiTheme="minorHAnsi"/>
        </w:rPr>
        <w:t xml:space="preserve">will consider </w:t>
      </w:r>
      <w:r w:rsidR="3333F85D" w:rsidRPr="0047712E">
        <w:rPr>
          <w:rFonts w:asciiTheme="minorHAnsi" w:hAnsiTheme="minorHAnsi"/>
        </w:rPr>
        <w:t>all information during</w:t>
      </w:r>
      <w:r w:rsidR="41328FEC" w:rsidRPr="0047712E">
        <w:rPr>
          <w:rFonts w:asciiTheme="minorHAnsi" w:hAnsiTheme="minorHAnsi"/>
        </w:rPr>
        <w:t xml:space="preserve"> </w:t>
      </w:r>
      <w:r w:rsidR="598AC382" w:rsidRPr="0047712E">
        <w:rPr>
          <w:rFonts w:asciiTheme="minorHAnsi" w:hAnsiTheme="minorHAnsi"/>
        </w:rPr>
        <w:t xml:space="preserve">the </w:t>
      </w:r>
      <w:r w:rsidR="41328FEC" w:rsidRPr="0047712E">
        <w:rPr>
          <w:rFonts w:asciiTheme="minorHAnsi" w:hAnsiTheme="minorHAnsi"/>
        </w:rPr>
        <w:t xml:space="preserve">substantive hearings. </w:t>
      </w:r>
      <w:r w:rsidR="47EA6B7B" w:rsidRPr="0047712E">
        <w:rPr>
          <w:rFonts w:asciiTheme="minorHAnsi" w:hAnsiTheme="minorHAnsi"/>
        </w:rPr>
        <w:t>At the conclusion of this Inquiry, a final report of recommendations will be provided to the Crown for a formal response</w:t>
      </w:r>
      <w:r w:rsidR="38C265CE" w:rsidRPr="0047712E">
        <w:rPr>
          <w:rFonts w:asciiTheme="minorHAnsi" w:hAnsiTheme="minorHAnsi"/>
        </w:rPr>
        <w:t>.</w:t>
      </w:r>
      <w:r w:rsidR="47EA6B7B" w:rsidRPr="00C50024">
        <w:rPr>
          <w:rFonts w:asciiTheme="minorHAnsi" w:hAnsiTheme="minorHAnsi"/>
          <w:b/>
        </w:rPr>
        <w:t xml:space="preserve"> </w:t>
      </w:r>
      <w:r w:rsidR="38C265CE" w:rsidRPr="35448586">
        <w:rPr>
          <w:rFonts w:asciiTheme="minorHAnsi" w:hAnsiTheme="minorHAnsi"/>
        </w:rPr>
        <w:t xml:space="preserve">The </w:t>
      </w:r>
      <w:r w:rsidR="00914DB5" w:rsidRPr="35448586">
        <w:rPr>
          <w:rFonts w:asciiTheme="minorHAnsi" w:hAnsiTheme="minorHAnsi"/>
        </w:rPr>
        <w:t xml:space="preserve">report is expected to be completed </w:t>
      </w:r>
      <w:r w:rsidR="00876E6B" w:rsidRPr="35448586">
        <w:rPr>
          <w:rFonts w:asciiTheme="minorHAnsi" w:hAnsiTheme="minorHAnsi"/>
        </w:rPr>
        <w:t xml:space="preserve">following the </w:t>
      </w:r>
      <w:r w:rsidR="38C265CE" w:rsidRPr="35448586">
        <w:rPr>
          <w:rFonts w:asciiTheme="minorHAnsi" w:hAnsiTheme="minorHAnsi"/>
        </w:rPr>
        <w:t xml:space="preserve">substantive hearings in </w:t>
      </w:r>
      <w:r w:rsidR="005F2B60" w:rsidRPr="35448586">
        <w:rPr>
          <w:rFonts w:asciiTheme="minorHAnsi" w:hAnsiTheme="minorHAnsi"/>
        </w:rPr>
        <w:t>late 2025</w:t>
      </w:r>
      <w:r w:rsidR="00411576" w:rsidRPr="35448586">
        <w:rPr>
          <w:rFonts w:asciiTheme="minorHAnsi" w:hAnsiTheme="minorHAnsi"/>
        </w:rPr>
        <w:t>.</w:t>
      </w:r>
    </w:p>
    <w:p w14:paraId="31C3DB43" w14:textId="69C16AC1" w:rsidR="00814021" w:rsidRPr="00455D5D" w:rsidRDefault="00FA71A7" w:rsidP="00814021">
      <w:pPr>
        <w:spacing w:before="240" w:after="0" w:line="276" w:lineRule="auto"/>
        <w:rPr>
          <w:rFonts w:asciiTheme="minorHAnsi" w:hAnsiTheme="minorHAnsi"/>
          <w:b/>
        </w:rPr>
      </w:pPr>
      <w:r w:rsidRPr="00053707">
        <w:rPr>
          <w:rFonts w:asciiTheme="minorHAnsi" w:hAnsiTheme="minorHAnsi"/>
          <w:b/>
          <w:i/>
        </w:rPr>
        <w:t>Te Ōhanga Wāhine Māori</w:t>
      </w:r>
      <w:r w:rsidR="00FA3FE3">
        <w:rPr>
          <w:rFonts w:asciiTheme="minorHAnsi" w:hAnsiTheme="minorHAnsi"/>
          <w:b/>
          <w:i/>
        </w:rPr>
        <w:t>, The Māori Women’s Economy</w:t>
      </w:r>
      <w:r w:rsidR="009344C3" w:rsidRPr="00053707">
        <w:rPr>
          <w:rFonts w:asciiTheme="minorHAnsi" w:hAnsiTheme="minorHAnsi"/>
          <w:b/>
          <w:i/>
        </w:rPr>
        <w:t xml:space="preserve"> – the </w:t>
      </w:r>
      <w:r w:rsidR="00475663" w:rsidRPr="00053707">
        <w:rPr>
          <w:rFonts w:asciiTheme="minorHAnsi" w:hAnsiTheme="minorHAnsi"/>
          <w:b/>
          <w:i/>
        </w:rPr>
        <w:t>first major study into the</w:t>
      </w:r>
      <w:r w:rsidR="22A46AD6" w:rsidRPr="00053707">
        <w:rPr>
          <w:rFonts w:asciiTheme="minorHAnsi" w:hAnsiTheme="minorHAnsi"/>
          <w:b/>
          <w:i/>
        </w:rPr>
        <w:t xml:space="preserve"> </w:t>
      </w:r>
      <w:r w:rsidR="00316896" w:rsidRPr="00053707">
        <w:rPr>
          <w:rFonts w:asciiTheme="minorHAnsi" w:hAnsiTheme="minorHAnsi"/>
          <w:b/>
          <w:i/>
        </w:rPr>
        <w:t>contribution</w:t>
      </w:r>
      <w:r w:rsidR="22A46AD6" w:rsidRPr="00053707">
        <w:rPr>
          <w:rFonts w:asciiTheme="minorHAnsi" w:hAnsiTheme="minorHAnsi"/>
          <w:b/>
          <w:i/>
        </w:rPr>
        <w:t xml:space="preserve"> of </w:t>
      </w:r>
      <w:r w:rsidR="00475663" w:rsidRPr="00053707">
        <w:rPr>
          <w:rFonts w:asciiTheme="minorHAnsi" w:hAnsiTheme="minorHAnsi"/>
          <w:b/>
          <w:i/>
        </w:rPr>
        <w:t>Māori</w:t>
      </w:r>
      <w:r w:rsidR="00994A63">
        <w:rPr>
          <w:rFonts w:asciiTheme="minorHAnsi" w:hAnsiTheme="minorHAnsi"/>
          <w:b/>
          <w:i/>
        </w:rPr>
        <w:t xml:space="preserve"> women</w:t>
      </w:r>
      <w:r w:rsidR="00475663" w:rsidRPr="00053707">
        <w:rPr>
          <w:rFonts w:asciiTheme="minorHAnsi" w:hAnsiTheme="minorHAnsi"/>
          <w:b/>
          <w:i/>
        </w:rPr>
        <w:t xml:space="preserve"> </w:t>
      </w:r>
      <w:r w:rsidR="00316896" w:rsidRPr="00053707">
        <w:rPr>
          <w:rFonts w:asciiTheme="minorHAnsi" w:hAnsiTheme="minorHAnsi"/>
          <w:b/>
          <w:i/>
        </w:rPr>
        <w:t>to</w:t>
      </w:r>
      <w:r w:rsidR="79A0BC45" w:rsidRPr="00053707">
        <w:rPr>
          <w:rFonts w:asciiTheme="minorHAnsi" w:hAnsiTheme="minorHAnsi"/>
          <w:b/>
          <w:i/>
        </w:rPr>
        <w:t xml:space="preserve"> the Māori</w:t>
      </w:r>
      <w:r w:rsidR="00475663" w:rsidRPr="00053707">
        <w:rPr>
          <w:rFonts w:asciiTheme="minorHAnsi" w:hAnsiTheme="minorHAnsi"/>
          <w:b/>
          <w:i/>
          <w:color w:val="000000" w:themeColor="text1"/>
        </w:rPr>
        <w:t xml:space="preserve"> economy</w:t>
      </w:r>
    </w:p>
    <w:p w14:paraId="7959ED39" w14:textId="7CB6C316" w:rsidR="008A0588" w:rsidRDefault="00335BC4" w:rsidP="00053707">
      <w:pPr>
        <w:spacing w:before="240" w:line="276" w:lineRule="auto"/>
        <w:rPr>
          <w:rFonts w:asciiTheme="minorHAnsi" w:hAnsiTheme="minorHAnsi"/>
          <w:color w:val="000000" w:themeColor="text1"/>
        </w:rPr>
      </w:pPr>
      <w:r w:rsidRPr="00053707">
        <w:rPr>
          <w:rFonts w:asciiTheme="minorHAnsi" w:hAnsiTheme="minorHAnsi"/>
          <w:color w:val="000000" w:themeColor="text1"/>
        </w:rPr>
        <w:t>In May 2024, the Ministry for Women in partnership with </w:t>
      </w:r>
      <w:hyperlink r:id="rId31" w:tgtFrame="_blank" w:history="1">
        <w:r w:rsidRPr="00053707">
          <w:rPr>
            <w:rFonts w:asciiTheme="minorHAnsi" w:hAnsiTheme="minorHAnsi"/>
            <w:color w:val="000000" w:themeColor="text1"/>
          </w:rPr>
          <w:t>Business and Economic Research Ltd (BERL)</w:t>
        </w:r>
      </w:hyperlink>
      <w:r w:rsidRPr="00053707">
        <w:rPr>
          <w:rFonts w:asciiTheme="minorHAnsi" w:hAnsiTheme="minorHAnsi"/>
          <w:color w:val="000000" w:themeColor="text1"/>
        </w:rPr>
        <w:t xml:space="preserve">, released the first major research study into the Māori women’s economy. The report, titled </w:t>
      </w:r>
      <w:hyperlink r:id="rId32" w:history="1">
        <w:r w:rsidRPr="005342C0">
          <w:rPr>
            <w:rStyle w:val="Hyperlink"/>
            <w:rFonts w:asciiTheme="minorHAnsi" w:hAnsiTheme="minorHAnsi"/>
            <w:i/>
            <w:iCs/>
          </w:rPr>
          <w:t>Te Ōhanga Wāhine Māori</w:t>
        </w:r>
        <w:r w:rsidRPr="005342C0">
          <w:rPr>
            <w:rStyle w:val="Hyperlink"/>
            <w:rFonts w:asciiTheme="minorHAnsi" w:hAnsiTheme="minorHAnsi"/>
          </w:rPr>
          <w:t>,</w:t>
        </w:r>
        <w:r w:rsidR="00922643" w:rsidRPr="005342C0">
          <w:rPr>
            <w:rStyle w:val="Hyperlink"/>
            <w:rFonts w:asciiTheme="minorHAnsi" w:hAnsiTheme="minorHAnsi"/>
          </w:rPr>
          <w:t xml:space="preserve"> </w:t>
        </w:r>
        <w:r w:rsidR="00922643" w:rsidRPr="005342C0">
          <w:rPr>
            <w:rStyle w:val="Hyperlink"/>
            <w:rFonts w:asciiTheme="minorHAnsi" w:hAnsiTheme="minorHAnsi"/>
            <w:i/>
            <w:iCs/>
          </w:rPr>
          <w:t>The Māori Women’s Economy</w:t>
        </w:r>
      </w:hyperlink>
      <w:r w:rsidR="005342C0">
        <w:rPr>
          <w:rFonts w:asciiTheme="minorHAnsi" w:hAnsiTheme="minorHAnsi"/>
          <w:color w:val="000000" w:themeColor="text1"/>
        </w:rPr>
        <w:t>,</w:t>
      </w:r>
      <w:r w:rsidRPr="00053707">
        <w:rPr>
          <w:rFonts w:asciiTheme="minorHAnsi" w:hAnsiTheme="minorHAnsi"/>
          <w:color w:val="000000" w:themeColor="text1"/>
        </w:rPr>
        <w:t xml:space="preserve"> highlights the economic and wellbeing contributions of Māori</w:t>
      </w:r>
      <w:r w:rsidR="00994A63">
        <w:rPr>
          <w:rFonts w:asciiTheme="minorHAnsi" w:hAnsiTheme="minorHAnsi"/>
          <w:color w:val="000000" w:themeColor="text1"/>
        </w:rPr>
        <w:t xml:space="preserve"> women</w:t>
      </w:r>
      <w:r w:rsidRPr="00053707">
        <w:rPr>
          <w:rFonts w:asciiTheme="minorHAnsi" w:hAnsiTheme="minorHAnsi"/>
          <w:color w:val="000000" w:themeColor="text1"/>
        </w:rPr>
        <w:t xml:space="preserve"> in households, businesses, and communities. </w:t>
      </w:r>
    </w:p>
    <w:p w14:paraId="55BEBC05" w14:textId="659953CE" w:rsidR="00814021" w:rsidRDefault="00335BC4" w:rsidP="00053707">
      <w:pPr>
        <w:spacing w:before="240" w:line="276" w:lineRule="auto"/>
        <w:rPr>
          <w:rFonts w:asciiTheme="minorHAnsi" w:hAnsiTheme="minorHAnsi"/>
          <w:color w:val="000000" w:themeColor="text1"/>
        </w:rPr>
      </w:pPr>
      <w:r w:rsidRPr="00053707">
        <w:rPr>
          <w:rFonts w:asciiTheme="minorHAnsi" w:hAnsiTheme="minorHAnsi"/>
          <w:color w:val="000000" w:themeColor="text1"/>
        </w:rPr>
        <w:t xml:space="preserve">It also details their socio-economic participation, labour market outcomes, business ownership, leadership, and the value of unpaid work, all in relation to overall wellbeing. This report is </w:t>
      </w:r>
      <w:r w:rsidR="3989F27F" w:rsidRPr="00053707">
        <w:rPr>
          <w:rFonts w:asciiTheme="minorHAnsi" w:hAnsiTheme="minorHAnsi"/>
          <w:color w:val="000000" w:themeColor="text1"/>
        </w:rPr>
        <w:t xml:space="preserve">the </w:t>
      </w:r>
      <w:r w:rsidRPr="00053707">
        <w:rPr>
          <w:rFonts w:asciiTheme="minorHAnsi" w:hAnsiTheme="minorHAnsi"/>
          <w:color w:val="000000" w:themeColor="text1"/>
        </w:rPr>
        <w:t>first</w:t>
      </w:r>
      <w:r w:rsidR="21C2296F" w:rsidRPr="00053707">
        <w:rPr>
          <w:rFonts w:asciiTheme="minorHAnsi" w:hAnsiTheme="minorHAnsi"/>
          <w:color w:val="000000" w:themeColor="text1"/>
        </w:rPr>
        <w:t xml:space="preserve"> </w:t>
      </w:r>
      <w:r w:rsidR="00E61616">
        <w:rPr>
          <w:rFonts w:asciiTheme="minorHAnsi" w:hAnsiTheme="minorHAnsi"/>
          <w:color w:val="000000" w:themeColor="text1"/>
        </w:rPr>
        <w:t xml:space="preserve">major research study into Māori women’s economy, </w:t>
      </w:r>
      <w:r w:rsidR="004E7676">
        <w:rPr>
          <w:rFonts w:asciiTheme="minorHAnsi" w:hAnsiTheme="minorHAnsi"/>
          <w:color w:val="000000" w:themeColor="text1"/>
        </w:rPr>
        <w:t xml:space="preserve">and the first </w:t>
      </w:r>
      <w:r w:rsidR="21C2296F" w:rsidRPr="00053707" w:rsidDel="004E7676">
        <w:rPr>
          <w:rFonts w:asciiTheme="minorHAnsi" w:hAnsiTheme="minorHAnsi"/>
          <w:color w:val="000000" w:themeColor="text1"/>
        </w:rPr>
        <w:t xml:space="preserve">to </w:t>
      </w:r>
      <w:r w:rsidR="004E7676">
        <w:rPr>
          <w:rFonts w:asciiTheme="minorHAnsi" w:hAnsiTheme="minorHAnsi"/>
          <w:color w:val="000000" w:themeColor="text1"/>
        </w:rPr>
        <w:t>in</w:t>
      </w:r>
      <w:r w:rsidR="21C2296F" w:rsidRPr="00053707">
        <w:rPr>
          <w:rFonts w:asciiTheme="minorHAnsi" w:hAnsiTheme="minorHAnsi"/>
          <w:color w:val="000000" w:themeColor="text1"/>
        </w:rPr>
        <w:t>clude</w:t>
      </w:r>
      <w:r w:rsidRPr="00053707">
        <w:rPr>
          <w:rFonts w:asciiTheme="minorHAnsi" w:hAnsiTheme="minorHAnsi"/>
          <w:color w:val="000000" w:themeColor="text1"/>
        </w:rPr>
        <w:t xml:space="preserve"> </w:t>
      </w:r>
      <w:r w:rsidR="21C2296F" w:rsidRPr="00053707">
        <w:rPr>
          <w:rFonts w:asciiTheme="minorHAnsi" w:hAnsiTheme="minorHAnsi"/>
          <w:color w:val="000000" w:themeColor="text1"/>
        </w:rPr>
        <w:t>a</w:t>
      </w:r>
      <w:r w:rsidRPr="00053707">
        <w:rPr>
          <w:rFonts w:asciiTheme="minorHAnsi" w:hAnsiTheme="minorHAnsi"/>
          <w:color w:val="000000" w:themeColor="text1"/>
        </w:rPr>
        <w:t xml:space="preserve"> formal calculation and inclusion of mahi tūao (unpaid work) in the total value of a women’s economy</w:t>
      </w:r>
      <w:r w:rsidR="1E6E000A" w:rsidRPr="00053707">
        <w:rPr>
          <w:rFonts w:asciiTheme="minorHAnsi" w:hAnsiTheme="minorHAnsi"/>
          <w:color w:val="000000" w:themeColor="text1"/>
        </w:rPr>
        <w:t>. It</w:t>
      </w:r>
      <w:r w:rsidRPr="00053707">
        <w:rPr>
          <w:rFonts w:asciiTheme="minorHAnsi" w:hAnsiTheme="minorHAnsi"/>
          <w:color w:val="000000" w:themeColor="text1"/>
        </w:rPr>
        <w:t xml:space="preserve"> is also one of the first-ever studies of indigenous women’s economy internationally.</w:t>
      </w:r>
    </w:p>
    <w:p w14:paraId="1CBC7847" w14:textId="2D66A46D" w:rsidR="00850202" w:rsidRPr="00053707" w:rsidRDefault="00850202" w:rsidP="00814021">
      <w:pPr>
        <w:spacing w:before="240" w:after="0" w:line="276" w:lineRule="auto"/>
        <w:rPr>
          <w:rFonts w:asciiTheme="minorHAnsi" w:hAnsiTheme="minorHAnsi"/>
        </w:rPr>
      </w:pPr>
      <w:r w:rsidRPr="00053707">
        <w:rPr>
          <w:rFonts w:asciiTheme="minorHAnsi" w:hAnsiTheme="minorHAnsi"/>
          <w:b/>
          <w:color w:val="000000" w:themeColor="text1"/>
        </w:rPr>
        <w:t>Key findings from the report include:</w:t>
      </w:r>
    </w:p>
    <w:p w14:paraId="35052EDB" w14:textId="7E25BBB7" w:rsidR="00850202" w:rsidRPr="00053707" w:rsidRDefault="00850202" w:rsidP="00053707">
      <w:pPr>
        <w:pStyle w:val="ListParagraph"/>
        <w:numPr>
          <w:ilvl w:val="0"/>
          <w:numId w:val="83"/>
        </w:numPr>
        <w:spacing w:after="0" w:line="276" w:lineRule="auto"/>
        <w:rPr>
          <w:rFonts w:asciiTheme="minorHAnsi" w:hAnsiTheme="minorHAnsi"/>
          <w:color w:val="000000" w:themeColor="text1"/>
        </w:rPr>
      </w:pPr>
      <w:r w:rsidRPr="00053707">
        <w:rPr>
          <w:rFonts w:asciiTheme="minorHAnsi" w:hAnsiTheme="minorHAnsi"/>
          <w:color w:val="000000" w:themeColor="text1"/>
        </w:rPr>
        <w:t>Māori</w:t>
      </w:r>
      <w:r w:rsidR="00994A63">
        <w:rPr>
          <w:rFonts w:asciiTheme="minorHAnsi" w:hAnsiTheme="minorHAnsi"/>
          <w:color w:val="000000" w:themeColor="text1"/>
        </w:rPr>
        <w:t xml:space="preserve"> women</w:t>
      </w:r>
      <w:r w:rsidRPr="00053707">
        <w:rPr>
          <w:rFonts w:asciiTheme="minorHAnsi" w:hAnsiTheme="minorHAnsi"/>
          <w:color w:val="000000" w:themeColor="text1"/>
        </w:rPr>
        <w:t xml:space="preserve"> generated $5.9 billion </w:t>
      </w:r>
      <w:r w:rsidR="00C709DB" w:rsidRPr="00455D5D">
        <w:rPr>
          <w:rFonts w:asciiTheme="minorHAnsi" w:hAnsiTheme="minorHAnsi"/>
          <w:color w:val="000000" w:themeColor="text1"/>
        </w:rPr>
        <w:t xml:space="preserve">NZD </w:t>
      </w:r>
      <w:r w:rsidRPr="00053707">
        <w:rPr>
          <w:rFonts w:asciiTheme="minorHAnsi" w:hAnsiTheme="minorHAnsi"/>
          <w:color w:val="000000" w:themeColor="text1"/>
        </w:rPr>
        <w:t xml:space="preserve">value add to all sectors of the economy in 2022. </w:t>
      </w:r>
      <w:r w:rsidRPr="00053707">
        <w:rPr>
          <w:rFonts w:asciiTheme="minorHAnsi" w:hAnsiTheme="minorHAnsi"/>
          <w:color w:val="000000" w:themeColor="text1"/>
        </w:rPr>
        <w:br/>
      </w:r>
      <w:r w:rsidRPr="00850202">
        <w:rPr>
          <w:rFonts w:asciiTheme="minorHAnsi" w:hAnsiTheme="minorHAnsi"/>
          <w:color w:val="000000" w:themeColor="text1"/>
        </w:rPr>
        <w:t>With the inclusion of unpaid work, the size of the Māori</w:t>
      </w:r>
      <w:r w:rsidR="00994A63">
        <w:rPr>
          <w:rFonts w:asciiTheme="minorHAnsi" w:hAnsiTheme="minorHAnsi"/>
          <w:color w:val="000000" w:themeColor="text1"/>
        </w:rPr>
        <w:t xml:space="preserve"> women</w:t>
      </w:r>
      <w:r w:rsidRPr="00850202">
        <w:rPr>
          <w:rFonts w:asciiTheme="minorHAnsi" w:hAnsiTheme="minorHAnsi"/>
          <w:color w:val="000000" w:themeColor="text1"/>
        </w:rPr>
        <w:t xml:space="preserve"> economy nearly doubled to $12.5 billion</w:t>
      </w:r>
      <w:r w:rsidR="00C709DB" w:rsidRPr="00455D5D">
        <w:rPr>
          <w:rFonts w:asciiTheme="minorHAnsi" w:hAnsiTheme="minorHAnsi"/>
          <w:color w:val="000000" w:themeColor="text1"/>
        </w:rPr>
        <w:t xml:space="preserve"> NZD</w:t>
      </w:r>
      <w:r w:rsidRPr="00850202">
        <w:rPr>
          <w:rFonts w:asciiTheme="minorHAnsi" w:hAnsiTheme="minorHAnsi"/>
          <w:color w:val="000000" w:themeColor="text1"/>
        </w:rPr>
        <w:t>, equalling 3.2</w:t>
      </w:r>
      <w:r w:rsidR="003D201B">
        <w:rPr>
          <w:rFonts w:asciiTheme="minorHAnsi" w:hAnsiTheme="minorHAnsi"/>
          <w:color w:val="000000" w:themeColor="text1"/>
        </w:rPr>
        <w:t>%</w:t>
      </w:r>
      <w:r w:rsidRPr="00850202">
        <w:rPr>
          <w:rFonts w:asciiTheme="minorHAnsi" w:hAnsiTheme="minorHAnsi"/>
          <w:color w:val="000000" w:themeColor="text1"/>
        </w:rPr>
        <w:t xml:space="preserve"> of national production GDP.</w:t>
      </w:r>
    </w:p>
    <w:p w14:paraId="3F48201A" w14:textId="577365CD" w:rsidR="00850202" w:rsidRPr="00053707" w:rsidRDefault="00850202" w:rsidP="00053707">
      <w:pPr>
        <w:pStyle w:val="ListParagraph"/>
        <w:numPr>
          <w:ilvl w:val="0"/>
          <w:numId w:val="83"/>
        </w:numPr>
        <w:spacing w:before="240" w:after="0" w:line="276" w:lineRule="auto"/>
        <w:rPr>
          <w:rFonts w:asciiTheme="minorHAnsi" w:hAnsiTheme="minorHAnsi"/>
          <w:color w:val="000000" w:themeColor="text1"/>
        </w:rPr>
      </w:pPr>
      <w:r w:rsidRPr="00053707">
        <w:rPr>
          <w:rFonts w:asciiTheme="minorHAnsi" w:hAnsiTheme="minorHAnsi"/>
          <w:color w:val="000000" w:themeColor="text1"/>
        </w:rPr>
        <w:t xml:space="preserve">Economic contribution </w:t>
      </w:r>
      <w:r w:rsidR="009B4608" w:rsidRPr="00053707">
        <w:rPr>
          <w:rFonts w:asciiTheme="minorHAnsi" w:hAnsiTheme="minorHAnsi"/>
          <w:color w:val="000000" w:themeColor="text1"/>
        </w:rPr>
        <w:t xml:space="preserve">by </w:t>
      </w:r>
      <w:r w:rsidR="009B4608" w:rsidRPr="00850202">
        <w:rPr>
          <w:rFonts w:asciiTheme="minorHAnsi" w:hAnsiTheme="minorHAnsi"/>
          <w:color w:val="000000" w:themeColor="text1"/>
        </w:rPr>
        <w:t>Māori</w:t>
      </w:r>
      <w:r w:rsidR="00994A63">
        <w:rPr>
          <w:rFonts w:asciiTheme="minorHAnsi" w:hAnsiTheme="minorHAnsi"/>
          <w:color w:val="000000" w:themeColor="text1"/>
        </w:rPr>
        <w:t xml:space="preserve"> women</w:t>
      </w:r>
      <w:r w:rsidR="009B4608" w:rsidRPr="00850202">
        <w:rPr>
          <w:rFonts w:asciiTheme="minorHAnsi" w:hAnsiTheme="minorHAnsi"/>
          <w:color w:val="000000" w:themeColor="text1"/>
        </w:rPr>
        <w:t xml:space="preserve"> </w:t>
      </w:r>
      <w:r w:rsidRPr="00053707">
        <w:rPr>
          <w:rFonts w:asciiTheme="minorHAnsi" w:hAnsiTheme="minorHAnsi"/>
          <w:color w:val="000000" w:themeColor="text1"/>
        </w:rPr>
        <w:t>is underpinned by strong leaders and cultural identity</w:t>
      </w:r>
      <w:r w:rsidR="00517929" w:rsidRPr="00053707">
        <w:rPr>
          <w:rFonts w:asciiTheme="minorHAnsi" w:hAnsiTheme="minorHAnsi"/>
          <w:color w:val="000000" w:themeColor="text1"/>
        </w:rPr>
        <w:t>, with Māori</w:t>
      </w:r>
      <w:r w:rsidR="00994A63">
        <w:rPr>
          <w:rFonts w:asciiTheme="minorHAnsi" w:hAnsiTheme="minorHAnsi"/>
          <w:color w:val="000000" w:themeColor="text1"/>
        </w:rPr>
        <w:t xml:space="preserve"> women</w:t>
      </w:r>
      <w:r w:rsidR="00517929" w:rsidRPr="00053707">
        <w:rPr>
          <w:rFonts w:asciiTheme="minorHAnsi" w:hAnsiTheme="minorHAnsi"/>
          <w:color w:val="000000" w:themeColor="text1"/>
        </w:rPr>
        <w:t xml:space="preserve"> rat</w:t>
      </w:r>
      <w:r w:rsidR="0032424D" w:rsidRPr="00053707">
        <w:rPr>
          <w:rFonts w:asciiTheme="minorHAnsi" w:hAnsiTheme="minorHAnsi"/>
          <w:color w:val="000000" w:themeColor="text1"/>
        </w:rPr>
        <w:t>ing</w:t>
      </w:r>
      <w:r w:rsidR="00517929" w:rsidRPr="00053707">
        <w:rPr>
          <w:rFonts w:asciiTheme="minorHAnsi" w:hAnsiTheme="minorHAnsi"/>
          <w:color w:val="000000" w:themeColor="text1"/>
        </w:rPr>
        <w:t xml:space="preserve"> culture, spirituality, the environment, kaitiaki practices</w:t>
      </w:r>
      <w:r w:rsidR="00701526">
        <w:rPr>
          <w:rFonts w:asciiTheme="minorHAnsi" w:hAnsiTheme="minorHAnsi"/>
          <w:color w:val="000000" w:themeColor="text1"/>
        </w:rPr>
        <w:t xml:space="preserve"> (</w:t>
      </w:r>
      <w:r w:rsidR="00701526" w:rsidRPr="00701526">
        <w:rPr>
          <w:rFonts w:asciiTheme="minorHAnsi" w:hAnsiTheme="minorHAnsi"/>
          <w:color w:val="000000" w:themeColor="text1"/>
        </w:rPr>
        <w:t>a guardian or trustee, typically of an environmental area or resource</w:t>
      </w:r>
      <w:r w:rsidR="00701526">
        <w:rPr>
          <w:rFonts w:asciiTheme="minorHAnsi" w:hAnsiTheme="minorHAnsi"/>
          <w:color w:val="000000" w:themeColor="text1"/>
        </w:rPr>
        <w:t>)</w:t>
      </w:r>
      <w:r w:rsidR="00517929" w:rsidRPr="00455D5D">
        <w:rPr>
          <w:rFonts w:asciiTheme="minorHAnsi" w:hAnsiTheme="minorHAnsi"/>
          <w:color w:val="000000" w:themeColor="text1"/>
        </w:rPr>
        <w:t>,</w:t>
      </w:r>
      <w:r w:rsidR="00517929" w:rsidRPr="00053707">
        <w:rPr>
          <w:rFonts w:asciiTheme="minorHAnsi" w:hAnsiTheme="minorHAnsi"/>
          <w:color w:val="000000" w:themeColor="text1"/>
        </w:rPr>
        <w:t xml:space="preserve"> and te reo </w:t>
      </w:r>
      <w:r w:rsidR="00701526">
        <w:rPr>
          <w:rFonts w:asciiTheme="minorHAnsi" w:hAnsiTheme="minorHAnsi"/>
          <w:color w:val="000000" w:themeColor="text1"/>
        </w:rPr>
        <w:t>Māori (</w:t>
      </w:r>
      <w:r w:rsidR="00701526">
        <w:rPr>
          <w:rFonts w:asciiTheme="minorHAnsi" w:hAnsiTheme="minorHAnsi"/>
        </w:rPr>
        <w:t xml:space="preserve">the </w:t>
      </w:r>
      <w:r w:rsidR="00701526" w:rsidRPr="00455D5D">
        <w:rPr>
          <w:rFonts w:asciiTheme="minorHAnsi" w:hAnsiTheme="minorHAnsi"/>
        </w:rPr>
        <w:t xml:space="preserve">Māori language) </w:t>
      </w:r>
      <w:r w:rsidR="00517929" w:rsidRPr="00053707">
        <w:rPr>
          <w:rFonts w:asciiTheme="minorHAnsi" w:hAnsiTheme="minorHAnsi"/>
          <w:color w:val="000000" w:themeColor="text1"/>
        </w:rPr>
        <w:t>as important</w:t>
      </w:r>
      <w:r w:rsidRPr="00850202">
        <w:rPr>
          <w:rFonts w:asciiTheme="minorHAnsi" w:hAnsiTheme="minorHAnsi"/>
          <w:color w:val="000000" w:themeColor="text1"/>
        </w:rPr>
        <w:t>.</w:t>
      </w:r>
    </w:p>
    <w:p w14:paraId="3D3554C4" w14:textId="3B526689" w:rsidR="00850202" w:rsidRPr="00053707" w:rsidRDefault="00013F8B" w:rsidP="00053707">
      <w:pPr>
        <w:pStyle w:val="ListParagraph"/>
        <w:numPr>
          <w:ilvl w:val="0"/>
          <w:numId w:val="83"/>
        </w:numPr>
        <w:spacing w:before="240" w:after="0" w:line="276" w:lineRule="auto"/>
        <w:rPr>
          <w:rFonts w:asciiTheme="minorHAnsi" w:hAnsiTheme="minorHAnsi"/>
          <w:color w:val="000000" w:themeColor="text1"/>
        </w:rPr>
      </w:pPr>
      <w:r w:rsidRPr="00053707">
        <w:rPr>
          <w:rFonts w:asciiTheme="minorHAnsi" w:hAnsiTheme="minorHAnsi"/>
          <w:color w:val="000000" w:themeColor="text1"/>
        </w:rPr>
        <w:t>43%</w:t>
      </w:r>
      <w:r w:rsidR="00850202" w:rsidRPr="00053707">
        <w:rPr>
          <w:rFonts w:asciiTheme="minorHAnsi" w:hAnsiTheme="minorHAnsi"/>
          <w:color w:val="000000" w:themeColor="text1"/>
        </w:rPr>
        <w:t xml:space="preserve"> of Māori</w:t>
      </w:r>
      <w:r w:rsidR="00994A63">
        <w:rPr>
          <w:rFonts w:asciiTheme="minorHAnsi" w:hAnsiTheme="minorHAnsi"/>
          <w:color w:val="000000" w:themeColor="text1"/>
        </w:rPr>
        <w:t xml:space="preserve"> women</w:t>
      </w:r>
      <w:r w:rsidR="00850202" w:rsidRPr="00053707">
        <w:rPr>
          <w:rFonts w:asciiTheme="minorHAnsi" w:hAnsiTheme="minorHAnsi"/>
          <w:color w:val="000000" w:themeColor="text1"/>
        </w:rPr>
        <w:t xml:space="preserve"> are employed in the social services sector. </w:t>
      </w:r>
    </w:p>
    <w:p w14:paraId="4FFAFD6B" w14:textId="7DF2B692" w:rsidR="00FA71A7" w:rsidRPr="00455D5D" w:rsidRDefault="00850202" w:rsidP="00053707">
      <w:pPr>
        <w:pStyle w:val="ListParagraph"/>
        <w:numPr>
          <w:ilvl w:val="0"/>
          <w:numId w:val="83"/>
        </w:numPr>
        <w:spacing w:before="240" w:after="0" w:line="276" w:lineRule="auto"/>
        <w:rPr>
          <w:rFonts w:asciiTheme="minorHAnsi" w:eastAsia="Aptos" w:hAnsiTheme="minorHAnsi" w:cs="Times New Roman"/>
          <w:kern w:val="2"/>
          <w:lang w:eastAsia="en-US"/>
          <w14:ligatures w14:val="standardContextual"/>
        </w:rPr>
      </w:pPr>
      <w:r w:rsidRPr="00053707">
        <w:rPr>
          <w:rFonts w:asciiTheme="minorHAnsi" w:hAnsiTheme="minorHAnsi"/>
          <w:color w:val="000000" w:themeColor="text1"/>
        </w:rPr>
        <w:t>Māori</w:t>
      </w:r>
      <w:r w:rsidR="00994A63">
        <w:rPr>
          <w:rFonts w:asciiTheme="minorHAnsi" w:hAnsiTheme="minorHAnsi"/>
          <w:color w:val="000000" w:themeColor="text1"/>
        </w:rPr>
        <w:t xml:space="preserve"> women</w:t>
      </w:r>
      <w:r w:rsidRPr="00053707">
        <w:rPr>
          <w:rFonts w:asciiTheme="minorHAnsi" w:hAnsiTheme="minorHAnsi"/>
          <w:color w:val="000000" w:themeColor="text1"/>
        </w:rPr>
        <w:t xml:space="preserve"> earn, on average, 20</w:t>
      </w:r>
      <w:r w:rsidR="00A81E23" w:rsidRPr="00053707">
        <w:rPr>
          <w:rFonts w:asciiTheme="minorHAnsi" w:hAnsiTheme="minorHAnsi"/>
          <w:color w:val="000000" w:themeColor="text1"/>
        </w:rPr>
        <w:t>%</w:t>
      </w:r>
      <w:r w:rsidRPr="00053707">
        <w:rPr>
          <w:rFonts w:asciiTheme="minorHAnsi" w:hAnsiTheme="minorHAnsi"/>
          <w:color w:val="000000" w:themeColor="text1"/>
        </w:rPr>
        <w:t xml:space="preserve"> less than non-Māori w</w:t>
      </w:r>
      <w:r w:rsidR="009336C5" w:rsidRPr="00053707">
        <w:rPr>
          <w:rFonts w:asciiTheme="minorHAnsi" w:hAnsiTheme="minorHAnsi"/>
          <w:color w:val="000000" w:themeColor="text1"/>
        </w:rPr>
        <w:t>omen</w:t>
      </w:r>
      <w:r w:rsidRPr="00053707">
        <w:rPr>
          <w:rFonts w:asciiTheme="minorHAnsi" w:hAnsiTheme="minorHAnsi"/>
          <w:color w:val="000000" w:themeColor="text1"/>
        </w:rPr>
        <w:t xml:space="preserve">. </w:t>
      </w:r>
    </w:p>
    <w:p w14:paraId="043CDC7C" w14:textId="5908DE1E" w:rsidR="003A5262" w:rsidRPr="00632C97" w:rsidRDefault="58E4548E" w:rsidP="00632C97">
      <w:pPr>
        <w:spacing w:before="240" w:line="276" w:lineRule="auto"/>
        <w:rPr>
          <w:rFonts w:asciiTheme="minorHAnsi" w:hAnsiTheme="minorHAnsi"/>
          <w:b/>
          <w:color w:val="0F4761" w:themeColor="accent1" w:themeShade="BF"/>
        </w:rPr>
      </w:pPr>
      <w:r w:rsidRPr="00632C97">
        <w:rPr>
          <w:rFonts w:asciiTheme="minorHAnsi" w:hAnsiTheme="minorHAnsi"/>
          <w:b/>
          <w:color w:val="0F4761" w:themeColor="accent1" w:themeShade="BF"/>
        </w:rPr>
        <w:t xml:space="preserve">Pacific </w:t>
      </w:r>
      <w:r w:rsidR="003F2AF2" w:rsidRPr="00632C97">
        <w:rPr>
          <w:rFonts w:asciiTheme="minorHAnsi" w:hAnsiTheme="minorHAnsi"/>
          <w:b/>
          <w:color w:val="0F4761" w:themeColor="accent1" w:themeShade="BF"/>
        </w:rPr>
        <w:t>w</w:t>
      </w:r>
      <w:r w:rsidRPr="00632C97">
        <w:rPr>
          <w:rFonts w:asciiTheme="minorHAnsi" w:hAnsiTheme="minorHAnsi"/>
          <w:b/>
          <w:color w:val="0F4761" w:themeColor="accent1" w:themeShade="BF"/>
        </w:rPr>
        <w:t xml:space="preserve">omen </w:t>
      </w:r>
    </w:p>
    <w:p w14:paraId="33CCAFC2" w14:textId="72D5A939" w:rsidR="003A5262" w:rsidRPr="0047712E" w:rsidRDefault="17007F8F" w:rsidP="00200489">
      <w:pPr>
        <w:spacing w:before="240" w:line="276" w:lineRule="auto"/>
        <w:rPr>
          <w:rFonts w:asciiTheme="minorHAnsi" w:hAnsiTheme="minorHAnsi"/>
          <w:color w:val="291A1A"/>
        </w:rPr>
      </w:pPr>
      <w:r w:rsidRPr="0047712E">
        <w:rPr>
          <w:rFonts w:asciiTheme="minorHAnsi" w:hAnsiTheme="minorHAnsi"/>
        </w:rPr>
        <w:t xml:space="preserve">New Zealand </w:t>
      </w:r>
      <w:r w:rsidR="3E0B3A91" w:rsidRPr="0047712E">
        <w:rPr>
          <w:rFonts w:asciiTheme="minorHAnsi" w:hAnsiTheme="minorHAnsi"/>
        </w:rPr>
        <w:t>promotes the rights of Pacific women in all spheres of life</w:t>
      </w:r>
      <w:r w:rsidR="54088BCD" w:rsidRPr="0047712E">
        <w:rPr>
          <w:rFonts w:asciiTheme="minorHAnsi" w:hAnsiTheme="minorHAnsi"/>
        </w:rPr>
        <w:t xml:space="preserve">. </w:t>
      </w:r>
      <w:r w:rsidR="0A8E4267" w:rsidRPr="0047712E">
        <w:rPr>
          <w:rFonts w:asciiTheme="minorHAnsi" w:hAnsiTheme="minorHAnsi"/>
        </w:rPr>
        <w:t xml:space="preserve">The Ministry </w:t>
      </w:r>
      <w:r w:rsidR="6C7C776B" w:rsidRPr="60A6D6F3">
        <w:rPr>
          <w:rFonts w:asciiTheme="minorHAnsi" w:hAnsiTheme="minorHAnsi"/>
        </w:rPr>
        <w:t>for</w:t>
      </w:r>
      <w:r w:rsidR="0A8E4267" w:rsidRPr="0047712E">
        <w:rPr>
          <w:rFonts w:asciiTheme="minorHAnsi" w:hAnsiTheme="minorHAnsi"/>
        </w:rPr>
        <w:t xml:space="preserve"> Pacific Peoples</w:t>
      </w:r>
      <w:r w:rsidR="00C65FF5" w:rsidRPr="0047712E">
        <w:rPr>
          <w:rFonts w:asciiTheme="minorHAnsi" w:hAnsiTheme="minorHAnsi"/>
        </w:rPr>
        <w:t xml:space="preserve"> </w:t>
      </w:r>
      <w:r w:rsidR="0A8E4267" w:rsidRPr="0047712E">
        <w:rPr>
          <w:rFonts w:asciiTheme="minorHAnsi" w:hAnsiTheme="minorHAnsi"/>
        </w:rPr>
        <w:t>i</w:t>
      </w:r>
      <w:r w:rsidR="0A8E4267" w:rsidRPr="0047712E">
        <w:rPr>
          <w:rFonts w:asciiTheme="minorHAnsi" w:hAnsiTheme="minorHAnsi"/>
          <w:color w:val="291A1A"/>
        </w:rPr>
        <w:t xml:space="preserve">s the Crown’s principal advisor on policies and interventions aimed at improving outcomes for Pacific peoples in New Zealand. </w:t>
      </w:r>
    </w:p>
    <w:p w14:paraId="41F17D0B" w14:textId="0C6F0E09" w:rsidR="00911BAF" w:rsidRPr="0047712E" w:rsidRDefault="51904E0D" w:rsidP="00200489">
      <w:pPr>
        <w:spacing w:before="240" w:after="0" w:line="276" w:lineRule="auto"/>
        <w:rPr>
          <w:rFonts w:asciiTheme="minorHAnsi" w:hAnsiTheme="minorHAnsi"/>
          <w:i/>
        </w:rPr>
      </w:pPr>
      <w:r w:rsidRPr="00C6631D">
        <w:rPr>
          <w:rFonts w:asciiTheme="minorHAnsi" w:hAnsiTheme="minorHAnsi"/>
        </w:rPr>
        <w:t xml:space="preserve">Following the </w:t>
      </w:r>
      <w:r w:rsidR="00DD31C7" w:rsidRPr="00C6631D">
        <w:rPr>
          <w:rFonts w:asciiTheme="minorHAnsi" w:hAnsiTheme="minorHAnsi"/>
        </w:rPr>
        <w:t xml:space="preserve">Ministry </w:t>
      </w:r>
      <w:r w:rsidR="73DE1A21" w:rsidRPr="6340D5F9">
        <w:rPr>
          <w:rFonts w:asciiTheme="minorHAnsi" w:hAnsiTheme="minorHAnsi"/>
        </w:rPr>
        <w:t>for</w:t>
      </w:r>
      <w:r w:rsidR="00DD31C7" w:rsidRPr="00C6631D">
        <w:rPr>
          <w:rFonts w:asciiTheme="minorHAnsi" w:hAnsiTheme="minorHAnsi"/>
        </w:rPr>
        <w:t xml:space="preserve"> Pacific Peoples’</w:t>
      </w:r>
      <w:r w:rsidRPr="00C6631D">
        <w:rPr>
          <w:rFonts w:asciiTheme="minorHAnsi" w:hAnsiTheme="minorHAnsi"/>
        </w:rPr>
        <w:t xml:space="preserve"> </w:t>
      </w:r>
      <w:hyperlink r:id="rId33">
        <w:r w:rsidRPr="37FC66CA">
          <w:rPr>
            <w:rStyle w:val="Hyperlink"/>
            <w:rFonts w:asciiTheme="minorHAnsi" w:hAnsiTheme="minorHAnsi"/>
            <w:i/>
            <w:iCs/>
          </w:rPr>
          <w:t>Lalanga Fou Report (2018)</w:t>
        </w:r>
      </w:hyperlink>
      <w:r w:rsidRPr="00C6631D">
        <w:rPr>
          <w:rFonts w:asciiTheme="minorHAnsi" w:hAnsiTheme="minorHAnsi"/>
        </w:rPr>
        <w:t xml:space="preserve">, the </w:t>
      </w:r>
      <w:hyperlink r:id="rId34">
        <w:r w:rsidRPr="37FC66CA">
          <w:rPr>
            <w:rStyle w:val="Hyperlink"/>
            <w:rFonts w:asciiTheme="minorHAnsi" w:hAnsiTheme="minorHAnsi"/>
            <w:i/>
            <w:iCs/>
          </w:rPr>
          <w:t>Pacific Wellbeing Strategy</w:t>
        </w:r>
      </w:hyperlink>
      <w:r w:rsidRPr="37FC66CA">
        <w:rPr>
          <w:rFonts w:asciiTheme="minorHAnsi" w:hAnsiTheme="minorHAnsi"/>
        </w:rPr>
        <w:t xml:space="preserve"> was </w:t>
      </w:r>
      <w:r w:rsidR="00F54C53" w:rsidRPr="37FC66CA">
        <w:rPr>
          <w:rFonts w:asciiTheme="minorHAnsi" w:hAnsiTheme="minorHAnsi"/>
        </w:rPr>
        <w:t xml:space="preserve">introduced </w:t>
      </w:r>
      <w:r w:rsidRPr="37FC66CA">
        <w:rPr>
          <w:rFonts w:asciiTheme="minorHAnsi" w:hAnsiTheme="minorHAnsi"/>
        </w:rPr>
        <w:t>in 2022</w:t>
      </w:r>
      <w:r w:rsidR="00F95C06" w:rsidRPr="37FC66CA">
        <w:rPr>
          <w:rFonts w:asciiTheme="minorHAnsi" w:hAnsiTheme="minorHAnsi"/>
        </w:rPr>
        <w:t>.</w:t>
      </w:r>
      <w:r w:rsidR="00F95C06" w:rsidRPr="00C6631D">
        <w:rPr>
          <w:rFonts w:asciiTheme="minorHAnsi" w:hAnsiTheme="minorHAnsi"/>
        </w:rPr>
        <w:t xml:space="preserve"> </w:t>
      </w:r>
      <w:r w:rsidR="00F95C06" w:rsidRPr="00455D5D">
        <w:rPr>
          <w:rFonts w:asciiTheme="minorHAnsi" w:hAnsiTheme="minorHAnsi"/>
        </w:rPr>
        <w:t>The</w:t>
      </w:r>
      <w:r w:rsidR="00E9223A">
        <w:rPr>
          <w:rFonts w:asciiTheme="minorHAnsi" w:hAnsiTheme="minorHAnsi"/>
        </w:rPr>
        <w:t xml:space="preserve"> strategy’s</w:t>
      </w:r>
      <w:r w:rsidR="00F95C06" w:rsidRPr="00C6631D">
        <w:rPr>
          <w:rFonts w:asciiTheme="minorHAnsi" w:hAnsiTheme="minorHAnsi"/>
        </w:rPr>
        <w:t xml:space="preserve"> focus </w:t>
      </w:r>
      <w:r w:rsidR="00E9223A">
        <w:rPr>
          <w:rFonts w:asciiTheme="minorHAnsi" w:hAnsiTheme="minorHAnsi"/>
        </w:rPr>
        <w:t>i</w:t>
      </w:r>
      <w:r w:rsidR="00F95C06" w:rsidRPr="00455D5D">
        <w:rPr>
          <w:rFonts w:asciiTheme="minorHAnsi" w:hAnsiTheme="minorHAnsi"/>
        </w:rPr>
        <w:t>s</w:t>
      </w:r>
      <w:r w:rsidR="00F95C06" w:rsidRPr="00C6631D">
        <w:rPr>
          <w:rFonts w:asciiTheme="minorHAnsi" w:hAnsiTheme="minorHAnsi"/>
        </w:rPr>
        <w:t xml:space="preserve"> to increase collaboration </w:t>
      </w:r>
      <w:r w:rsidRPr="00C6631D">
        <w:rPr>
          <w:rFonts w:asciiTheme="minorHAnsi" w:hAnsiTheme="minorHAnsi"/>
        </w:rPr>
        <w:t xml:space="preserve">across </w:t>
      </w:r>
      <w:r w:rsidR="005D3814" w:rsidRPr="00C6631D">
        <w:rPr>
          <w:rFonts w:asciiTheme="minorHAnsi" w:hAnsiTheme="minorHAnsi"/>
        </w:rPr>
        <w:t>G</w:t>
      </w:r>
      <w:r w:rsidRPr="00C6631D">
        <w:rPr>
          <w:rFonts w:asciiTheme="minorHAnsi" w:hAnsiTheme="minorHAnsi"/>
        </w:rPr>
        <w:t>overnment to achieve better outcomes for</w:t>
      </w:r>
      <w:r w:rsidRPr="0047712E">
        <w:rPr>
          <w:rFonts w:asciiTheme="minorHAnsi" w:hAnsiTheme="minorHAnsi"/>
        </w:rPr>
        <w:t xml:space="preserve"> Pacific peoples. The </w:t>
      </w:r>
      <w:r w:rsidRPr="0047712E">
        <w:rPr>
          <w:rFonts w:asciiTheme="minorHAnsi" w:hAnsiTheme="minorHAnsi"/>
          <w:i/>
        </w:rPr>
        <w:t>Pacific Wellbeing Strategy</w:t>
      </w:r>
      <w:r w:rsidRPr="0047712E">
        <w:rPr>
          <w:rFonts w:asciiTheme="minorHAnsi" w:hAnsiTheme="minorHAnsi"/>
        </w:rPr>
        <w:t xml:space="preserve"> is intended to reflect and represent the diverse voices, needs, and aspirations of Pacific </w:t>
      </w:r>
      <w:r w:rsidR="00411EC0" w:rsidRPr="00455D5D">
        <w:rPr>
          <w:rFonts w:asciiTheme="minorHAnsi" w:hAnsiTheme="minorHAnsi"/>
        </w:rPr>
        <w:t>people in New Zealand,</w:t>
      </w:r>
      <w:r w:rsidRPr="00455D5D" w:rsidDel="00411EC0">
        <w:rPr>
          <w:rFonts w:asciiTheme="minorHAnsi" w:hAnsiTheme="minorHAnsi"/>
        </w:rPr>
        <w:t xml:space="preserve"> </w:t>
      </w:r>
      <w:r w:rsidR="00896350" w:rsidRPr="0047712E">
        <w:rPr>
          <w:rFonts w:asciiTheme="minorHAnsi" w:hAnsiTheme="minorHAnsi"/>
        </w:rPr>
        <w:t xml:space="preserve">and is focused on </w:t>
      </w:r>
      <w:r w:rsidR="08E58A7A" w:rsidRPr="0047712E">
        <w:rPr>
          <w:rFonts w:asciiTheme="minorHAnsi" w:hAnsiTheme="minorHAnsi"/>
          <w:color w:val="000000" w:themeColor="text1"/>
        </w:rPr>
        <w:t>Pacific women</w:t>
      </w:r>
      <w:r w:rsidR="007F41D0" w:rsidRPr="0047712E">
        <w:rPr>
          <w:rFonts w:asciiTheme="minorHAnsi" w:hAnsiTheme="minorHAnsi"/>
          <w:color w:val="000000" w:themeColor="text1"/>
        </w:rPr>
        <w:t>,</w:t>
      </w:r>
      <w:r w:rsidR="08E58A7A" w:rsidRPr="0047712E">
        <w:rPr>
          <w:rFonts w:asciiTheme="minorHAnsi" w:hAnsiTheme="minorHAnsi"/>
          <w:color w:val="000000" w:themeColor="text1"/>
        </w:rPr>
        <w:t xml:space="preserve"> disabled people</w:t>
      </w:r>
      <w:r w:rsidR="007F41D0" w:rsidRPr="0047712E">
        <w:rPr>
          <w:rFonts w:asciiTheme="minorHAnsi" w:hAnsiTheme="minorHAnsi"/>
          <w:color w:val="000000" w:themeColor="text1"/>
        </w:rPr>
        <w:t>,</w:t>
      </w:r>
      <w:r w:rsidR="08E58A7A" w:rsidRPr="0047712E">
        <w:rPr>
          <w:rFonts w:asciiTheme="minorHAnsi" w:hAnsiTheme="minorHAnsi"/>
          <w:color w:val="000000" w:themeColor="text1"/>
        </w:rPr>
        <w:t xml:space="preserve"> children and youth</w:t>
      </w:r>
      <w:r w:rsidR="007F41D0" w:rsidRPr="0047712E">
        <w:rPr>
          <w:rFonts w:asciiTheme="minorHAnsi" w:hAnsiTheme="minorHAnsi"/>
          <w:color w:val="000000" w:themeColor="text1"/>
        </w:rPr>
        <w:t>,</w:t>
      </w:r>
      <w:r w:rsidR="08E58A7A" w:rsidRPr="0047712E">
        <w:rPr>
          <w:rFonts w:asciiTheme="minorHAnsi" w:hAnsiTheme="minorHAnsi"/>
          <w:color w:val="000000" w:themeColor="text1"/>
        </w:rPr>
        <w:t xml:space="preserve"> </w:t>
      </w:r>
      <w:r w:rsidR="007F41D0" w:rsidRPr="0047712E">
        <w:rPr>
          <w:rFonts w:asciiTheme="minorHAnsi" w:hAnsiTheme="minorHAnsi"/>
          <w:color w:val="000000" w:themeColor="text1"/>
        </w:rPr>
        <w:t xml:space="preserve">rainbow communities, </w:t>
      </w:r>
      <w:r w:rsidR="08E58A7A" w:rsidRPr="00B642F7">
        <w:rPr>
          <w:rFonts w:asciiTheme="minorHAnsi" w:hAnsiTheme="minorHAnsi"/>
          <w:color w:val="000000" w:themeColor="text1"/>
        </w:rPr>
        <w:t xml:space="preserve">and </w:t>
      </w:r>
      <w:r w:rsidR="08E58A7A" w:rsidRPr="00D61107">
        <w:rPr>
          <w:rFonts w:asciiTheme="minorHAnsi" w:hAnsiTheme="minorHAnsi"/>
          <w:color w:val="000000" w:themeColor="text1"/>
        </w:rPr>
        <w:t>Realm communities</w:t>
      </w:r>
      <w:r w:rsidR="000A4C07" w:rsidRPr="00D61107">
        <w:rPr>
          <w:rFonts w:asciiTheme="minorHAnsi" w:hAnsiTheme="minorHAnsi"/>
          <w:color w:val="000000" w:themeColor="text1"/>
        </w:rPr>
        <w:t xml:space="preserve"> (Tokelau, the Ross Dependency and the self-governing states of the Cook Islands and Niue)</w:t>
      </w:r>
      <w:r w:rsidR="08E58A7A" w:rsidRPr="00D61107">
        <w:rPr>
          <w:rFonts w:asciiTheme="minorHAnsi" w:hAnsiTheme="minorHAnsi"/>
          <w:color w:val="000000" w:themeColor="text1"/>
        </w:rPr>
        <w:t>.</w:t>
      </w:r>
    </w:p>
    <w:p w14:paraId="20CEA83E" w14:textId="4034772D" w:rsidR="00911BAF" w:rsidRPr="0047712E" w:rsidRDefault="3A0D2162" w:rsidP="00200489">
      <w:pPr>
        <w:spacing w:before="240" w:after="0" w:line="276" w:lineRule="auto"/>
        <w:rPr>
          <w:rFonts w:asciiTheme="minorHAnsi" w:hAnsiTheme="minorHAnsi"/>
        </w:rPr>
      </w:pPr>
      <w:r w:rsidRPr="0047712E">
        <w:rPr>
          <w:rFonts w:asciiTheme="minorHAnsi" w:hAnsiTheme="minorHAnsi"/>
        </w:rPr>
        <w:t xml:space="preserve">In </w:t>
      </w:r>
      <w:r w:rsidR="00677D8C" w:rsidRPr="0047712E">
        <w:rPr>
          <w:rFonts w:asciiTheme="minorHAnsi" w:hAnsiTheme="minorHAnsi"/>
        </w:rPr>
        <w:t xml:space="preserve">December </w:t>
      </w:r>
      <w:r w:rsidRPr="0047712E">
        <w:rPr>
          <w:rFonts w:asciiTheme="minorHAnsi" w:hAnsiTheme="minorHAnsi"/>
        </w:rPr>
        <w:t>2023,</w:t>
      </w:r>
      <w:r w:rsidR="00402AD9" w:rsidRPr="0047712E">
        <w:rPr>
          <w:rFonts w:asciiTheme="minorHAnsi" w:hAnsiTheme="minorHAnsi"/>
        </w:rPr>
        <w:t xml:space="preserve"> </w:t>
      </w:r>
      <w:r w:rsidRPr="0047712E">
        <w:rPr>
          <w:rFonts w:asciiTheme="minorHAnsi" w:hAnsiTheme="minorHAnsi"/>
        </w:rPr>
        <w:t>t</w:t>
      </w:r>
      <w:r w:rsidR="3E0B3A91" w:rsidRPr="0047712E">
        <w:rPr>
          <w:rFonts w:asciiTheme="minorHAnsi" w:hAnsiTheme="minorHAnsi"/>
        </w:rPr>
        <w:t>he Ministry</w:t>
      </w:r>
      <w:r w:rsidR="3E0B3A91" w:rsidRPr="00455D5D">
        <w:rPr>
          <w:rFonts w:asciiTheme="minorHAnsi" w:hAnsiTheme="minorHAnsi"/>
        </w:rPr>
        <w:t xml:space="preserve"> </w:t>
      </w:r>
      <w:r w:rsidR="004C16CA">
        <w:rPr>
          <w:rFonts w:asciiTheme="minorHAnsi" w:hAnsiTheme="minorHAnsi"/>
        </w:rPr>
        <w:t>for</w:t>
      </w:r>
      <w:r w:rsidR="3E0B3A91" w:rsidRPr="0047712E">
        <w:rPr>
          <w:rFonts w:asciiTheme="minorHAnsi" w:hAnsiTheme="minorHAnsi"/>
        </w:rPr>
        <w:t xml:space="preserve"> Pacific Peoples supported the launch of the </w:t>
      </w:r>
      <w:r w:rsidR="5A12BF9B" w:rsidRPr="0047712E">
        <w:rPr>
          <w:rFonts w:asciiTheme="minorHAnsi" w:hAnsiTheme="minorHAnsi"/>
        </w:rPr>
        <w:t>P</w:t>
      </w:r>
      <w:r w:rsidR="040E4B55" w:rsidRPr="0047712E">
        <w:rPr>
          <w:rFonts w:asciiTheme="minorHAnsi" w:hAnsiTheme="minorHAnsi"/>
        </w:rPr>
        <w:t>.</w:t>
      </w:r>
      <w:r w:rsidR="5A12BF9B" w:rsidRPr="0047712E">
        <w:rPr>
          <w:rFonts w:asciiTheme="minorHAnsi" w:hAnsiTheme="minorHAnsi"/>
        </w:rPr>
        <w:t>A</w:t>
      </w:r>
      <w:r w:rsidR="040E4B55" w:rsidRPr="0047712E">
        <w:rPr>
          <w:rFonts w:asciiTheme="minorHAnsi" w:hAnsiTheme="minorHAnsi"/>
        </w:rPr>
        <w:t>.</w:t>
      </w:r>
      <w:r w:rsidR="5A12BF9B" w:rsidRPr="0047712E">
        <w:rPr>
          <w:rFonts w:asciiTheme="minorHAnsi" w:hAnsiTheme="minorHAnsi"/>
        </w:rPr>
        <w:t>C</w:t>
      </w:r>
      <w:r w:rsidR="040E4B55" w:rsidRPr="0047712E">
        <w:rPr>
          <w:rFonts w:asciiTheme="minorHAnsi" w:hAnsiTheme="minorHAnsi"/>
        </w:rPr>
        <w:t>.</w:t>
      </w:r>
      <w:r w:rsidR="5A12BF9B" w:rsidRPr="0047712E">
        <w:rPr>
          <w:rFonts w:asciiTheme="minorHAnsi" w:hAnsiTheme="minorHAnsi"/>
        </w:rPr>
        <w:t>I</w:t>
      </w:r>
      <w:r w:rsidR="040E4B55" w:rsidRPr="0047712E">
        <w:rPr>
          <w:rFonts w:asciiTheme="minorHAnsi" w:hAnsiTheme="minorHAnsi"/>
        </w:rPr>
        <w:t>.</w:t>
      </w:r>
      <w:r w:rsidR="5A12BF9B" w:rsidRPr="0047712E">
        <w:rPr>
          <w:rFonts w:asciiTheme="minorHAnsi" w:hAnsiTheme="minorHAnsi"/>
        </w:rPr>
        <w:t>F</w:t>
      </w:r>
      <w:r w:rsidR="688A073D" w:rsidRPr="0047712E">
        <w:rPr>
          <w:rFonts w:asciiTheme="minorHAnsi" w:hAnsiTheme="minorHAnsi"/>
        </w:rPr>
        <w:t>.</w:t>
      </w:r>
      <w:r w:rsidR="5A12BF9B" w:rsidRPr="0047712E">
        <w:rPr>
          <w:rFonts w:asciiTheme="minorHAnsi" w:hAnsiTheme="minorHAnsi"/>
        </w:rPr>
        <w:t>I</w:t>
      </w:r>
      <w:r w:rsidR="688A073D" w:rsidRPr="0047712E">
        <w:rPr>
          <w:rFonts w:asciiTheme="minorHAnsi" w:hAnsiTheme="minorHAnsi"/>
        </w:rPr>
        <w:t>.</w:t>
      </w:r>
      <w:r w:rsidR="5A12BF9B" w:rsidRPr="0047712E">
        <w:rPr>
          <w:rFonts w:asciiTheme="minorHAnsi" w:hAnsiTheme="minorHAnsi"/>
        </w:rPr>
        <w:t>C</w:t>
      </w:r>
      <w:r w:rsidR="688A073D" w:rsidRPr="0047712E">
        <w:rPr>
          <w:rFonts w:asciiTheme="minorHAnsi" w:hAnsiTheme="minorHAnsi"/>
        </w:rPr>
        <w:t>.</w:t>
      </w:r>
      <w:r w:rsidR="5A12BF9B" w:rsidRPr="0047712E">
        <w:rPr>
          <w:rFonts w:asciiTheme="minorHAnsi" w:hAnsiTheme="minorHAnsi"/>
        </w:rPr>
        <w:t>A</w:t>
      </w:r>
      <w:r w:rsidR="2C701D44" w:rsidRPr="0047712E">
        <w:rPr>
          <w:rFonts w:asciiTheme="minorHAnsi" w:hAnsiTheme="minorHAnsi"/>
        </w:rPr>
        <w:t>.</w:t>
      </w:r>
      <w:r w:rsidR="5A12BF9B" w:rsidRPr="0047712E">
        <w:rPr>
          <w:rFonts w:asciiTheme="minorHAnsi" w:hAnsiTheme="minorHAnsi"/>
        </w:rPr>
        <w:t xml:space="preserve"> Inc</w:t>
      </w:r>
      <w:r w:rsidR="00B30AAE" w:rsidRPr="0047712E">
        <w:rPr>
          <w:rFonts w:asciiTheme="minorHAnsi" w:hAnsiTheme="minorHAnsi"/>
        </w:rPr>
        <w:t xml:space="preserve">. </w:t>
      </w:r>
      <w:r w:rsidR="00602AA1" w:rsidRPr="00602AA1">
        <w:rPr>
          <w:rFonts w:asciiTheme="minorHAnsi" w:hAnsiTheme="minorHAnsi"/>
        </w:rPr>
        <w:t xml:space="preserve">report, </w:t>
      </w:r>
      <w:hyperlink r:id="rId35">
        <w:r w:rsidR="00906A31">
          <w:rPr>
            <w:rStyle w:val="Hyperlink"/>
            <w:rFonts w:asciiTheme="minorHAnsi" w:hAnsiTheme="minorHAnsi"/>
            <w:i/>
            <w:iCs/>
          </w:rPr>
          <w:t xml:space="preserve">A </w:t>
        </w:r>
        <w:r w:rsidR="3E0B3A91" w:rsidRPr="0D2B3A2A">
          <w:rPr>
            <w:rStyle w:val="Hyperlink"/>
            <w:rFonts w:asciiTheme="minorHAnsi" w:hAnsiTheme="minorHAnsi"/>
            <w:i/>
            <w:iCs/>
          </w:rPr>
          <w:t>Wellbeing Report – Voices from Pacific Women and Girls in Aotearoa, New Zealand</w:t>
        </w:r>
      </w:hyperlink>
      <w:r w:rsidR="3E0B3A91" w:rsidRPr="0D2B3A2A">
        <w:rPr>
          <w:rFonts w:asciiTheme="minorHAnsi" w:hAnsiTheme="minorHAnsi"/>
        </w:rPr>
        <w:t>.</w:t>
      </w:r>
      <w:r w:rsidR="3E0B3A91" w:rsidRPr="00602AA1">
        <w:rPr>
          <w:rFonts w:asciiTheme="minorHAnsi" w:hAnsiTheme="minorHAnsi"/>
        </w:rPr>
        <w:t xml:space="preserve"> The</w:t>
      </w:r>
      <w:r w:rsidR="3E0B3A91" w:rsidRPr="0047712E">
        <w:rPr>
          <w:rFonts w:asciiTheme="minorHAnsi" w:hAnsiTheme="minorHAnsi"/>
        </w:rPr>
        <w:t xml:space="preserve"> report </w:t>
      </w:r>
      <w:r w:rsidR="00B96FAB" w:rsidRPr="0047712E">
        <w:rPr>
          <w:rFonts w:asciiTheme="minorHAnsi" w:hAnsiTheme="minorHAnsi"/>
        </w:rPr>
        <w:t>draws on the voices of Pacific women and girls to better understand the challenges they face and how best to support them</w:t>
      </w:r>
      <w:r w:rsidR="00A35A1B" w:rsidRPr="0047712E">
        <w:rPr>
          <w:rFonts w:asciiTheme="minorHAnsi" w:hAnsiTheme="minorHAnsi"/>
        </w:rPr>
        <w:t>.</w:t>
      </w:r>
    </w:p>
    <w:p w14:paraId="011A779F" w14:textId="1DA22D2C" w:rsidR="5EF50401" w:rsidRDefault="5EF50401" w:rsidP="0D2B3A2A">
      <w:pPr>
        <w:spacing w:before="240" w:after="0" w:line="276" w:lineRule="auto"/>
        <w:rPr>
          <w:rFonts w:asciiTheme="minorHAnsi" w:hAnsiTheme="minorHAnsi"/>
        </w:rPr>
      </w:pPr>
      <w:r w:rsidRPr="0D2B3A2A">
        <w:rPr>
          <w:rFonts w:asciiTheme="minorHAnsi" w:hAnsiTheme="minorHAnsi"/>
        </w:rPr>
        <w:t>In March 2024, the Secretary</w:t>
      </w:r>
      <w:r w:rsidR="26DEB419" w:rsidRPr="04458DAF">
        <w:rPr>
          <w:rFonts w:asciiTheme="minorHAnsi" w:hAnsiTheme="minorHAnsi"/>
        </w:rPr>
        <w:t xml:space="preserve"> for Pacific Peoples</w:t>
      </w:r>
      <w:r w:rsidRPr="0D2B3A2A">
        <w:rPr>
          <w:rFonts w:asciiTheme="minorHAnsi" w:hAnsiTheme="minorHAnsi"/>
        </w:rPr>
        <w:t xml:space="preserve">, as part of a </w:t>
      </w:r>
      <w:r w:rsidR="00A6118B">
        <w:rPr>
          <w:rFonts w:asciiTheme="minorHAnsi" w:hAnsiTheme="minorHAnsi"/>
        </w:rPr>
        <w:t>G</w:t>
      </w:r>
      <w:r w:rsidRPr="0D2B3A2A">
        <w:rPr>
          <w:rFonts w:asciiTheme="minorHAnsi" w:hAnsiTheme="minorHAnsi"/>
        </w:rPr>
        <w:t>overnment delegation</w:t>
      </w:r>
      <w:r w:rsidR="002A3A82">
        <w:rPr>
          <w:rFonts w:asciiTheme="minorHAnsi" w:hAnsiTheme="minorHAnsi"/>
        </w:rPr>
        <w:t>,</w:t>
      </w:r>
      <w:r w:rsidRPr="0D2B3A2A">
        <w:rPr>
          <w:rFonts w:asciiTheme="minorHAnsi" w:hAnsiTheme="minorHAnsi"/>
        </w:rPr>
        <w:t xml:space="preserve"> supported </w:t>
      </w:r>
      <w:r w:rsidR="000C6447" w:rsidRPr="0047712E">
        <w:rPr>
          <w:rFonts w:asciiTheme="minorHAnsi" w:hAnsiTheme="minorHAnsi"/>
        </w:rPr>
        <w:t>P.A.C.I.F.I.C.A.</w:t>
      </w:r>
      <w:r w:rsidRPr="0D2B3A2A">
        <w:rPr>
          <w:rFonts w:asciiTheme="minorHAnsi" w:hAnsiTheme="minorHAnsi"/>
        </w:rPr>
        <w:t xml:space="preserve"> Inc</w:t>
      </w:r>
      <w:r w:rsidR="000C6447" w:rsidRPr="0047712E">
        <w:rPr>
          <w:rFonts w:asciiTheme="minorHAnsi" w:hAnsiTheme="minorHAnsi"/>
        </w:rPr>
        <w:t>.</w:t>
      </w:r>
      <w:r w:rsidRPr="693AFC78">
        <w:rPr>
          <w:rFonts w:asciiTheme="minorHAnsi" w:hAnsiTheme="minorHAnsi"/>
        </w:rPr>
        <w:t xml:space="preserve"> </w:t>
      </w:r>
      <w:r w:rsidRPr="0D2B3A2A">
        <w:rPr>
          <w:rFonts w:asciiTheme="minorHAnsi" w:hAnsiTheme="minorHAnsi"/>
        </w:rPr>
        <w:t>at the 68</w:t>
      </w:r>
      <w:r w:rsidRPr="000C6447">
        <w:rPr>
          <w:rFonts w:asciiTheme="minorHAnsi" w:hAnsiTheme="minorHAnsi"/>
          <w:vertAlign w:val="superscript"/>
        </w:rPr>
        <w:t>th</w:t>
      </w:r>
      <w:r w:rsidRPr="00455D5D">
        <w:rPr>
          <w:rFonts w:asciiTheme="minorHAnsi" w:hAnsiTheme="minorHAnsi"/>
        </w:rPr>
        <w:t xml:space="preserve"> </w:t>
      </w:r>
      <w:r w:rsidR="00A6118B">
        <w:rPr>
          <w:rFonts w:asciiTheme="minorHAnsi" w:hAnsiTheme="minorHAnsi"/>
        </w:rPr>
        <w:t>session of the</w:t>
      </w:r>
      <w:r w:rsidRPr="0D2B3A2A">
        <w:rPr>
          <w:rFonts w:asciiTheme="minorHAnsi" w:hAnsiTheme="minorHAnsi"/>
        </w:rPr>
        <w:t xml:space="preserve"> </w:t>
      </w:r>
      <w:r w:rsidR="0049085A">
        <w:rPr>
          <w:rFonts w:asciiTheme="minorHAnsi" w:hAnsiTheme="minorHAnsi"/>
        </w:rPr>
        <w:t>UN</w:t>
      </w:r>
      <w:r w:rsidRPr="0D2B3A2A">
        <w:rPr>
          <w:rFonts w:asciiTheme="minorHAnsi" w:hAnsiTheme="minorHAnsi"/>
        </w:rPr>
        <w:t xml:space="preserve"> Commission on the Status of Women (CWS68) at </w:t>
      </w:r>
      <w:r w:rsidR="00E60698">
        <w:rPr>
          <w:rFonts w:asciiTheme="minorHAnsi" w:hAnsiTheme="minorHAnsi"/>
        </w:rPr>
        <w:t>the UN</w:t>
      </w:r>
      <w:r w:rsidRPr="0D2B3A2A">
        <w:rPr>
          <w:rFonts w:asciiTheme="minorHAnsi" w:hAnsiTheme="minorHAnsi"/>
        </w:rPr>
        <w:t xml:space="preserve"> headquarters in New York. </w:t>
      </w:r>
      <w:r w:rsidR="007F29A2" w:rsidRPr="0047712E">
        <w:rPr>
          <w:rFonts w:asciiTheme="minorHAnsi" w:hAnsiTheme="minorHAnsi"/>
        </w:rPr>
        <w:t>P.A.C.I.F.I.C.A.</w:t>
      </w:r>
      <w:r w:rsidRPr="0D2B3A2A">
        <w:rPr>
          <w:rFonts w:asciiTheme="minorHAnsi" w:hAnsiTheme="minorHAnsi"/>
        </w:rPr>
        <w:t xml:space="preserve"> Inc</w:t>
      </w:r>
      <w:r w:rsidR="007F29A2" w:rsidRPr="0047712E">
        <w:rPr>
          <w:rFonts w:asciiTheme="minorHAnsi" w:hAnsiTheme="minorHAnsi"/>
        </w:rPr>
        <w:t>.</w:t>
      </w:r>
      <w:r w:rsidRPr="0D2B3A2A">
        <w:rPr>
          <w:rFonts w:asciiTheme="minorHAnsi" w:hAnsiTheme="minorHAnsi"/>
        </w:rPr>
        <w:t xml:space="preserve"> </w:t>
      </w:r>
      <w:r w:rsidR="0009606C">
        <w:rPr>
          <w:rFonts w:asciiTheme="minorHAnsi" w:hAnsiTheme="minorHAnsi"/>
        </w:rPr>
        <w:t>was granted</w:t>
      </w:r>
      <w:r w:rsidRPr="0D2B3A2A">
        <w:rPr>
          <w:rFonts w:asciiTheme="minorHAnsi" w:hAnsiTheme="minorHAnsi"/>
        </w:rPr>
        <w:t xml:space="preserve"> special consultative status by </w:t>
      </w:r>
      <w:r w:rsidR="00DE4C57">
        <w:rPr>
          <w:rFonts w:asciiTheme="minorHAnsi" w:hAnsiTheme="minorHAnsi"/>
        </w:rPr>
        <w:t>the</w:t>
      </w:r>
      <w:r w:rsidR="00DE4C57" w:rsidRPr="00FC305E">
        <w:rPr>
          <w:rFonts w:asciiTheme="minorHAnsi" w:hAnsiTheme="minorHAnsi"/>
        </w:rPr>
        <w:t xml:space="preserve"> </w:t>
      </w:r>
      <w:r w:rsidR="00DE4C57">
        <w:rPr>
          <w:rFonts w:asciiTheme="minorHAnsi" w:hAnsiTheme="minorHAnsi"/>
        </w:rPr>
        <w:t>UN</w:t>
      </w:r>
      <w:r w:rsidR="00DE4C57" w:rsidRPr="00FC305E">
        <w:rPr>
          <w:rFonts w:asciiTheme="minorHAnsi" w:hAnsiTheme="minorHAnsi"/>
        </w:rPr>
        <w:t xml:space="preserve"> Economic and Social Council </w:t>
      </w:r>
      <w:r w:rsidR="00DE4C57">
        <w:rPr>
          <w:rFonts w:asciiTheme="minorHAnsi" w:hAnsiTheme="minorHAnsi"/>
        </w:rPr>
        <w:t>(</w:t>
      </w:r>
      <w:r w:rsidRPr="0D2B3A2A">
        <w:rPr>
          <w:rFonts w:asciiTheme="minorHAnsi" w:hAnsiTheme="minorHAnsi"/>
        </w:rPr>
        <w:t>ECOSOC</w:t>
      </w:r>
      <w:r w:rsidR="00DE4C57">
        <w:rPr>
          <w:rFonts w:asciiTheme="minorHAnsi" w:hAnsiTheme="minorHAnsi"/>
        </w:rPr>
        <w:t>) in 2021</w:t>
      </w:r>
      <w:r w:rsidRPr="0D2B3A2A">
        <w:rPr>
          <w:rFonts w:asciiTheme="minorHAnsi" w:hAnsiTheme="minorHAnsi"/>
        </w:rPr>
        <w:t xml:space="preserve">. </w:t>
      </w:r>
    </w:p>
    <w:p w14:paraId="3BFD943B" w14:textId="7D653DF2" w:rsidR="00D61107" w:rsidRPr="0022419D" w:rsidRDefault="2FF7F2A4" w:rsidP="0022419D">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Since 2021, </w:t>
      </w:r>
      <w:r w:rsidR="00B30AAE" w:rsidRPr="0047712E">
        <w:rPr>
          <w:rFonts w:asciiTheme="minorHAnsi" w:hAnsiTheme="minorHAnsi"/>
        </w:rPr>
        <w:t xml:space="preserve">the Ministry </w:t>
      </w:r>
      <w:r w:rsidR="6E1E0948" w:rsidRPr="4CC7DBD8">
        <w:rPr>
          <w:rFonts w:asciiTheme="minorHAnsi" w:hAnsiTheme="minorHAnsi"/>
        </w:rPr>
        <w:t>for</w:t>
      </w:r>
      <w:r w:rsidR="00B30AAE" w:rsidRPr="0047712E">
        <w:rPr>
          <w:rFonts w:asciiTheme="minorHAnsi" w:hAnsiTheme="minorHAnsi"/>
        </w:rPr>
        <w:t xml:space="preserve"> Pacific Peoples</w:t>
      </w:r>
      <w:r w:rsidRPr="0047712E">
        <w:rPr>
          <w:rFonts w:asciiTheme="minorHAnsi" w:hAnsiTheme="minorHAnsi"/>
          <w:color w:val="000000" w:themeColor="text1"/>
        </w:rPr>
        <w:t xml:space="preserve"> has been delivering the Pacific Aotearoa Community Outreach initiative to build the resilience of Pacific communities</w:t>
      </w:r>
      <w:r w:rsidR="00710E22" w:rsidRPr="0047712E">
        <w:rPr>
          <w:rFonts w:asciiTheme="minorHAnsi" w:hAnsiTheme="minorHAnsi"/>
          <w:color w:val="000000" w:themeColor="text1"/>
        </w:rPr>
        <w:t xml:space="preserve"> and</w:t>
      </w:r>
      <w:r w:rsidRPr="0047712E">
        <w:rPr>
          <w:rFonts w:asciiTheme="minorHAnsi" w:hAnsiTheme="minorHAnsi"/>
          <w:color w:val="000000" w:themeColor="text1"/>
        </w:rPr>
        <w:t xml:space="preserve"> improve access to health and social services. </w:t>
      </w:r>
      <w:r w:rsidR="00DF53D0" w:rsidRPr="0047712E">
        <w:rPr>
          <w:rFonts w:asciiTheme="minorHAnsi" w:hAnsiTheme="minorHAnsi"/>
          <w:color w:val="000000" w:themeColor="text1"/>
        </w:rPr>
        <w:t xml:space="preserve">The initiative was originally established to enable more frequent and responsive engagements between government and Pacific communities to keep Pacific peoples informed and supported during the country's response to </w:t>
      </w:r>
      <w:r w:rsidR="00061974">
        <w:rPr>
          <w:rFonts w:asciiTheme="minorHAnsi" w:hAnsiTheme="minorHAnsi"/>
          <w:color w:val="000000" w:themeColor="text1"/>
        </w:rPr>
        <w:t>COVID-19</w:t>
      </w:r>
      <w:r w:rsidR="00DF53D0" w:rsidRPr="00455D5D">
        <w:rPr>
          <w:rFonts w:asciiTheme="minorHAnsi" w:hAnsiTheme="minorHAnsi"/>
          <w:color w:val="000000" w:themeColor="text1"/>
        </w:rPr>
        <w:t xml:space="preserve">. </w:t>
      </w:r>
    </w:p>
    <w:p w14:paraId="65D308BB" w14:textId="5ED2DC5F" w:rsidR="2ED613F3" w:rsidRPr="00602AA1" w:rsidRDefault="3356329D" w:rsidP="00602AA1">
      <w:pPr>
        <w:spacing w:before="240" w:line="276" w:lineRule="auto"/>
        <w:rPr>
          <w:rFonts w:asciiTheme="minorHAnsi" w:hAnsiTheme="minorHAnsi"/>
          <w:b/>
          <w:color w:val="0F4761" w:themeColor="accent1" w:themeShade="BF"/>
        </w:rPr>
      </w:pPr>
      <w:r w:rsidRPr="65776A86">
        <w:rPr>
          <w:rFonts w:asciiTheme="minorHAnsi" w:hAnsiTheme="minorHAnsi"/>
          <w:b/>
          <w:bCs/>
          <w:color w:val="0F4761" w:themeColor="accent1" w:themeShade="BF"/>
        </w:rPr>
        <w:t>Disabled People</w:t>
      </w:r>
      <w:r w:rsidR="336C22EC" w:rsidRPr="00602AA1">
        <w:rPr>
          <w:rFonts w:asciiTheme="minorHAnsi" w:hAnsiTheme="minorHAnsi"/>
          <w:b/>
          <w:color w:val="0F4761" w:themeColor="accent1" w:themeShade="BF"/>
        </w:rPr>
        <w:t xml:space="preserve"> </w:t>
      </w:r>
    </w:p>
    <w:p w14:paraId="03AA67FE" w14:textId="1D7B07E8" w:rsidR="00244DEC" w:rsidRPr="0047712E" w:rsidRDefault="00C80F3B" w:rsidP="00200489">
      <w:pPr>
        <w:spacing w:before="240" w:line="276" w:lineRule="auto"/>
        <w:rPr>
          <w:rFonts w:asciiTheme="minorHAnsi" w:hAnsiTheme="minorHAnsi"/>
        </w:rPr>
      </w:pPr>
      <w:r w:rsidRPr="65776A86">
        <w:rPr>
          <w:rFonts w:asciiTheme="minorHAnsi" w:hAnsiTheme="minorHAnsi"/>
        </w:rPr>
        <w:t>Disabled</w:t>
      </w:r>
      <w:r w:rsidR="2BEC21EE" w:rsidRPr="65776A86">
        <w:rPr>
          <w:rFonts w:asciiTheme="minorHAnsi" w:hAnsiTheme="minorHAnsi"/>
        </w:rPr>
        <w:t xml:space="preserve"> People </w:t>
      </w:r>
      <w:r w:rsidR="2ED613F3" w:rsidRPr="0047712E">
        <w:rPr>
          <w:rFonts w:asciiTheme="minorHAnsi" w:hAnsiTheme="minorHAnsi"/>
        </w:rPr>
        <w:t>make up a significant and diverse part of New Zealand, with 1.1 million people (24</w:t>
      </w:r>
      <w:r w:rsidR="003E2FE4" w:rsidRPr="0047712E">
        <w:rPr>
          <w:rFonts w:asciiTheme="minorHAnsi" w:hAnsiTheme="minorHAnsi"/>
        </w:rPr>
        <w:t>%</w:t>
      </w:r>
      <w:r w:rsidR="2ED613F3" w:rsidRPr="0047712E">
        <w:rPr>
          <w:rFonts w:asciiTheme="minorHAnsi" w:hAnsiTheme="minorHAnsi"/>
        </w:rPr>
        <w:t xml:space="preserve"> of the population) identifying as disabled. </w:t>
      </w:r>
      <w:r w:rsidR="55641069" w:rsidRPr="65776A86">
        <w:rPr>
          <w:rFonts w:asciiTheme="minorHAnsi" w:hAnsiTheme="minorHAnsi"/>
          <w:color w:val="000000" w:themeColor="text1"/>
        </w:rPr>
        <w:t xml:space="preserve"> Disabled women</w:t>
      </w:r>
      <w:r w:rsidR="4A882E3C" w:rsidRPr="0047712E">
        <w:rPr>
          <w:rFonts w:asciiTheme="minorHAnsi" w:hAnsiTheme="minorHAnsi"/>
        </w:rPr>
        <w:t xml:space="preserve"> </w:t>
      </w:r>
      <w:r w:rsidR="2ED613F3" w:rsidRPr="0047712E">
        <w:rPr>
          <w:rFonts w:asciiTheme="minorHAnsi" w:hAnsiTheme="minorHAnsi"/>
        </w:rPr>
        <w:t>are more likely to be victims of violence than non</w:t>
      </w:r>
      <w:r w:rsidR="0098040A" w:rsidRPr="0047712E">
        <w:rPr>
          <w:rFonts w:asciiTheme="minorHAnsi" w:hAnsiTheme="minorHAnsi"/>
        </w:rPr>
        <w:t>-</w:t>
      </w:r>
      <w:r w:rsidR="2ED613F3" w:rsidRPr="0047712E">
        <w:rPr>
          <w:rFonts w:asciiTheme="minorHAnsi" w:hAnsiTheme="minorHAnsi"/>
        </w:rPr>
        <w:t>disabled people, are much more likely to have no educational qualification (34%) compared to non-disabled people (15%)</w:t>
      </w:r>
      <w:r w:rsidR="7818D3B6" w:rsidRPr="0047712E">
        <w:rPr>
          <w:rFonts w:asciiTheme="minorHAnsi" w:hAnsiTheme="minorHAnsi"/>
        </w:rPr>
        <w:t xml:space="preserve">. </w:t>
      </w:r>
      <w:r w:rsidR="0DF04E10" w:rsidRPr="65776A86">
        <w:rPr>
          <w:rFonts w:asciiTheme="minorHAnsi" w:hAnsiTheme="minorHAnsi"/>
        </w:rPr>
        <w:t>D</w:t>
      </w:r>
      <w:r w:rsidR="0DF04E10" w:rsidRPr="65776A86">
        <w:rPr>
          <w:rFonts w:asciiTheme="minorHAnsi" w:hAnsiTheme="minorHAnsi"/>
          <w:color w:val="000000" w:themeColor="text1"/>
        </w:rPr>
        <w:t>isabled women</w:t>
      </w:r>
      <w:r w:rsidR="7818D3B6" w:rsidRPr="0047712E">
        <w:rPr>
          <w:rFonts w:asciiTheme="minorHAnsi" w:hAnsiTheme="minorHAnsi"/>
        </w:rPr>
        <w:t xml:space="preserve"> were more likely than other groups to earn less than $30,000</w:t>
      </w:r>
      <w:r w:rsidR="00C709DB" w:rsidRPr="00455D5D">
        <w:rPr>
          <w:rFonts w:asciiTheme="minorHAnsi" w:hAnsiTheme="minorHAnsi"/>
        </w:rPr>
        <w:t xml:space="preserve"> </w:t>
      </w:r>
      <w:r w:rsidR="00C709DB" w:rsidRPr="00455D5D">
        <w:rPr>
          <w:rFonts w:asciiTheme="minorHAnsi" w:hAnsiTheme="minorHAnsi"/>
          <w:color w:val="000000" w:themeColor="text1"/>
        </w:rPr>
        <w:t>NZD</w:t>
      </w:r>
      <w:r w:rsidR="00022863">
        <w:rPr>
          <w:rFonts w:asciiTheme="minorHAnsi" w:hAnsiTheme="minorHAnsi"/>
          <w:color w:val="000000" w:themeColor="text1"/>
        </w:rPr>
        <w:t xml:space="preserve"> yearly</w:t>
      </w:r>
      <w:r w:rsidR="00A81D8E" w:rsidRPr="0047712E">
        <w:rPr>
          <w:rFonts w:asciiTheme="minorHAnsi" w:hAnsiTheme="minorHAnsi"/>
        </w:rPr>
        <w:t>.</w:t>
      </w:r>
    </w:p>
    <w:p w14:paraId="5F82CC83" w14:textId="64B8BC3D" w:rsidR="003375F8" w:rsidRPr="007569D4" w:rsidRDefault="00E526DA" w:rsidP="00200489">
      <w:pPr>
        <w:spacing w:before="240" w:line="276" w:lineRule="auto"/>
        <w:rPr>
          <w:rFonts w:asciiTheme="minorHAnsi" w:hAnsiTheme="minorHAnsi"/>
        </w:rPr>
      </w:pPr>
      <w:r w:rsidRPr="00E526DA">
        <w:rPr>
          <w:rFonts w:asciiTheme="minorHAnsi" w:hAnsiTheme="minorHAnsi"/>
        </w:rPr>
        <w:t xml:space="preserve">The </w:t>
      </w:r>
      <w:r w:rsidR="006C2211">
        <w:rPr>
          <w:rFonts w:asciiTheme="minorHAnsi" w:hAnsiTheme="minorHAnsi"/>
        </w:rPr>
        <w:t>G</w:t>
      </w:r>
      <w:r w:rsidRPr="00E526DA">
        <w:rPr>
          <w:rFonts w:asciiTheme="minorHAnsi" w:hAnsiTheme="minorHAnsi"/>
        </w:rPr>
        <w:t xml:space="preserve">overnment released a </w:t>
      </w:r>
      <w:hyperlink r:id="rId36">
        <w:r w:rsidRPr="00455D5D">
          <w:rPr>
            <w:rStyle w:val="Hyperlink"/>
            <w:rFonts w:asciiTheme="minorHAnsi" w:hAnsiTheme="minorHAnsi"/>
            <w:i/>
            <w:iCs/>
          </w:rPr>
          <w:t>Provisional Health of Disabled People Strategy</w:t>
        </w:r>
      </w:hyperlink>
      <w:r w:rsidRPr="00E526DA">
        <w:rPr>
          <w:rFonts w:asciiTheme="minorHAnsi" w:hAnsiTheme="minorHAnsi"/>
        </w:rPr>
        <w:t xml:space="preserve"> in 2023 as required by the </w:t>
      </w:r>
      <w:hyperlink r:id="rId37">
        <w:r w:rsidRPr="00455D5D">
          <w:rPr>
            <w:rStyle w:val="Hyperlink"/>
            <w:rFonts w:asciiTheme="minorHAnsi" w:hAnsiTheme="minorHAnsi"/>
          </w:rPr>
          <w:t>Pae Ora (Health Futures) Act 2022</w:t>
        </w:r>
      </w:hyperlink>
      <w:r w:rsidRPr="00455D5D">
        <w:rPr>
          <w:rFonts w:asciiTheme="minorHAnsi" w:hAnsiTheme="minorHAnsi"/>
        </w:rPr>
        <w:t>.</w:t>
      </w:r>
      <w:r w:rsidRPr="00E526DA">
        <w:rPr>
          <w:rFonts w:asciiTheme="minorHAnsi" w:hAnsiTheme="minorHAnsi"/>
        </w:rPr>
        <w:t xml:space="preserve"> This strategy was developed with disabled people and identifies priority areas of focus for improving health outcomes for disabled people. </w:t>
      </w:r>
      <w:r w:rsidRPr="00455D5D">
        <w:rPr>
          <w:rFonts w:asciiTheme="minorHAnsi" w:hAnsiTheme="minorHAnsi"/>
        </w:rPr>
        <w:t xml:space="preserve">Work is now focused on implementation and actions, ensuring alignment with cross government work including the </w:t>
      </w:r>
      <w:hyperlink r:id="rId38">
        <w:r w:rsidRPr="00455D5D">
          <w:rPr>
            <w:rStyle w:val="Hyperlink"/>
            <w:rFonts w:asciiTheme="minorHAnsi" w:hAnsiTheme="minorHAnsi"/>
            <w:i/>
            <w:iCs/>
          </w:rPr>
          <w:t xml:space="preserve"> Disability Action Pla</w:t>
        </w:r>
        <w:r w:rsidR="006C2211">
          <w:rPr>
            <w:rStyle w:val="Hyperlink"/>
            <w:rFonts w:asciiTheme="minorHAnsi" w:hAnsiTheme="minorHAnsi"/>
            <w:i/>
            <w:iCs/>
          </w:rPr>
          <w:t>n 2019-2023</w:t>
        </w:r>
      </w:hyperlink>
      <w:r w:rsidRPr="00455D5D">
        <w:rPr>
          <w:rFonts w:asciiTheme="minorHAnsi" w:hAnsiTheme="minorHAnsi"/>
        </w:rPr>
        <w:t>.</w:t>
      </w:r>
    </w:p>
    <w:p w14:paraId="61C2BD4C" w14:textId="25214C82" w:rsidR="2ED613F3" w:rsidRPr="0047712E" w:rsidRDefault="2ED613F3" w:rsidP="00200489">
      <w:pPr>
        <w:spacing w:before="240" w:line="276" w:lineRule="auto"/>
        <w:rPr>
          <w:rFonts w:asciiTheme="minorHAnsi" w:hAnsiTheme="minorHAnsi"/>
        </w:rPr>
      </w:pPr>
      <w:r w:rsidRPr="0047712E">
        <w:rPr>
          <w:rFonts w:asciiTheme="minorHAnsi" w:hAnsiTheme="minorHAnsi"/>
        </w:rPr>
        <w:t>In 2022,</w:t>
      </w:r>
      <w:r w:rsidRPr="00455D5D" w:rsidDel="00F32DC9">
        <w:rPr>
          <w:rFonts w:asciiTheme="minorHAnsi" w:hAnsiTheme="minorHAnsi"/>
        </w:rPr>
        <w:t xml:space="preserve"> </w:t>
      </w:r>
      <w:r w:rsidR="00376CF7">
        <w:rPr>
          <w:rFonts w:asciiTheme="minorHAnsi" w:hAnsiTheme="minorHAnsi"/>
        </w:rPr>
        <w:t>the</w:t>
      </w:r>
      <w:r w:rsidRPr="0047712E">
        <w:rPr>
          <w:rFonts w:asciiTheme="minorHAnsi" w:hAnsiTheme="minorHAnsi"/>
        </w:rPr>
        <w:t xml:space="preserve"> Ministry </w:t>
      </w:r>
      <w:r w:rsidR="5858CDC4" w:rsidRPr="0047712E">
        <w:rPr>
          <w:rFonts w:asciiTheme="minorHAnsi" w:hAnsiTheme="minorHAnsi"/>
        </w:rPr>
        <w:t>of</w:t>
      </w:r>
      <w:r w:rsidRPr="0047712E">
        <w:rPr>
          <w:rFonts w:asciiTheme="minorHAnsi" w:hAnsiTheme="minorHAnsi"/>
        </w:rPr>
        <w:t xml:space="preserve"> Disabled </w:t>
      </w:r>
      <w:r w:rsidR="00675CAF">
        <w:rPr>
          <w:rFonts w:asciiTheme="minorHAnsi" w:hAnsiTheme="minorHAnsi"/>
        </w:rPr>
        <w:t>P</w:t>
      </w:r>
      <w:r w:rsidRPr="0047712E">
        <w:rPr>
          <w:rFonts w:asciiTheme="minorHAnsi" w:hAnsiTheme="minorHAnsi"/>
        </w:rPr>
        <w:t xml:space="preserve">eople </w:t>
      </w:r>
      <w:r w:rsidR="00BD08E7">
        <w:rPr>
          <w:rFonts w:asciiTheme="minorHAnsi" w:hAnsiTheme="minorHAnsi"/>
        </w:rPr>
        <w:t>-</w:t>
      </w:r>
      <w:r w:rsidRPr="00455D5D">
        <w:rPr>
          <w:rFonts w:asciiTheme="minorHAnsi" w:hAnsiTheme="minorHAnsi"/>
        </w:rPr>
        <w:t xml:space="preserve"> </w:t>
      </w:r>
      <w:r w:rsidR="00F32DC9">
        <w:rPr>
          <w:rFonts w:asciiTheme="minorHAnsi" w:hAnsiTheme="minorHAnsi"/>
        </w:rPr>
        <w:t xml:space="preserve">Whaikaha </w:t>
      </w:r>
      <w:r w:rsidRPr="0047712E">
        <w:rPr>
          <w:rFonts w:asciiTheme="minorHAnsi" w:hAnsiTheme="minorHAnsi"/>
        </w:rPr>
        <w:t>was established to work in partnership with the disability community, Māori</w:t>
      </w:r>
      <w:r w:rsidR="00865CEA" w:rsidRPr="0047712E">
        <w:rPr>
          <w:rFonts w:asciiTheme="minorHAnsi" w:hAnsiTheme="minorHAnsi"/>
        </w:rPr>
        <w:t>,</w:t>
      </w:r>
      <w:r w:rsidRPr="0047712E">
        <w:rPr>
          <w:rFonts w:asciiTheme="minorHAnsi" w:hAnsiTheme="minorHAnsi"/>
        </w:rPr>
        <w:t xml:space="preserve"> and Government for a better, more independent future for disabled people and whānau in New Zealand</w:t>
      </w:r>
      <w:r w:rsidR="00DC5FA6" w:rsidRPr="0047712E">
        <w:rPr>
          <w:rFonts w:asciiTheme="minorHAnsi" w:hAnsiTheme="minorHAnsi"/>
        </w:rPr>
        <w:t>.</w:t>
      </w:r>
      <w:r w:rsidRPr="0047712E">
        <w:rPr>
          <w:rFonts w:asciiTheme="minorHAnsi" w:hAnsiTheme="minorHAnsi"/>
        </w:rPr>
        <w:t xml:space="preserve"> </w:t>
      </w:r>
      <w:r w:rsidR="00BD08E7">
        <w:rPr>
          <w:rFonts w:asciiTheme="minorHAnsi" w:hAnsiTheme="minorHAnsi"/>
        </w:rPr>
        <w:t xml:space="preserve">The </w:t>
      </w:r>
      <w:r w:rsidR="00BD08E7" w:rsidRPr="00455D5D">
        <w:rPr>
          <w:rFonts w:asciiTheme="minorHAnsi" w:hAnsiTheme="minorHAnsi"/>
        </w:rPr>
        <w:t>Ministry of Disabled People</w:t>
      </w:r>
      <w:r w:rsidRPr="0047712E">
        <w:rPr>
          <w:rFonts w:asciiTheme="minorHAnsi" w:hAnsiTheme="minorHAnsi"/>
        </w:rPr>
        <w:t xml:space="preserve"> </w:t>
      </w:r>
      <w:r w:rsidR="00087F25" w:rsidRPr="0047712E">
        <w:rPr>
          <w:rFonts w:asciiTheme="minorHAnsi" w:hAnsiTheme="minorHAnsi"/>
        </w:rPr>
        <w:t xml:space="preserve">has a number of </w:t>
      </w:r>
      <w:r w:rsidRPr="0047712E">
        <w:rPr>
          <w:rFonts w:asciiTheme="minorHAnsi" w:hAnsiTheme="minorHAnsi"/>
        </w:rPr>
        <w:t xml:space="preserve">obligations under Te Tiriti o Waitangi </w:t>
      </w:r>
      <w:r w:rsidR="00602AA1">
        <w:rPr>
          <w:rFonts w:asciiTheme="minorHAnsi" w:hAnsiTheme="minorHAnsi"/>
        </w:rPr>
        <w:t xml:space="preserve">(The Treaty of Waitangi) </w:t>
      </w:r>
      <w:r w:rsidRPr="0047712E">
        <w:rPr>
          <w:rFonts w:asciiTheme="minorHAnsi" w:hAnsiTheme="minorHAnsi"/>
        </w:rPr>
        <w:t xml:space="preserve">and the United Nations Convention on the Rights of Persons with Disabilities. </w:t>
      </w:r>
    </w:p>
    <w:p w14:paraId="28FA2A15" w14:textId="3E7FF86A" w:rsidR="2ED613F3" w:rsidRPr="0047712E" w:rsidRDefault="2ED613F3" w:rsidP="00200489">
      <w:pPr>
        <w:spacing w:before="240" w:line="276" w:lineRule="auto"/>
        <w:rPr>
          <w:rFonts w:asciiTheme="minorHAnsi" w:hAnsiTheme="minorHAnsi"/>
        </w:rPr>
      </w:pPr>
      <w:r w:rsidRPr="0047712E">
        <w:rPr>
          <w:rFonts w:asciiTheme="minorHAnsi" w:hAnsiTheme="minorHAnsi"/>
        </w:rPr>
        <w:t>$</w:t>
      </w:r>
      <w:r w:rsidR="001844B3" w:rsidRPr="0047712E">
        <w:rPr>
          <w:rFonts w:asciiTheme="minorHAnsi" w:hAnsiTheme="minorHAnsi"/>
        </w:rPr>
        <w:t>70</w:t>
      </w:r>
      <w:r w:rsidRPr="0047712E">
        <w:rPr>
          <w:rFonts w:asciiTheme="minorHAnsi" w:hAnsiTheme="minorHAnsi"/>
        </w:rPr>
        <w:t xml:space="preserve"> million</w:t>
      </w:r>
      <w:r w:rsidRPr="00455D5D">
        <w:rPr>
          <w:rFonts w:asciiTheme="minorHAnsi" w:hAnsiTheme="minorHAnsi"/>
        </w:rPr>
        <w:t xml:space="preserve"> </w:t>
      </w:r>
      <w:r w:rsidR="00C709DB" w:rsidRPr="00455D5D">
        <w:rPr>
          <w:rFonts w:asciiTheme="minorHAnsi" w:hAnsiTheme="minorHAnsi"/>
          <w:color w:val="000000" w:themeColor="text1"/>
        </w:rPr>
        <w:t>NZD</w:t>
      </w:r>
      <w:r w:rsidRPr="00455D5D">
        <w:rPr>
          <w:rFonts w:asciiTheme="minorHAnsi" w:hAnsiTheme="minorHAnsi"/>
          <w:color w:val="000000" w:themeColor="text1"/>
        </w:rPr>
        <w:t xml:space="preserve"> </w:t>
      </w:r>
      <w:r w:rsidR="001844B3" w:rsidRPr="0047712E">
        <w:rPr>
          <w:rFonts w:asciiTheme="minorHAnsi" w:hAnsiTheme="minorHAnsi"/>
        </w:rPr>
        <w:t xml:space="preserve">in </w:t>
      </w:r>
      <w:r w:rsidRPr="0047712E">
        <w:rPr>
          <w:rFonts w:asciiTheme="minorHAnsi" w:hAnsiTheme="minorHAnsi"/>
        </w:rPr>
        <w:t xml:space="preserve">contingency funding </w:t>
      </w:r>
      <w:r w:rsidR="001844B3" w:rsidRPr="0047712E">
        <w:rPr>
          <w:rFonts w:asciiTheme="minorHAnsi" w:hAnsiTheme="minorHAnsi"/>
        </w:rPr>
        <w:t xml:space="preserve">has been committed </w:t>
      </w:r>
      <w:r w:rsidR="00F21BCF" w:rsidRPr="0047712E">
        <w:rPr>
          <w:rFonts w:asciiTheme="minorHAnsi" w:hAnsiTheme="minorHAnsi"/>
        </w:rPr>
        <w:t xml:space="preserve">for the next </w:t>
      </w:r>
      <w:r w:rsidR="006A3591" w:rsidRPr="0047712E">
        <w:rPr>
          <w:rFonts w:asciiTheme="minorHAnsi" w:hAnsiTheme="minorHAnsi"/>
        </w:rPr>
        <w:t xml:space="preserve">four years </w:t>
      </w:r>
      <w:r w:rsidRPr="0047712E">
        <w:rPr>
          <w:rFonts w:asciiTheme="minorHAnsi" w:hAnsiTheme="minorHAnsi"/>
        </w:rPr>
        <w:t xml:space="preserve">to </w:t>
      </w:r>
      <w:r w:rsidR="006A3591" w:rsidRPr="0047712E">
        <w:rPr>
          <w:rFonts w:asciiTheme="minorHAnsi" w:hAnsiTheme="minorHAnsi"/>
        </w:rPr>
        <w:t xml:space="preserve">allow </w:t>
      </w:r>
      <w:r w:rsidR="00376CF7">
        <w:rPr>
          <w:rFonts w:asciiTheme="minorHAnsi" w:hAnsiTheme="minorHAnsi"/>
        </w:rPr>
        <w:t xml:space="preserve">the </w:t>
      </w:r>
      <w:r w:rsidR="00376CF7" w:rsidRPr="00455D5D">
        <w:rPr>
          <w:rFonts w:asciiTheme="minorHAnsi" w:hAnsiTheme="minorHAnsi"/>
        </w:rPr>
        <w:t xml:space="preserve">Ministry of Disabled People </w:t>
      </w:r>
      <w:r w:rsidRPr="0047712E">
        <w:rPr>
          <w:rFonts w:asciiTheme="minorHAnsi" w:hAnsiTheme="minorHAnsi"/>
        </w:rPr>
        <w:t xml:space="preserve">to </w:t>
      </w:r>
      <w:r w:rsidR="790D8B89" w:rsidRPr="0047712E">
        <w:rPr>
          <w:rFonts w:asciiTheme="minorHAnsi" w:hAnsiTheme="minorHAnsi"/>
        </w:rPr>
        <w:t>work in partnership with the disability community</w:t>
      </w:r>
      <w:r w:rsidR="001C19F0" w:rsidRPr="0047712E">
        <w:rPr>
          <w:rFonts w:asciiTheme="minorHAnsi" w:hAnsiTheme="minorHAnsi"/>
        </w:rPr>
        <w:t xml:space="preserve"> and</w:t>
      </w:r>
      <w:r w:rsidRPr="0047712E">
        <w:rPr>
          <w:rFonts w:asciiTheme="minorHAnsi" w:hAnsiTheme="minorHAnsi"/>
        </w:rPr>
        <w:t xml:space="preserve"> progress transformation of the disability support system.</w:t>
      </w:r>
      <w:r w:rsidR="3852FDBE" w:rsidRPr="0047712E">
        <w:rPr>
          <w:rFonts w:asciiTheme="minorHAnsi" w:hAnsiTheme="minorHAnsi"/>
        </w:rPr>
        <w:t xml:space="preserve"> </w:t>
      </w:r>
      <w:r w:rsidRPr="0047712E">
        <w:rPr>
          <w:rFonts w:asciiTheme="minorHAnsi" w:hAnsiTheme="minorHAnsi"/>
        </w:rPr>
        <w:t xml:space="preserve">This funding </w:t>
      </w:r>
      <w:r w:rsidR="002A1DA0" w:rsidRPr="0047712E">
        <w:rPr>
          <w:rFonts w:asciiTheme="minorHAnsi" w:hAnsiTheme="minorHAnsi"/>
        </w:rPr>
        <w:t xml:space="preserve">is aimed at </w:t>
      </w:r>
      <w:r w:rsidRPr="0047712E">
        <w:rPr>
          <w:rFonts w:asciiTheme="minorHAnsi" w:hAnsiTheme="minorHAnsi"/>
        </w:rPr>
        <w:t>provid</w:t>
      </w:r>
      <w:r w:rsidR="002A1DA0" w:rsidRPr="0047712E">
        <w:rPr>
          <w:rFonts w:asciiTheme="minorHAnsi" w:hAnsiTheme="minorHAnsi"/>
        </w:rPr>
        <w:t>ing</w:t>
      </w:r>
      <w:r w:rsidRPr="0047712E">
        <w:rPr>
          <w:rFonts w:asciiTheme="minorHAnsi" w:hAnsiTheme="minorHAnsi"/>
        </w:rPr>
        <w:t xml:space="preserve"> </w:t>
      </w:r>
      <w:r w:rsidR="4CB8FD0F" w:rsidRPr="2B91F682">
        <w:rPr>
          <w:rFonts w:asciiTheme="minorHAnsi" w:hAnsiTheme="minorHAnsi"/>
        </w:rPr>
        <w:t>disabled people</w:t>
      </w:r>
      <w:r w:rsidR="24A65238" w:rsidRPr="0047712E">
        <w:rPr>
          <w:rFonts w:asciiTheme="minorHAnsi" w:hAnsiTheme="minorHAnsi"/>
        </w:rPr>
        <w:t xml:space="preserve">, including </w:t>
      </w:r>
      <w:r w:rsidR="7D7E90F4" w:rsidRPr="2B91F682">
        <w:rPr>
          <w:rFonts w:asciiTheme="minorHAnsi" w:hAnsiTheme="minorHAnsi"/>
        </w:rPr>
        <w:t>disabled women and girls</w:t>
      </w:r>
      <w:r w:rsidRPr="0047712E">
        <w:rPr>
          <w:rFonts w:asciiTheme="minorHAnsi" w:hAnsiTheme="minorHAnsi"/>
        </w:rPr>
        <w:t xml:space="preserve">, with greater choice and control over the support they are eligible for, </w:t>
      </w:r>
      <w:r w:rsidR="002A1DA0" w:rsidRPr="0047712E">
        <w:rPr>
          <w:rFonts w:asciiTheme="minorHAnsi" w:hAnsiTheme="minorHAnsi"/>
        </w:rPr>
        <w:t>i</w:t>
      </w:r>
      <w:r w:rsidR="007D1130" w:rsidRPr="0047712E">
        <w:rPr>
          <w:rFonts w:asciiTheme="minorHAnsi" w:hAnsiTheme="minorHAnsi"/>
        </w:rPr>
        <w:t>mprov</w:t>
      </w:r>
      <w:r w:rsidR="002A1DA0" w:rsidRPr="0047712E">
        <w:rPr>
          <w:rFonts w:asciiTheme="minorHAnsi" w:hAnsiTheme="minorHAnsi"/>
        </w:rPr>
        <w:t>ing</w:t>
      </w:r>
      <w:r w:rsidR="007D1130" w:rsidRPr="0047712E">
        <w:rPr>
          <w:rFonts w:asciiTheme="minorHAnsi" w:hAnsiTheme="minorHAnsi"/>
        </w:rPr>
        <w:t xml:space="preserve"> safeguarding for people who are at risk of abuse</w:t>
      </w:r>
      <w:r w:rsidR="003E6FCB" w:rsidRPr="0047712E">
        <w:rPr>
          <w:rFonts w:asciiTheme="minorHAnsi" w:hAnsiTheme="minorHAnsi"/>
        </w:rPr>
        <w:t>,</w:t>
      </w:r>
      <w:r w:rsidR="00FE187A" w:rsidRPr="0047712E">
        <w:rPr>
          <w:rFonts w:asciiTheme="minorHAnsi" w:hAnsiTheme="minorHAnsi"/>
        </w:rPr>
        <w:t xml:space="preserve"> and building capability and capacity across the </w:t>
      </w:r>
      <w:r w:rsidR="00B81AE1" w:rsidRPr="0047712E">
        <w:rPr>
          <w:rFonts w:asciiTheme="minorHAnsi" w:hAnsiTheme="minorHAnsi"/>
        </w:rPr>
        <w:t>disability sector.</w:t>
      </w:r>
      <w:r w:rsidRPr="0047712E">
        <w:rPr>
          <w:rFonts w:asciiTheme="minorHAnsi" w:hAnsiTheme="minorHAnsi"/>
        </w:rPr>
        <w:t xml:space="preserve"> The ongoing evaluation of the </w:t>
      </w:r>
      <w:r w:rsidR="002013E6" w:rsidRPr="0047712E">
        <w:rPr>
          <w:rFonts w:asciiTheme="minorHAnsi" w:hAnsiTheme="minorHAnsi"/>
        </w:rPr>
        <w:t xml:space="preserve">disability support system </w:t>
      </w:r>
      <w:r w:rsidR="00F50FDC" w:rsidRPr="0047712E">
        <w:rPr>
          <w:rFonts w:asciiTheme="minorHAnsi" w:hAnsiTheme="minorHAnsi"/>
        </w:rPr>
        <w:t xml:space="preserve">transformation </w:t>
      </w:r>
      <w:r w:rsidRPr="0047712E">
        <w:rPr>
          <w:rFonts w:asciiTheme="minorHAnsi" w:hAnsiTheme="minorHAnsi"/>
        </w:rPr>
        <w:t xml:space="preserve">will be designed with </w:t>
      </w:r>
      <w:r w:rsidR="458483C8" w:rsidRPr="2B91F682">
        <w:rPr>
          <w:rFonts w:asciiTheme="minorHAnsi" w:hAnsiTheme="minorHAnsi"/>
        </w:rPr>
        <w:t>disabled people</w:t>
      </w:r>
      <w:r w:rsidRPr="0047712E">
        <w:rPr>
          <w:rFonts w:asciiTheme="minorHAnsi" w:hAnsiTheme="minorHAnsi"/>
        </w:rPr>
        <w:t xml:space="preserve"> and informed by gender-based outcomes. </w:t>
      </w:r>
    </w:p>
    <w:p w14:paraId="2B063323" w14:textId="3EA1FDBE" w:rsidR="16467B41" w:rsidRPr="0047712E" w:rsidRDefault="00376CF7" w:rsidP="00200489">
      <w:pPr>
        <w:spacing w:before="240" w:after="0" w:line="276" w:lineRule="auto"/>
        <w:rPr>
          <w:rFonts w:asciiTheme="minorHAnsi" w:hAnsiTheme="minorHAnsi"/>
        </w:rPr>
      </w:pPr>
      <w:r>
        <w:rPr>
          <w:rFonts w:asciiTheme="minorHAnsi" w:hAnsiTheme="minorHAnsi"/>
        </w:rPr>
        <w:t xml:space="preserve">The </w:t>
      </w:r>
      <w:r w:rsidRPr="00455D5D">
        <w:rPr>
          <w:rFonts w:asciiTheme="minorHAnsi" w:hAnsiTheme="minorHAnsi"/>
        </w:rPr>
        <w:t>Ministry of Disabled People</w:t>
      </w:r>
      <w:r w:rsidR="16467B41" w:rsidRPr="0047712E">
        <w:rPr>
          <w:rFonts w:asciiTheme="minorHAnsi" w:hAnsiTheme="minorHAnsi"/>
        </w:rPr>
        <w:t xml:space="preserve"> is also responsible for the implementation of </w:t>
      </w:r>
      <w:hyperlink r:id="rId39" w:history="1">
        <w:r w:rsidR="49D48667" w:rsidRPr="2AADBC53">
          <w:rPr>
            <w:rStyle w:val="Hyperlink"/>
            <w:rFonts w:asciiTheme="minorHAnsi" w:hAnsiTheme="minorHAnsi"/>
            <w:i/>
            <w:iCs/>
          </w:rPr>
          <w:t>Te Aorerekura - the National Strategy to Eliminate Family Violence and Sexual Violence</w:t>
        </w:r>
      </w:hyperlink>
      <w:r w:rsidR="49D48667" w:rsidRPr="2AADBC53">
        <w:rPr>
          <w:rFonts w:asciiTheme="minorHAnsi" w:hAnsiTheme="minorHAnsi"/>
          <w:color w:val="000000" w:themeColor="text1"/>
        </w:rPr>
        <w:t xml:space="preserve"> (National Strategy</w:t>
      </w:r>
      <w:r w:rsidR="009906D3">
        <w:rPr>
          <w:rFonts w:asciiTheme="minorHAnsi" w:hAnsiTheme="minorHAnsi"/>
          <w:color w:val="000000" w:themeColor="text1"/>
        </w:rPr>
        <w:t xml:space="preserve">, </w:t>
      </w:r>
      <w:r w:rsidR="16467B41" w:rsidRPr="0047712E">
        <w:rPr>
          <w:rFonts w:asciiTheme="minorHAnsi" w:hAnsiTheme="minorHAnsi"/>
        </w:rPr>
        <w:t xml:space="preserve">Action 28 (Safeguarding Responses for </w:t>
      </w:r>
      <w:r w:rsidR="64D1F623" w:rsidRPr="7060C001">
        <w:rPr>
          <w:rFonts w:asciiTheme="minorHAnsi" w:hAnsiTheme="minorHAnsi"/>
        </w:rPr>
        <w:t xml:space="preserve">Disabled and vulnerable </w:t>
      </w:r>
      <w:r w:rsidR="16467B41" w:rsidRPr="0047712E">
        <w:rPr>
          <w:rFonts w:asciiTheme="minorHAnsi" w:hAnsiTheme="minorHAnsi"/>
        </w:rPr>
        <w:t xml:space="preserve">). Budget 2023 allocated $6.11 million </w:t>
      </w:r>
      <w:r w:rsidR="00C709DB" w:rsidRPr="00455D5D">
        <w:rPr>
          <w:rFonts w:asciiTheme="minorHAnsi" w:hAnsiTheme="minorHAnsi"/>
          <w:color w:val="000000" w:themeColor="text1"/>
        </w:rPr>
        <w:t xml:space="preserve">NZD </w:t>
      </w:r>
      <w:r w:rsidR="16467B41" w:rsidRPr="0047712E">
        <w:rPr>
          <w:rFonts w:asciiTheme="minorHAnsi" w:hAnsiTheme="minorHAnsi"/>
        </w:rPr>
        <w:t xml:space="preserve">over </w:t>
      </w:r>
      <w:r w:rsidR="00AA5BB7">
        <w:rPr>
          <w:rFonts w:asciiTheme="minorHAnsi" w:hAnsiTheme="minorHAnsi"/>
        </w:rPr>
        <w:t>four</w:t>
      </w:r>
      <w:r w:rsidR="16467B41" w:rsidRPr="0047712E">
        <w:rPr>
          <w:rFonts w:asciiTheme="minorHAnsi" w:hAnsiTheme="minorHAnsi"/>
        </w:rPr>
        <w:t xml:space="preserve"> years to increase access to specialist supports for women and men through the Waitematā Safeguarding Response</w:t>
      </w:r>
      <w:r w:rsidR="00974AF9">
        <w:rPr>
          <w:rFonts w:asciiTheme="minorHAnsi" w:hAnsiTheme="minorHAnsi"/>
        </w:rPr>
        <w:t>, which is based in Auckland</w:t>
      </w:r>
      <w:r w:rsidR="16467B41" w:rsidRPr="0047712E">
        <w:rPr>
          <w:rFonts w:asciiTheme="minorHAnsi" w:hAnsiTheme="minorHAnsi"/>
        </w:rPr>
        <w:t>. This specialist initiative will be extended to other localities across New Zealand to ensure preventative mechanisms and services are in place as part of the transformation of the disability support system over the next four years.</w:t>
      </w:r>
    </w:p>
    <w:p w14:paraId="74DF452F" w14:textId="49C1C5AE" w:rsidR="00F35641" w:rsidRPr="0022419D" w:rsidRDefault="16467B41" w:rsidP="00616164">
      <w:pPr>
        <w:spacing w:before="240" w:line="276" w:lineRule="auto"/>
        <w:rPr>
          <w:rFonts w:asciiTheme="minorHAnsi" w:hAnsiTheme="minorHAnsi"/>
        </w:rPr>
      </w:pPr>
      <w:r w:rsidRPr="0047712E">
        <w:rPr>
          <w:rFonts w:asciiTheme="minorHAnsi" w:hAnsiTheme="minorHAnsi"/>
        </w:rPr>
        <w:t xml:space="preserve">There will also be a focus on improving access for </w:t>
      </w:r>
      <w:r w:rsidR="1F9F12BD" w:rsidRPr="4AAD709C">
        <w:rPr>
          <w:rFonts w:asciiTheme="minorHAnsi" w:hAnsiTheme="minorHAnsi"/>
          <w:color w:val="000000" w:themeColor="text1"/>
        </w:rPr>
        <w:t>disabled women</w:t>
      </w:r>
      <w:r w:rsidR="1F9F12BD" w:rsidRPr="4AAD709C">
        <w:rPr>
          <w:rFonts w:asciiTheme="minorHAnsi" w:hAnsiTheme="minorHAnsi"/>
        </w:rPr>
        <w:t xml:space="preserve"> </w:t>
      </w:r>
      <w:r w:rsidRPr="0047712E">
        <w:rPr>
          <w:rFonts w:asciiTheme="minorHAnsi" w:hAnsiTheme="minorHAnsi"/>
        </w:rPr>
        <w:t xml:space="preserve">to mainstream family violence and sexual violence services across New Zealand. </w:t>
      </w:r>
      <w:r w:rsidR="2ED613F3" w:rsidRPr="0047712E">
        <w:rPr>
          <w:rFonts w:asciiTheme="minorHAnsi" w:hAnsiTheme="minorHAnsi"/>
        </w:rPr>
        <w:t xml:space="preserve">Work also continues to achieve pay equity for women working in caring professions, including those who provide support to </w:t>
      </w:r>
      <w:r w:rsidR="0532ADD2" w:rsidRPr="4AAD709C">
        <w:rPr>
          <w:rFonts w:asciiTheme="minorHAnsi" w:hAnsiTheme="minorHAnsi"/>
        </w:rPr>
        <w:t>disabled people</w:t>
      </w:r>
      <w:r w:rsidR="2ED613F3" w:rsidRPr="0047712E">
        <w:rPr>
          <w:rFonts w:asciiTheme="minorHAnsi" w:hAnsiTheme="minorHAnsi"/>
        </w:rPr>
        <w:t>.</w:t>
      </w:r>
    </w:p>
    <w:p w14:paraId="19F61D12" w14:textId="69517415" w:rsidR="00AB30A7" w:rsidRPr="00616164" w:rsidRDefault="02E34CAB" w:rsidP="00616164">
      <w:pPr>
        <w:spacing w:before="240" w:line="276" w:lineRule="auto"/>
        <w:rPr>
          <w:rFonts w:asciiTheme="minorHAnsi" w:hAnsiTheme="minorHAnsi"/>
          <w:b/>
          <w:color w:val="0F4761" w:themeColor="accent1" w:themeShade="BF"/>
        </w:rPr>
      </w:pPr>
      <w:r w:rsidRPr="00616164">
        <w:rPr>
          <w:rFonts w:asciiTheme="minorHAnsi" w:hAnsiTheme="minorHAnsi"/>
          <w:b/>
          <w:color w:val="0F4761" w:themeColor="accent1" w:themeShade="BF"/>
        </w:rPr>
        <w:t xml:space="preserve">Women from </w:t>
      </w:r>
      <w:r w:rsidR="004F5101">
        <w:rPr>
          <w:rFonts w:asciiTheme="minorHAnsi" w:hAnsiTheme="minorHAnsi"/>
          <w:b/>
          <w:color w:val="0F4761" w:themeColor="accent1" w:themeShade="BF"/>
        </w:rPr>
        <w:t>e</w:t>
      </w:r>
      <w:r w:rsidRPr="00616164">
        <w:rPr>
          <w:rFonts w:asciiTheme="minorHAnsi" w:hAnsiTheme="minorHAnsi"/>
          <w:b/>
          <w:color w:val="0F4761" w:themeColor="accent1" w:themeShade="BF"/>
        </w:rPr>
        <w:t xml:space="preserve">thnic </w:t>
      </w:r>
      <w:r w:rsidR="004F5101">
        <w:rPr>
          <w:rFonts w:asciiTheme="minorHAnsi" w:hAnsiTheme="minorHAnsi"/>
          <w:b/>
          <w:color w:val="0F4761" w:themeColor="accent1" w:themeShade="BF"/>
        </w:rPr>
        <w:t>c</w:t>
      </w:r>
      <w:r w:rsidRPr="00616164">
        <w:rPr>
          <w:rFonts w:asciiTheme="minorHAnsi" w:hAnsiTheme="minorHAnsi"/>
          <w:b/>
          <w:color w:val="0F4761" w:themeColor="accent1" w:themeShade="BF"/>
        </w:rPr>
        <w:t xml:space="preserve">ommunities </w:t>
      </w:r>
    </w:p>
    <w:p w14:paraId="7F1E942F" w14:textId="3BCA276D" w:rsidR="00DB58F3" w:rsidRDefault="38FB389D" w:rsidP="00200489">
      <w:pPr>
        <w:spacing w:before="240" w:line="276" w:lineRule="auto"/>
        <w:rPr>
          <w:rFonts w:asciiTheme="minorHAnsi" w:hAnsiTheme="minorHAnsi"/>
        </w:rPr>
      </w:pPr>
      <w:r w:rsidRPr="0047712E">
        <w:rPr>
          <w:rFonts w:asciiTheme="minorHAnsi" w:hAnsiTheme="minorHAnsi"/>
        </w:rPr>
        <w:t>New Zealand promotes the value of diversity and works to improve the inclusion of ethnic communities in wider society</w:t>
      </w:r>
      <w:r w:rsidR="4DA58A14" w:rsidRPr="0047712E">
        <w:rPr>
          <w:rFonts w:asciiTheme="minorHAnsi" w:hAnsiTheme="minorHAnsi"/>
        </w:rPr>
        <w:t>.</w:t>
      </w:r>
      <w:r w:rsidR="30DF4BDB" w:rsidRPr="0047712E">
        <w:rPr>
          <w:rFonts w:asciiTheme="minorHAnsi" w:hAnsiTheme="minorHAnsi"/>
        </w:rPr>
        <w:t xml:space="preserve"> </w:t>
      </w:r>
      <w:r w:rsidR="46FCFC7A" w:rsidRPr="0047712E">
        <w:rPr>
          <w:rFonts w:asciiTheme="minorHAnsi" w:hAnsiTheme="minorHAnsi"/>
        </w:rPr>
        <w:t>Building social cohesion and inclusive and diverse societies was one of</w:t>
      </w:r>
      <w:r w:rsidR="4FD3F281" w:rsidRPr="0047712E">
        <w:rPr>
          <w:rFonts w:asciiTheme="minorHAnsi" w:hAnsiTheme="minorHAnsi"/>
        </w:rPr>
        <w:t xml:space="preserve"> the </w:t>
      </w:r>
      <w:hyperlink r:id="rId40" w:history="1">
        <w:r w:rsidR="4FD3F281" w:rsidRPr="00F56685">
          <w:rPr>
            <w:rStyle w:val="Hyperlink"/>
            <w:rFonts w:asciiTheme="minorHAnsi" w:hAnsiTheme="minorHAnsi"/>
          </w:rPr>
          <w:t xml:space="preserve">overall findings </w:t>
        </w:r>
        <w:r w:rsidR="30DF4BDB" w:rsidRPr="00F56685">
          <w:rPr>
            <w:rStyle w:val="Hyperlink"/>
            <w:rFonts w:asciiTheme="minorHAnsi" w:hAnsiTheme="minorHAnsi"/>
          </w:rPr>
          <w:t>made by the Royal Commission of Inquiry into the terrorist attack on Christchurch masjidain</w:t>
        </w:r>
        <w:r w:rsidR="6116A4AD" w:rsidRPr="00F56685">
          <w:rPr>
            <w:rStyle w:val="Hyperlink"/>
            <w:rFonts w:asciiTheme="minorHAnsi" w:hAnsiTheme="minorHAnsi"/>
          </w:rPr>
          <w:t xml:space="preserve"> on March 2019</w:t>
        </w:r>
      </w:hyperlink>
      <w:r w:rsidR="6F49C62C" w:rsidRPr="0047712E">
        <w:rPr>
          <w:rFonts w:asciiTheme="minorHAnsi" w:hAnsiTheme="minorHAnsi"/>
        </w:rPr>
        <w:t>.</w:t>
      </w:r>
      <w:r w:rsidR="616BDAED" w:rsidRPr="0047712E">
        <w:rPr>
          <w:rFonts w:asciiTheme="minorHAnsi" w:hAnsiTheme="minorHAnsi"/>
        </w:rPr>
        <w:t xml:space="preserve"> </w:t>
      </w:r>
    </w:p>
    <w:p w14:paraId="33E5A8C3" w14:textId="197DCE20" w:rsidR="2ECF7D54" w:rsidRPr="0047712E" w:rsidRDefault="7BFCC12B" w:rsidP="00200489">
      <w:pPr>
        <w:spacing w:before="240" w:line="276" w:lineRule="auto"/>
        <w:rPr>
          <w:rFonts w:asciiTheme="minorHAnsi" w:hAnsiTheme="minorHAnsi"/>
          <w:color w:val="000000" w:themeColor="text1"/>
        </w:rPr>
      </w:pPr>
      <w:r w:rsidRPr="0047712E">
        <w:rPr>
          <w:rFonts w:asciiTheme="minorHAnsi" w:hAnsiTheme="minorHAnsi"/>
        </w:rPr>
        <w:t xml:space="preserve">One of the 44 recommendations included </w:t>
      </w:r>
      <w:r w:rsidR="6E306557" w:rsidRPr="0047712E">
        <w:rPr>
          <w:rFonts w:asciiTheme="minorHAnsi" w:hAnsiTheme="minorHAnsi"/>
        </w:rPr>
        <w:t>establishing an agency focused on ethnic communities and multiculturalism. In response to this recommendation,</w:t>
      </w:r>
      <w:r w:rsidR="0064287D" w:rsidRPr="0047712E">
        <w:rPr>
          <w:rFonts w:asciiTheme="minorHAnsi" w:hAnsiTheme="minorHAnsi"/>
        </w:rPr>
        <w:t xml:space="preserve"> the Ministry for Ethnic Communities was established in July 2021, replacing the Office of Ethnic Communities</w:t>
      </w:r>
      <w:r w:rsidR="00FC6666" w:rsidRPr="0047712E">
        <w:rPr>
          <w:rFonts w:asciiTheme="minorHAnsi" w:hAnsiTheme="minorHAnsi"/>
        </w:rPr>
        <w:t xml:space="preserve"> </w:t>
      </w:r>
      <w:r w:rsidR="0081107D" w:rsidRPr="0047712E">
        <w:rPr>
          <w:rFonts w:asciiTheme="minorHAnsi" w:hAnsiTheme="minorHAnsi"/>
        </w:rPr>
        <w:t>(</w:t>
      </w:r>
      <w:r w:rsidR="0064287D" w:rsidRPr="0047712E">
        <w:rPr>
          <w:rFonts w:asciiTheme="minorHAnsi" w:hAnsiTheme="minorHAnsi"/>
        </w:rPr>
        <w:t>a unit within the Department of Internal Affairs</w:t>
      </w:r>
      <w:r w:rsidR="0081107D" w:rsidRPr="0047712E">
        <w:rPr>
          <w:rFonts w:asciiTheme="minorHAnsi" w:hAnsiTheme="minorHAnsi"/>
        </w:rPr>
        <w:t>)</w:t>
      </w:r>
      <w:r w:rsidR="0064287D" w:rsidRPr="0047712E">
        <w:rPr>
          <w:rFonts w:asciiTheme="minorHAnsi" w:hAnsiTheme="minorHAnsi"/>
        </w:rPr>
        <w:t>. The M</w:t>
      </w:r>
      <w:r w:rsidR="0081107D" w:rsidRPr="0047712E">
        <w:rPr>
          <w:rFonts w:asciiTheme="minorHAnsi" w:hAnsiTheme="minorHAnsi"/>
        </w:rPr>
        <w:t>inistry for Ethnic Communities</w:t>
      </w:r>
      <w:r w:rsidR="0064287D" w:rsidRPr="0047712E">
        <w:rPr>
          <w:rFonts w:asciiTheme="minorHAnsi" w:hAnsiTheme="minorHAnsi"/>
        </w:rPr>
        <w:t xml:space="preserve"> is the Government’s Chief Advisor on ethnic communities</w:t>
      </w:r>
      <w:r w:rsidR="00175EDC" w:rsidRPr="0047712E">
        <w:rPr>
          <w:rFonts w:asciiTheme="minorHAnsi" w:hAnsiTheme="minorHAnsi"/>
        </w:rPr>
        <w:t xml:space="preserve"> </w:t>
      </w:r>
      <w:r w:rsidR="0064287D" w:rsidRPr="0047712E">
        <w:rPr>
          <w:rFonts w:asciiTheme="minorHAnsi" w:hAnsiTheme="minorHAnsi"/>
        </w:rPr>
        <w:t xml:space="preserve">and the inclusion of ethnic communities in wider New Zealand society. </w:t>
      </w:r>
      <w:r w:rsidR="00175EDC" w:rsidRPr="0047712E">
        <w:rPr>
          <w:rFonts w:asciiTheme="minorHAnsi" w:hAnsiTheme="minorHAnsi"/>
          <w:color w:val="000000" w:themeColor="text1"/>
        </w:rPr>
        <w:t xml:space="preserve">It </w:t>
      </w:r>
      <w:r w:rsidR="0064287D" w:rsidRPr="0047712E">
        <w:rPr>
          <w:rFonts w:asciiTheme="minorHAnsi" w:hAnsiTheme="minorHAnsi"/>
          <w:color w:val="000000" w:themeColor="text1"/>
        </w:rPr>
        <w:t xml:space="preserve">supports the wellbeing and development of pan-ethnic women in New Zealand, including through support for the establishment of the Manawaka Ao </w:t>
      </w:r>
      <w:r w:rsidR="00775BB6">
        <w:rPr>
          <w:rFonts w:asciiTheme="minorHAnsi" w:hAnsiTheme="minorHAnsi"/>
          <w:color w:val="000000" w:themeColor="text1"/>
        </w:rPr>
        <w:t xml:space="preserve">Network </w:t>
      </w:r>
      <w:r w:rsidR="0064287D" w:rsidRPr="3CD3C327">
        <w:rPr>
          <w:rFonts w:ascii="Cambria Math" w:hAnsi="Cambria Math" w:cs="Cambria Math"/>
          <w:color w:val="000000" w:themeColor="text1"/>
        </w:rPr>
        <w:t>∣</w:t>
      </w:r>
      <w:r w:rsidR="0064287D" w:rsidRPr="0047712E">
        <w:rPr>
          <w:rFonts w:asciiTheme="minorHAnsi" w:hAnsiTheme="minorHAnsi"/>
          <w:color w:val="000000" w:themeColor="text1"/>
        </w:rPr>
        <w:t xml:space="preserve"> Women of Colour Network, which aims to create a safe space for ethnic women to network</w:t>
      </w:r>
      <w:r w:rsidR="003961B5">
        <w:rPr>
          <w:rFonts w:asciiTheme="minorHAnsi" w:hAnsiTheme="minorHAnsi"/>
          <w:color w:val="000000" w:themeColor="text1"/>
        </w:rPr>
        <w:t xml:space="preserve"> across their communities</w:t>
      </w:r>
      <w:r w:rsidR="0064287D" w:rsidRPr="0047712E">
        <w:rPr>
          <w:rFonts w:asciiTheme="minorHAnsi" w:hAnsiTheme="minorHAnsi"/>
          <w:color w:val="000000" w:themeColor="text1"/>
        </w:rPr>
        <w:t>.</w:t>
      </w:r>
      <w:r w:rsidR="00AA4CCE" w:rsidRPr="0047712E">
        <w:rPr>
          <w:rFonts w:asciiTheme="minorHAnsi" w:hAnsiTheme="minorHAnsi"/>
          <w:color w:val="000000" w:themeColor="text1"/>
        </w:rPr>
        <w:t xml:space="preserve"> </w:t>
      </w:r>
    </w:p>
    <w:p w14:paraId="08928988" w14:textId="02829BC8" w:rsidR="5D2C592D" w:rsidRPr="008A45D4" w:rsidRDefault="5D2C592D" w:rsidP="00200489">
      <w:pPr>
        <w:spacing w:before="240" w:line="276" w:lineRule="auto"/>
        <w:rPr>
          <w:rFonts w:asciiTheme="minorHAnsi" w:hAnsiTheme="minorHAnsi"/>
          <w:b/>
          <w:i/>
          <w:color w:val="000000" w:themeColor="text1"/>
        </w:rPr>
      </w:pPr>
      <w:r w:rsidRPr="008A45D4">
        <w:rPr>
          <w:rFonts w:asciiTheme="minorHAnsi" w:hAnsiTheme="minorHAnsi"/>
          <w:b/>
          <w:i/>
          <w:color w:val="000000" w:themeColor="text1"/>
        </w:rPr>
        <w:t>Resettlement of refugees</w:t>
      </w:r>
    </w:p>
    <w:p w14:paraId="06D559E1" w14:textId="0CF8C978" w:rsidR="5D2C592D" w:rsidRPr="0047712E" w:rsidRDefault="5D2C592D" w:rsidP="00200489">
      <w:pPr>
        <w:spacing w:before="240" w:line="276" w:lineRule="auto"/>
        <w:rPr>
          <w:rFonts w:asciiTheme="minorHAnsi" w:hAnsiTheme="minorHAnsi"/>
        </w:rPr>
      </w:pPr>
      <w:r w:rsidRPr="0047712E">
        <w:rPr>
          <w:rFonts w:asciiTheme="minorHAnsi" w:hAnsiTheme="minorHAnsi"/>
        </w:rPr>
        <w:t xml:space="preserve">New Zealand has a long-standing commitment to supporting refugees. </w:t>
      </w:r>
      <w:r w:rsidR="003A32F9" w:rsidRPr="0047712E">
        <w:rPr>
          <w:rFonts w:asciiTheme="minorHAnsi" w:hAnsiTheme="minorHAnsi"/>
        </w:rPr>
        <w:t xml:space="preserve">There are </w:t>
      </w:r>
      <w:r w:rsidRPr="0047712E">
        <w:rPr>
          <w:rFonts w:asciiTheme="minorHAnsi" w:hAnsiTheme="minorHAnsi"/>
        </w:rPr>
        <w:t>a number of humanitarian, protection</w:t>
      </w:r>
      <w:r w:rsidR="003A32F9" w:rsidRPr="0047712E">
        <w:rPr>
          <w:rFonts w:asciiTheme="minorHAnsi" w:hAnsiTheme="minorHAnsi"/>
        </w:rPr>
        <w:t>,</w:t>
      </w:r>
      <w:r w:rsidRPr="0047712E">
        <w:rPr>
          <w:rFonts w:asciiTheme="minorHAnsi" w:hAnsiTheme="minorHAnsi"/>
        </w:rPr>
        <w:t xml:space="preserve"> and refugee pathways under which refugees are resettled.</w:t>
      </w:r>
      <w:r w:rsidR="00AA4CCE" w:rsidRPr="0047712E">
        <w:rPr>
          <w:rFonts w:asciiTheme="minorHAnsi" w:hAnsiTheme="minorHAnsi"/>
        </w:rPr>
        <w:t xml:space="preserve"> </w:t>
      </w:r>
      <w:r w:rsidRPr="0047712E">
        <w:rPr>
          <w:rFonts w:asciiTheme="minorHAnsi" w:hAnsiTheme="minorHAnsi"/>
        </w:rPr>
        <w:t>New Zealand’s primary pathway for refugees is the Refugee Quota Programme</w:t>
      </w:r>
      <w:r w:rsidR="000D6BD8">
        <w:rPr>
          <w:rFonts w:asciiTheme="minorHAnsi" w:hAnsiTheme="minorHAnsi"/>
        </w:rPr>
        <w:t xml:space="preserve"> </w:t>
      </w:r>
      <w:r w:rsidR="00C7511B">
        <w:rPr>
          <w:rFonts w:asciiTheme="minorHAnsi" w:hAnsiTheme="minorHAnsi"/>
        </w:rPr>
        <w:t>– an annual quota for refugee settlement -</w:t>
      </w:r>
      <w:r w:rsidRPr="0047712E">
        <w:rPr>
          <w:rFonts w:asciiTheme="minorHAnsi" w:hAnsiTheme="minorHAnsi"/>
        </w:rPr>
        <w:t xml:space="preserve"> which has been in place since 1987.</w:t>
      </w:r>
      <w:r w:rsidRPr="0047712E" w:rsidDel="00C7511B">
        <w:rPr>
          <w:rFonts w:asciiTheme="minorHAnsi" w:hAnsiTheme="minorHAnsi"/>
        </w:rPr>
        <w:t xml:space="preserve"> </w:t>
      </w:r>
      <w:r w:rsidRPr="0047712E">
        <w:rPr>
          <w:rFonts w:asciiTheme="minorHAnsi" w:hAnsiTheme="minorHAnsi"/>
        </w:rPr>
        <w:t>New Zealand accepts up to 1,500 refugees mandated by the United Nations High Commissioner for Refugees per year as part of its quota.</w:t>
      </w:r>
    </w:p>
    <w:p w14:paraId="770FAC06" w14:textId="051E8942" w:rsidR="5D2C592D" w:rsidRPr="0047712E" w:rsidRDefault="5D2C592D" w:rsidP="00200489">
      <w:pPr>
        <w:spacing w:before="240" w:line="276" w:lineRule="auto"/>
        <w:rPr>
          <w:rFonts w:asciiTheme="minorHAnsi" w:hAnsiTheme="minorHAnsi"/>
        </w:rPr>
      </w:pPr>
      <w:r w:rsidRPr="0047712E">
        <w:rPr>
          <w:rFonts w:asciiTheme="minorHAnsi" w:hAnsiTheme="minorHAnsi"/>
        </w:rPr>
        <w:t xml:space="preserve">In addition to the </w:t>
      </w:r>
      <w:r w:rsidR="00E94E17">
        <w:rPr>
          <w:rFonts w:asciiTheme="minorHAnsi" w:hAnsiTheme="minorHAnsi"/>
        </w:rPr>
        <w:t>q</w:t>
      </w:r>
      <w:r w:rsidRPr="0047712E">
        <w:rPr>
          <w:rFonts w:asciiTheme="minorHAnsi" w:hAnsiTheme="minorHAnsi"/>
        </w:rPr>
        <w:t xml:space="preserve">uota, the Community Organisation Refugee Sponsorship visa is a complementary pathway programme. </w:t>
      </w:r>
      <w:r w:rsidRPr="00455D5D">
        <w:rPr>
          <w:rFonts w:asciiTheme="minorHAnsi" w:hAnsiTheme="minorHAnsi"/>
        </w:rPr>
        <w:t>Th</w:t>
      </w:r>
      <w:r w:rsidR="00406400">
        <w:rPr>
          <w:rFonts w:asciiTheme="minorHAnsi" w:hAnsiTheme="minorHAnsi"/>
        </w:rPr>
        <w:t>is</w:t>
      </w:r>
      <w:r w:rsidRPr="0047712E">
        <w:rPr>
          <w:rFonts w:asciiTheme="minorHAnsi" w:hAnsiTheme="minorHAnsi"/>
        </w:rPr>
        <w:t xml:space="preserve"> programme enables community organisation sponsorship of 150 </w:t>
      </w:r>
      <w:r w:rsidR="00E94E17" w:rsidRPr="00455D5D">
        <w:rPr>
          <w:rFonts w:asciiTheme="minorHAnsi" w:hAnsiTheme="minorHAnsi"/>
        </w:rPr>
        <w:t>United Nations High Commissioner for Refugees</w:t>
      </w:r>
      <w:r w:rsidRPr="0047712E">
        <w:rPr>
          <w:rFonts w:asciiTheme="minorHAnsi" w:hAnsiTheme="minorHAnsi"/>
        </w:rPr>
        <w:t>-mandated refugees and their immediate family members over three years (2021 – 2024).</w:t>
      </w:r>
    </w:p>
    <w:p w14:paraId="5DD4EABC" w14:textId="00B12049" w:rsidR="5D2C592D" w:rsidRPr="0047712E" w:rsidRDefault="5D2C592D" w:rsidP="00200489">
      <w:pPr>
        <w:spacing w:before="240" w:line="276" w:lineRule="auto"/>
        <w:rPr>
          <w:rFonts w:asciiTheme="minorHAnsi" w:hAnsiTheme="minorHAnsi"/>
        </w:rPr>
      </w:pPr>
      <w:r w:rsidRPr="0047712E">
        <w:rPr>
          <w:rFonts w:asciiTheme="minorHAnsi" w:hAnsiTheme="minorHAnsi"/>
        </w:rPr>
        <w:t>New Zealand also facilitates family reunification through the Refugee Family Support Category. Th</w:t>
      </w:r>
      <w:r w:rsidR="00097BDE" w:rsidRPr="0047712E">
        <w:rPr>
          <w:rFonts w:asciiTheme="minorHAnsi" w:hAnsiTheme="minorHAnsi"/>
        </w:rPr>
        <w:t xml:space="preserve">is </w:t>
      </w:r>
      <w:r w:rsidR="00406400">
        <w:rPr>
          <w:rFonts w:asciiTheme="minorHAnsi" w:hAnsiTheme="minorHAnsi"/>
        </w:rPr>
        <w:t>c</w:t>
      </w:r>
      <w:r w:rsidR="00097BDE" w:rsidRPr="0047712E">
        <w:rPr>
          <w:rFonts w:asciiTheme="minorHAnsi" w:hAnsiTheme="minorHAnsi"/>
        </w:rPr>
        <w:t xml:space="preserve">ategory </w:t>
      </w:r>
      <w:r w:rsidRPr="0047712E">
        <w:rPr>
          <w:rFonts w:asciiTheme="minorHAnsi" w:hAnsiTheme="minorHAnsi"/>
        </w:rPr>
        <w:t>recently increased from 300 to 600 family members per year</w:t>
      </w:r>
      <w:r w:rsidR="00097BDE" w:rsidRPr="0047712E">
        <w:rPr>
          <w:rFonts w:asciiTheme="minorHAnsi" w:hAnsiTheme="minorHAnsi"/>
        </w:rPr>
        <w:t xml:space="preserve"> and aims</w:t>
      </w:r>
      <w:r w:rsidRPr="0047712E">
        <w:rPr>
          <w:rFonts w:asciiTheme="minorHAnsi" w:hAnsiTheme="minorHAnsi"/>
        </w:rPr>
        <w:t xml:space="preserve"> to support the successful settlement of refugees by allowing them to sponsor extended family members. Priority is given to those refugees with no family in New Zealand.</w:t>
      </w:r>
    </w:p>
    <w:p w14:paraId="4E75D96D" w14:textId="62D61B78" w:rsidR="5D2C592D" w:rsidRPr="0047712E" w:rsidRDefault="5D2C592D" w:rsidP="00200489">
      <w:pPr>
        <w:spacing w:before="240" w:line="276" w:lineRule="auto"/>
        <w:rPr>
          <w:rFonts w:asciiTheme="minorHAnsi" w:hAnsiTheme="minorHAnsi"/>
        </w:rPr>
      </w:pPr>
      <w:r w:rsidRPr="0047712E">
        <w:rPr>
          <w:rFonts w:asciiTheme="minorHAnsi" w:hAnsiTheme="minorHAnsi"/>
        </w:rPr>
        <w:t>In addition to the pathways above, Immigration New Zealand determines refugee and protected person (asylum seeker) status in New Zealand. Successful claimants are usually granted a residence visa to enable them to settle permanently.</w:t>
      </w:r>
    </w:p>
    <w:p w14:paraId="12387BE9" w14:textId="76832395" w:rsidR="00BA2BA5" w:rsidRPr="00BA5C5A" w:rsidRDefault="00FA499A" w:rsidP="00BA5C5A">
      <w:pPr>
        <w:spacing w:before="240" w:after="0" w:line="276" w:lineRule="auto"/>
        <w:rPr>
          <w:rFonts w:asciiTheme="minorHAnsi" w:hAnsiTheme="minorHAnsi"/>
          <w:b/>
          <w:i/>
          <w:color w:val="000000" w:themeColor="text1"/>
        </w:rPr>
      </w:pPr>
      <w:r w:rsidRPr="00BA5C5A">
        <w:rPr>
          <w:rFonts w:asciiTheme="minorHAnsi" w:hAnsiTheme="minorHAnsi"/>
          <w:b/>
          <w:i/>
          <w:color w:val="000000" w:themeColor="text1"/>
        </w:rPr>
        <w:t>Migrant and refugee strategies</w:t>
      </w:r>
    </w:p>
    <w:p w14:paraId="55E14492" w14:textId="1C9C9AD6" w:rsidR="322E4660" w:rsidRPr="0047712E" w:rsidRDefault="00FA499A" w:rsidP="00200489">
      <w:pPr>
        <w:spacing w:before="240" w:line="276" w:lineRule="auto"/>
        <w:rPr>
          <w:rFonts w:asciiTheme="minorHAnsi" w:hAnsiTheme="minorHAnsi"/>
        </w:rPr>
      </w:pPr>
      <w:r w:rsidRPr="0047712E">
        <w:rPr>
          <w:rFonts w:asciiTheme="minorHAnsi" w:hAnsiTheme="minorHAnsi"/>
        </w:rPr>
        <w:t>In 2023</w:t>
      </w:r>
      <w:r w:rsidRPr="00DA4182">
        <w:rPr>
          <w:rFonts w:asciiTheme="minorHAnsi" w:hAnsiTheme="minorHAnsi"/>
        </w:rPr>
        <w:t xml:space="preserve">, the </w:t>
      </w:r>
      <w:hyperlink r:id="rId41">
        <w:r w:rsidRPr="7DB3E2E0">
          <w:rPr>
            <w:rStyle w:val="Hyperlink"/>
            <w:rFonts w:asciiTheme="minorHAnsi" w:hAnsiTheme="minorHAnsi"/>
            <w:i/>
            <w:iCs/>
          </w:rPr>
          <w:t>New Zealand Migrant Settlement and Integration Strategy</w:t>
        </w:r>
      </w:hyperlink>
      <w:r w:rsidRPr="00DA4182">
        <w:rPr>
          <w:rFonts w:asciiTheme="minorHAnsi" w:hAnsiTheme="minorHAnsi"/>
        </w:rPr>
        <w:t xml:space="preserve"> and the </w:t>
      </w:r>
      <w:hyperlink r:id="rId42">
        <w:r w:rsidRPr="7DB3E2E0">
          <w:rPr>
            <w:rStyle w:val="Hyperlink"/>
            <w:rFonts w:asciiTheme="minorHAnsi" w:hAnsiTheme="minorHAnsi"/>
            <w:i/>
            <w:iCs/>
          </w:rPr>
          <w:t xml:space="preserve">New Zealand Refugee </w:t>
        </w:r>
        <w:r w:rsidR="003F64D3" w:rsidRPr="7DB3E2E0">
          <w:rPr>
            <w:rStyle w:val="Hyperlink"/>
            <w:rFonts w:asciiTheme="minorHAnsi" w:hAnsiTheme="minorHAnsi"/>
            <w:i/>
            <w:iCs/>
          </w:rPr>
          <w:t>Resettlement</w:t>
        </w:r>
        <w:r w:rsidRPr="7DB3E2E0">
          <w:rPr>
            <w:rStyle w:val="Hyperlink"/>
            <w:rFonts w:asciiTheme="minorHAnsi" w:hAnsiTheme="minorHAnsi"/>
            <w:i/>
            <w:iCs/>
          </w:rPr>
          <w:t xml:space="preserve"> Strategy</w:t>
        </w:r>
      </w:hyperlink>
      <w:r w:rsidRPr="7DB3E2E0">
        <w:rPr>
          <w:rFonts w:asciiTheme="minorHAnsi" w:hAnsiTheme="minorHAnsi"/>
        </w:rPr>
        <w:t xml:space="preserve"> were refreshed.</w:t>
      </w:r>
      <w:r w:rsidR="00C56221" w:rsidRPr="0047712E">
        <w:rPr>
          <w:rFonts w:asciiTheme="minorHAnsi" w:hAnsiTheme="minorHAnsi"/>
        </w:rPr>
        <w:t xml:space="preserve"> </w:t>
      </w:r>
      <w:r w:rsidR="2208A220" w:rsidRPr="0047712E">
        <w:rPr>
          <w:rFonts w:asciiTheme="minorHAnsi" w:hAnsiTheme="minorHAnsi"/>
        </w:rPr>
        <w:t>This included changes to the vision statement, outcome areas</w:t>
      </w:r>
      <w:r w:rsidR="00997A59" w:rsidRPr="00455D5D">
        <w:rPr>
          <w:rFonts w:asciiTheme="minorHAnsi" w:hAnsiTheme="minorHAnsi"/>
        </w:rPr>
        <w:t>,</w:t>
      </w:r>
      <w:r w:rsidR="2208A220" w:rsidRPr="0047712E">
        <w:rPr>
          <w:rFonts w:asciiTheme="minorHAnsi" w:hAnsiTheme="minorHAnsi"/>
        </w:rPr>
        <w:t xml:space="preserve"> and coverage of the Strategies.</w:t>
      </w:r>
      <w:r w:rsidR="634C0F0F" w:rsidRPr="0047712E">
        <w:rPr>
          <w:rFonts w:asciiTheme="minorHAnsi" w:hAnsiTheme="minorHAnsi"/>
        </w:rPr>
        <w:t xml:space="preserve"> </w:t>
      </w:r>
      <w:r w:rsidR="00C56221" w:rsidRPr="0047712E">
        <w:rPr>
          <w:rFonts w:asciiTheme="minorHAnsi" w:hAnsiTheme="minorHAnsi"/>
        </w:rPr>
        <w:t xml:space="preserve">The strategies are </w:t>
      </w:r>
      <w:r w:rsidR="002F768D">
        <w:rPr>
          <w:rFonts w:asciiTheme="minorHAnsi" w:hAnsiTheme="minorHAnsi"/>
        </w:rPr>
        <w:t>a</w:t>
      </w:r>
      <w:r w:rsidR="002F768D" w:rsidRPr="00455D5D">
        <w:rPr>
          <w:rFonts w:asciiTheme="minorHAnsi" w:hAnsiTheme="minorHAnsi"/>
        </w:rPr>
        <w:t xml:space="preserve"> </w:t>
      </w:r>
      <w:r w:rsidR="00C56221" w:rsidRPr="0047712E">
        <w:rPr>
          <w:rFonts w:asciiTheme="minorHAnsi" w:hAnsiTheme="minorHAnsi"/>
        </w:rPr>
        <w:t xml:space="preserve">cross-government mechanism to identify challenges or barriers to settlement for </w:t>
      </w:r>
      <w:r w:rsidR="2E2DCE89" w:rsidRPr="0047712E">
        <w:rPr>
          <w:rFonts w:asciiTheme="minorHAnsi" w:hAnsiTheme="minorHAnsi"/>
        </w:rPr>
        <w:t>former refugees and recent migrants</w:t>
      </w:r>
      <w:r w:rsidR="02164754" w:rsidRPr="0047712E">
        <w:rPr>
          <w:rFonts w:asciiTheme="minorHAnsi" w:hAnsiTheme="minorHAnsi"/>
        </w:rPr>
        <w:t>. It also enables agencies</w:t>
      </w:r>
      <w:r w:rsidR="00C56221" w:rsidRPr="0047712E">
        <w:rPr>
          <w:rFonts w:asciiTheme="minorHAnsi" w:hAnsiTheme="minorHAnsi"/>
        </w:rPr>
        <w:t xml:space="preserve"> to provide advice to </w:t>
      </w:r>
      <w:r w:rsidR="006F21EE">
        <w:rPr>
          <w:rFonts w:asciiTheme="minorHAnsi" w:hAnsiTheme="minorHAnsi"/>
        </w:rPr>
        <w:t xml:space="preserve">the </w:t>
      </w:r>
      <w:r w:rsidR="00C56221" w:rsidRPr="0047712E">
        <w:rPr>
          <w:rFonts w:asciiTheme="minorHAnsi" w:hAnsiTheme="minorHAnsi"/>
        </w:rPr>
        <w:t>Government on the effective targeting and delivery of settlement services, including potential interventions to address violence against marginalised groups of women and girls.</w:t>
      </w:r>
      <w:r w:rsidR="00BC6049" w:rsidRPr="0047712E">
        <w:rPr>
          <w:rFonts w:asciiTheme="minorHAnsi" w:hAnsiTheme="minorHAnsi"/>
        </w:rPr>
        <w:t xml:space="preserve"> </w:t>
      </w:r>
      <w:r w:rsidR="322E4660" w:rsidRPr="0047712E">
        <w:rPr>
          <w:rFonts w:asciiTheme="minorHAnsi" w:hAnsiTheme="minorHAnsi"/>
          <w:color w:val="000000" w:themeColor="text1"/>
        </w:rPr>
        <w:t>Engagement with former refugees, migrants, iwi</w:t>
      </w:r>
      <w:r w:rsidR="322E4660" w:rsidRPr="7DB3E2E0">
        <w:rPr>
          <w:rFonts w:asciiTheme="minorHAnsi" w:hAnsiTheme="minorHAnsi"/>
          <w:color w:val="000000" w:themeColor="text1"/>
        </w:rPr>
        <w:t>,</w:t>
      </w:r>
      <w:r w:rsidR="322E4660" w:rsidRPr="0047712E">
        <w:rPr>
          <w:rFonts w:asciiTheme="minorHAnsi" w:hAnsiTheme="minorHAnsi"/>
          <w:color w:val="000000" w:themeColor="text1"/>
        </w:rPr>
        <w:t xml:space="preserve"> community groups, NGOs</w:t>
      </w:r>
      <w:r w:rsidR="00A672D8" w:rsidRPr="0047712E">
        <w:rPr>
          <w:rFonts w:asciiTheme="minorHAnsi" w:hAnsiTheme="minorHAnsi"/>
          <w:color w:val="000000" w:themeColor="text1"/>
        </w:rPr>
        <w:t>,</w:t>
      </w:r>
      <w:r w:rsidR="322E4660" w:rsidRPr="0047712E">
        <w:rPr>
          <w:rFonts w:asciiTheme="minorHAnsi" w:hAnsiTheme="minorHAnsi"/>
          <w:color w:val="000000" w:themeColor="text1"/>
        </w:rPr>
        <w:t xml:space="preserve"> and businesses </w:t>
      </w:r>
      <w:r w:rsidR="00DA4182" w:rsidRPr="0047712E">
        <w:rPr>
          <w:rFonts w:asciiTheme="minorHAnsi" w:hAnsiTheme="minorHAnsi"/>
          <w:color w:val="000000" w:themeColor="text1"/>
        </w:rPr>
        <w:t>were</w:t>
      </w:r>
      <w:r w:rsidR="322E4660" w:rsidRPr="0047712E">
        <w:rPr>
          <w:rFonts w:asciiTheme="minorHAnsi" w:hAnsiTheme="minorHAnsi"/>
          <w:color w:val="000000" w:themeColor="text1"/>
        </w:rPr>
        <w:t xml:space="preserve"> a critical part of the </w:t>
      </w:r>
      <w:r w:rsidR="4F07F818" w:rsidRPr="0047712E">
        <w:rPr>
          <w:rFonts w:asciiTheme="minorHAnsi" w:hAnsiTheme="minorHAnsi"/>
          <w:color w:val="000000" w:themeColor="text1"/>
        </w:rPr>
        <w:t>r</w:t>
      </w:r>
      <w:r w:rsidR="322E4660" w:rsidRPr="0047712E">
        <w:rPr>
          <w:rFonts w:asciiTheme="minorHAnsi" w:hAnsiTheme="minorHAnsi"/>
          <w:color w:val="000000" w:themeColor="text1"/>
        </w:rPr>
        <w:t>efresh.</w:t>
      </w:r>
      <w:r w:rsidR="00AA4CCE" w:rsidRPr="0047712E">
        <w:rPr>
          <w:rFonts w:asciiTheme="minorHAnsi" w:hAnsiTheme="minorHAnsi"/>
          <w:color w:val="000000" w:themeColor="text1"/>
        </w:rPr>
        <w:t xml:space="preserve"> </w:t>
      </w:r>
      <w:r w:rsidR="203193A1" w:rsidRPr="0047712E">
        <w:rPr>
          <w:rFonts w:asciiTheme="minorHAnsi" w:hAnsiTheme="minorHAnsi"/>
        </w:rPr>
        <w:t>Work is underway to fully embed the changes made as part of the 2023 refresh.</w:t>
      </w:r>
    </w:p>
    <w:p w14:paraId="117003A1" w14:textId="77777777" w:rsidR="0022419D" w:rsidRDefault="0022419D" w:rsidP="00DA4182">
      <w:pPr>
        <w:spacing w:before="240" w:line="276" w:lineRule="auto"/>
        <w:rPr>
          <w:rFonts w:asciiTheme="minorHAnsi" w:hAnsiTheme="minorHAnsi"/>
          <w:b/>
          <w:color w:val="0F4761" w:themeColor="accent1" w:themeShade="BF"/>
        </w:rPr>
      </w:pPr>
    </w:p>
    <w:p w14:paraId="0E2DA17E" w14:textId="77777777" w:rsidR="0022419D" w:rsidRDefault="0022419D" w:rsidP="00DA4182">
      <w:pPr>
        <w:spacing w:before="240" w:line="276" w:lineRule="auto"/>
        <w:rPr>
          <w:rFonts w:asciiTheme="minorHAnsi" w:hAnsiTheme="minorHAnsi"/>
          <w:b/>
          <w:color w:val="0F4761" w:themeColor="accent1" w:themeShade="BF"/>
        </w:rPr>
      </w:pPr>
    </w:p>
    <w:p w14:paraId="0E13FCFE" w14:textId="1147E51F" w:rsidR="00EF379A" w:rsidRPr="00DA4182" w:rsidRDefault="20818F5F" w:rsidP="00DA4182">
      <w:pPr>
        <w:spacing w:before="240" w:line="276" w:lineRule="auto"/>
        <w:rPr>
          <w:rFonts w:asciiTheme="minorHAnsi" w:hAnsiTheme="minorHAnsi"/>
          <w:b/>
          <w:color w:val="0F4761" w:themeColor="accent1" w:themeShade="BF"/>
        </w:rPr>
      </w:pPr>
      <w:r w:rsidRPr="00DA4182">
        <w:rPr>
          <w:rFonts w:asciiTheme="minorHAnsi" w:hAnsiTheme="minorHAnsi"/>
          <w:b/>
          <w:color w:val="0F4761" w:themeColor="accent1" w:themeShade="BF"/>
        </w:rPr>
        <w:t xml:space="preserve">Women in </w:t>
      </w:r>
      <w:r w:rsidR="00D7395C" w:rsidRPr="00DA4182">
        <w:rPr>
          <w:rFonts w:asciiTheme="minorHAnsi" w:hAnsiTheme="minorHAnsi"/>
          <w:b/>
          <w:color w:val="0F4761" w:themeColor="accent1" w:themeShade="BF"/>
        </w:rPr>
        <w:t>p</w:t>
      </w:r>
      <w:r w:rsidRPr="00DA4182">
        <w:rPr>
          <w:rFonts w:asciiTheme="minorHAnsi" w:hAnsiTheme="minorHAnsi"/>
          <w:b/>
          <w:color w:val="0F4761" w:themeColor="accent1" w:themeShade="BF"/>
        </w:rPr>
        <w:t xml:space="preserve">risons </w:t>
      </w:r>
    </w:p>
    <w:p w14:paraId="1BD14411" w14:textId="5FFEF9AD" w:rsidR="00550BE9" w:rsidRDefault="707541CB" w:rsidP="00BA5C5A">
      <w:pPr>
        <w:spacing w:before="240" w:after="0" w:line="276" w:lineRule="auto"/>
        <w:rPr>
          <w:rFonts w:asciiTheme="minorHAnsi" w:hAnsiTheme="minorHAnsi"/>
          <w:b/>
          <w:i/>
        </w:rPr>
      </w:pPr>
      <w:r w:rsidRPr="0047712E">
        <w:rPr>
          <w:rFonts w:asciiTheme="minorHAnsi" w:hAnsiTheme="minorHAnsi"/>
          <w:color w:val="000000" w:themeColor="text1"/>
        </w:rPr>
        <w:t>New Zealand is working towards improving outcomes for women in prisons</w:t>
      </w:r>
      <w:r w:rsidR="0D1F5A6B" w:rsidRPr="0047712E">
        <w:rPr>
          <w:rFonts w:asciiTheme="minorHAnsi" w:hAnsiTheme="minorHAnsi"/>
          <w:color w:val="000000" w:themeColor="text1"/>
        </w:rPr>
        <w:t xml:space="preserve">. </w:t>
      </w:r>
      <w:r w:rsidR="00D81CC7" w:rsidRPr="0047712E">
        <w:rPr>
          <w:rFonts w:asciiTheme="minorHAnsi" w:hAnsiTheme="minorHAnsi"/>
          <w:color w:val="000000" w:themeColor="text1"/>
        </w:rPr>
        <w:t xml:space="preserve">Women </w:t>
      </w:r>
      <w:r w:rsidRPr="0047712E">
        <w:rPr>
          <w:rFonts w:asciiTheme="minorHAnsi" w:hAnsiTheme="minorHAnsi"/>
          <w:color w:val="000000" w:themeColor="text1"/>
        </w:rPr>
        <w:t>mak</w:t>
      </w:r>
      <w:r w:rsidR="00D81CC7" w:rsidRPr="0047712E">
        <w:rPr>
          <w:rFonts w:asciiTheme="minorHAnsi" w:hAnsiTheme="minorHAnsi"/>
          <w:color w:val="000000" w:themeColor="text1"/>
        </w:rPr>
        <w:t>e</w:t>
      </w:r>
      <w:r w:rsidRPr="0047712E">
        <w:rPr>
          <w:rFonts w:asciiTheme="minorHAnsi" w:hAnsiTheme="minorHAnsi"/>
          <w:color w:val="000000" w:themeColor="text1"/>
        </w:rPr>
        <w:t xml:space="preserve"> up around 6.2</w:t>
      </w:r>
      <w:r w:rsidR="00D81CC7" w:rsidRPr="0047712E">
        <w:rPr>
          <w:rFonts w:asciiTheme="minorHAnsi" w:hAnsiTheme="minorHAnsi"/>
          <w:color w:val="000000" w:themeColor="text1"/>
        </w:rPr>
        <w:t>%</w:t>
      </w:r>
      <w:r w:rsidRPr="0047712E">
        <w:rPr>
          <w:rFonts w:asciiTheme="minorHAnsi" w:hAnsiTheme="minorHAnsi"/>
          <w:color w:val="000000" w:themeColor="text1"/>
        </w:rPr>
        <w:t xml:space="preserve"> of </w:t>
      </w:r>
      <w:r w:rsidR="00D81CC7" w:rsidRPr="0047712E">
        <w:rPr>
          <w:rFonts w:asciiTheme="minorHAnsi" w:hAnsiTheme="minorHAnsi"/>
          <w:color w:val="000000" w:themeColor="text1"/>
        </w:rPr>
        <w:t xml:space="preserve">New Zealand’s </w:t>
      </w:r>
      <w:r w:rsidRPr="0047712E">
        <w:rPr>
          <w:rFonts w:asciiTheme="minorHAnsi" w:hAnsiTheme="minorHAnsi"/>
          <w:color w:val="000000" w:themeColor="text1"/>
        </w:rPr>
        <w:t>total prison population</w:t>
      </w:r>
      <w:r w:rsidR="00D81CC7" w:rsidRPr="0047712E">
        <w:rPr>
          <w:rFonts w:asciiTheme="minorHAnsi" w:hAnsiTheme="minorHAnsi"/>
          <w:color w:val="000000" w:themeColor="text1"/>
        </w:rPr>
        <w:t xml:space="preserve"> and </w:t>
      </w:r>
      <w:r w:rsidRPr="0047712E">
        <w:rPr>
          <w:rFonts w:asciiTheme="minorHAnsi" w:hAnsiTheme="minorHAnsi"/>
          <w:color w:val="000000" w:themeColor="text1"/>
        </w:rPr>
        <w:t xml:space="preserve">have </w:t>
      </w:r>
      <w:r w:rsidR="23A4D1EF" w:rsidRPr="0066186D">
        <w:rPr>
          <w:rFonts w:asciiTheme="minorHAnsi" w:hAnsiTheme="minorHAnsi"/>
          <w:color w:val="000000" w:themeColor="text1"/>
        </w:rPr>
        <w:t>unique</w:t>
      </w:r>
      <w:r w:rsidRPr="0047712E">
        <w:rPr>
          <w:rFonts w:asciiTheme="minorHAnsi" w:hAnsiTheme="minorHAnsi"/>
          <w:color w:val="000000" w:themeColor="text1"/>
        </w:rPr>
        <w:t xml:space="preserve"> characteristics and needs from men in prison</w:t>
      </w:r>
      <w:r w:rsidR="628EAE3F" w:rsidRPr="0047712E">
        <w:rPr>
          <w:rFonts w:asciiTheme="minorHAnsi" w:hAnsiTheme="minorHAnsi"/>
          <w:color w:val="000000" w:themeColor="text1"/>
        </w:rPr>
        <w:t>.</w:t>
      </w:r>
      <w:r w:rsidR="1AC9D11C" w:rsidRPr="0047712E">
        <w:rPr>
          <w:rFonts w:asciiTheme="minorHAnsi" w:hAnsiTheme="minorHAnsi"/>
          <w:color w:val="000000" w:themeColor="text1"/>
        </w:rPr>
        <w:t xml:space="preserve"> </w:t>
      </w:r>
      <w:r w:rsidR="004E5432" w:rsidRPr="0047712E">
        <w:rPr>
          <w:rFonts w:asciiTheme="minorHAnsi" w:hAnsiTheme="minorHAnsi"/>
          <w:color w:val="000000" w:themeColor="text1"/>
        </w:rPr>
        <w:t>62%</w:t>
      </w:r>
      <w:r w:rsidR="1AC9D11C" w:rsidRPr="0047712E">
        <w:rPr>
          <w:rFonts w:asciiTheme="minorHAnsi" w:hAnsiTheme="minorHAnsi"/>
          <w:color w:val="000000" w:themeColor="text1"/>
        </w:rPr>
        <w:t xml:space="preserve"> of women in correctional facilities are Māori</w:t>
      </w:r>
      <w:r w:rsidR="00994A63">
        <w:rPr>
          <w:rFonts w:asciiTheme="minorHAnsi" w:hAnsiTheme="minorHAnsi"/>
          <w:color w:val="000000" w:themeColor="text1"/>
        </w:rPr>
        <w:t xml:space="preserve"> women</w:t>
      </w:r>
      <w:r w:rsidR="1AC9D11C" w:rsidRPr="0047712E">
        <w:rPr>
          <w:rFonts w:asciiTheme="minorHAnsi" w:hAnsiTheme="minorHAnsi"/>
          <w:color w:val="000000" w:themeColor="text1"/>
        </w:rPr>
        <w:t xml:space="preserve">. The majority of these are wāhine (women) aged between </w:t>
      </w:r>
      <w:r w:rsidR="3951AA26" w:rsidRPr="46983270">
        <w:rPr>
          <w:rFonts w:asciiTheme="minorHAnsi" w:hAnsiTheme="minorHAnsi"/>
          <w:color w:val="000000" w:themeColor="text1"/>
        </w:rPr>
        <w:t xml:space="preserve">30-49 </w:t>
      </w:r>
      <w:r w:rsidR="1AC9D11C" w:rsidRPr="46983270">
        <w:rPr>
          <w:rFonts w:asciiTheme="minorHAnsi" w:hAnsiTheme="minorHAnsi"/>
          <w:color w:val="000000" w:themeColor="text1"/>
        </w:rPr>
        <w:t xml:space="preserve">years. </w:t>
      </w:r>
      <w:r w:rsidR="78C18F63" w:rsidRPr="46983270">
        <w:rPr>
          <w:rFonts w:asciiTheme="minorHAnsi" w:hAnsiTheme="minorHAnsi"/>
          <w:color w:val="000000" w:themeColor="text1"/>
        </w:rPr>
        <w:t xml:space="preserve">In the rare occasion that a young woman is placed in prison, they have access to the same education, programmes, and healthcare as adult prisoners, and safe placements are ensured.  </w:t>
      </w:r>
    </w:p>
    <w:p w14:paraId="3FAED880" w14:textId="569135FE" w:rsidR="707541CB" w:rsidRPr="00BA5C5A" w:rsidRDefault="707541CB" w:rsidP="00BA5C5A">
      <w:pPr>
        <w:spacing w:before="240" w:after="0" w:line="276" w:lineRule="auto"/>
        <w:rPr>
          <w:rFonts w:asciiTheme="minorHAnsi" w:hAnsiTheme="minorHAnsi"/>
          <w:b/>
          <w:i/>
        </w:rPr>
      </w:pPr>
      <w:r w:rsidRPr="00BA5C5A">
        <w:rPr>
          <w:rFonts w:asciiTheme="minorHAnsi" w:hAnsiTheme="minorHAnsi"/>
          <w:b/>
          <w:i/>
        </w:rPr>
        <w:t>Women’s Strategy</w:t>
      </w:r>
    </w:p>
    <w:p w14:paraId="1D8EEB1A" w14:textId="41E6A7A3" w:rsidR="707541CB" w:rsidRPr="0047712E" w:rsidRDefault="707541CB" w:rsidP="00200489">
      <w:pPr>
        <w:spacing w:before="240" w:line="276" w:lineRule="auto"/>
        <w:rPr>
          <w:rFonts w:asciiTheme="minorHAnsi" w:hAnsiTheme="minorHAnsi"/>
          <w:color w:val="000000" w:themeColor="text1"/>
        </w:rPr>
      </w:pPr>
      <w:r w:rsidRPr="622563C3">
        <w:rPr>
          <w:rFonts w:asciiTheme="minorHAnsi" w:hAnsiTheme="minorHAnsi"/>
          <w:color w:val="000000" w:themeColor="text1"/>
        </w:rPr>
        <w:t xml:space="preserve">In 2021, </w:t>
      </w:r>
      <w:r w:rsidR="000365AB" w:rsidRPr="622563C3">
        <w:rPr>
          <w:rFonts w:asciiTheme="minorHAnsi" w:hAnsiTheme="minorHAnsi"/>
          <w:color w:val="000000" w:themeColor="text1"/>
        </w:rPr>
        <w:t xml:space="preserve">the Department of Corrections </w:t>
      </w:r>
      <w:r w:rsidRPr="622563C3">
        <w:rPr>
          <w:rFonts w:asciiTheme="minorHAnsi" w:hAnsiTheme="minorHAnsi"/>
          <w:color w:val="000000" w:themeColor="text1"/>
        </w:rPr>
        <w:t xml:space="preserve">released the second iteration of </w:t>
      </w:r>
      <w:hyperlink r:id="rId43" w:anchor=":~:text=This%20strategy%20aims%20to%20reduce,the%20unique%20needs%20of%20women.">
        <w:r w:rsidRPr="622563C3">
          <w:rPr>
            <w:rStyle w:val="Hyperlink"/>
            <w:rFonts w:asciiTheme="minorHAnsi" w:hAnsiTheme="minorHAnsi"/>
            <w:i/>
            <w:iCs/>
          </w:rPr>
          <w:t>Wāhine – E rere ana ki te pae hou: Women’s Strategy 2021–2025</w:t>
        </w:r>
      </w:hyperlink>
      <w:r w:rsidRPr="622563C3">
        <w:rPr>
          <w:rFonts w:asciiTheme="minorHAnsi" w:hAnsiTheme="minorHAnsi"/>
          <w:color w:val="000000" w:themeColor="text1"/>
        </w:rPr>
        <w:t>.</w:t>
      </w:r>
      <w:r w:rsidRPr="0047712E">
        <w:rPr>
          <w:rFonts w:asciiTheme="minorHAnsi" w:hAnsiTheme="minorHAnsi"/>
          <w:color w:val="000000" w:themeColor="text1"/>
        </w:rPr>
        <w:t xml:space="preserve"> This strategy aims to reduce reoffending through gender and culturally responsive programmes and services that provide holistic support and ensur</w:t>
      </w:r>
      <w:r w:rsidR="000D3F72" w:rsidRPr="0047712E">
        <w:rPr>
          <w:rFonts w:asciiTheme="minorHAnsi" w:hAnsiTheme="minorHAnsi"/>
          <w:color w:val="000000" w:themeColor="text1"/>
        </w:rPr>
        <w:t>es</w:t>
      </w:r>
      <w:r w:rsidRPr="0047712E">
        <w:rPr>
          <w:rFonts w:asciiTheme="minorHAnsi" w:hAnsiTheme="minorHAnsi"/>
          <w:color w:val="000000" w:themeColor="text1"/>
        </w:rPr>
        <w:t xml:space="preserve"> the workforce </w:t>
      </w:r>
      <w:r w:rsidR="00A768EC" w:rsidRPr="0047712E">
        <w:rPr>
          <w:rFonts w:asciiTheme="minorHAnsi" w:hAnsiTheme="minorHAnsi"/>
          <w:color w:val="000000" w:themeColor="text1"/>
        </w:rPr>
        <w:t>can</w:t>
      </w:r>
      <w:r w:rsidR="7975B028" w:rsidRPr="0047712E">
        <w:rPr>
          <w:rFonts w:asciiTheme="minorHAnsi" w:hAnsiTheme="minorHAnsi"/>
          <w:color w:val="000000" w:themeColor="text1"/>
        </w:rPr>
        <w:t xml:space="preserve"> </w:t>
      </w:r>
      <w:r w:rsidRPr="0047712E">
        <w:rPr>
          <w:rFonts w:asciiTheme="minorHAnsi" w:hAnsiTheme="minorHAnsi"/>
          <w:color w:val="000000" w:themeColor="text1"/>
        </w:rPr>
        <w:t xml:space="preserve">that respond to the unique needs of </w:t>
      </w:r>
      <w:r w:rsidR="4014DE7D" w:rsidRPr="622563C3">
        <w:rPr>
          <w:rFonts w:asciiTheme="minorHAnsi" w:hAnsiTheme="minorHAnsi"/>
          <w:color w:val="000000" w:themeColor="text1"/>
        </w:rPr>
        <w:t xml:space="preserve">all </w:t>
      </w:r>
      <w:r w:rsidRPr="0047712E">
        <w:rPr>
          <w:rFonts w:asciiTheme="minorHAnsi" w:hAnsiTheme="minorHAnsi"/>
          <w:color w:val="000000" w:themeColor="text1"/>
        </w:rPr>
        <w:t xml:space="preserve">women. </w:t>
      </w:r>
    </w:p>
    <w:p w14:paraId="1414C180" w14:textId="4C49B11A" w:rsidR="707541CB" w:rsidRPr="00BA5C5A" w:rsidRDefault="00C93960" w:rsidP="00BA5C5A">
      <w:pPr>
        <w:shd w:val="clear" w:color="auto" w:fill="FFFFFF" w:themeFill="background1"/>
        <w:spacing w:after="0" w:line="276" w:lineRule="auto"/>
        <w:rPr>
          <w:rFonts w:asciiTheme="minorHAnsi" w:hAnsiTheme="minorHAnsi"/>
          <w:b/>
          <w:color w:val="000000" w:themeColor="text1"/>
        </w:rPr>
      </w:pPr>
      <w:r w:rsidRPr="00BA5C5A">
        <w:rPr>
          <w:rFonts w:asciiTheme="minorHAnsi" w:hAnsiTheme="minorHAnsi"/>
          <w:b/>
          <w:color w:val="000000" w:themeColor="text1"/>
        </w:rPr>
        <w:t xml:space="preserve">The strategy sits alongside other key </w:t>
      </w:r>
      <w:r w:rsidR="00546CC3" w:rsidRPr="00BA5C5A">
        <w:rPr>
          <w:rFonts w:asciiTheme="minorHAnsi" w:hAnsiTheme="minorHAnsi"/>
          <w:b/>
          <w:color w:val="000000" w:themeColor="text1"/>
        </w:rPr>
        <w:t>initiatives and programmes</w:t>
      </w:r>
      <w:r w:rsidR="707541CB" w:rsidRPr="00BA5C5A">
        <w:rPr>
          <w:rFonts w:asciiTheme="minorHAnsi" w:hAnsiTheme="minorHAnsi"/>
          <w:b/>
          <w:color w:val="000000" w:themeColor="text1"/>
        </w:rPr>
        <w:t>:</w:t>
      </w:r>
    </w:p>
    <w:p w14:paraId="7A7FA433" w14:textId="06B4F688" w:rsidR="707541CB" w:rsidRPr="0047712E" w:rsidRDefault="00D3757A" w:rsidP="00B27CBF">
      <w:pPr>
        <w:pStyle w:val="ListParagraph"/>
        <w:numPr>
          <w:ilvl w:val="0"/>
          <w:numId w:val="7"/>
        </w:numPr>
        <w:shd w:val="clear" w:color="auto" w:fill="FFFFFF" w:themeFill="background1"/>
        <w:spacing w:after="0" w:line="276" w:lineRule="auto"/>
        <w:rPr>
          <w:rFonts w:asciiTheme="minorHAnsi" w:hAnsiTheme="minorHAnsi"/>
          <w:color w:val="000000" w:themeColor="text1"/>
        </w:rPr>
      </w:pPr>
      <w:r w:rsidRPr="0047712E">
        <w:rPr>
          <w:rFonts w:asciiTheme="minorHAnsi" w:hAnsiTheme="minorHAnsi"/>
          <w:color w:val="000000" w:themeColor="text1"/>
        </w:rPr>
        <w:t>The provision of e</w:t>
      </w:r>
      <w:r w:rsidR="707541CB" w:rsidRPr="0047712E">
        <w:rPr>
          <w:rFonts w:asciiTheme="minorHAnsi" w:hAnsiTheme="minorHAnsi"/>
          <w:color w:val="000000" w:themeColor="text1"/>
        </w:rPr>
        <w:t xml:space="preserve">mployment, education, and rehabilitation and reintegration programmes and services across all three women’s prisons. </w:t>
      </w:r>
    </w:p>
    <w:p w14:paraId="14A3EB05" w14:textId="48E9423C" w:rsidR="707541CB" w:rsidRPr="0047712E" w:rsidRDefault="0074656D" w:rsidP="00B27CBF">
      <w:pPr>
        <w:pStyle w:val="ListParagraph"/>
        <w:numPr>
          <w:ilvl w:val="0"/>
          <w:numId w:val="7"/>
        </w:numPr>
        <w:shd w:val="clear" w:color="auto" w:fill="FFFFFF" w:themeFill="background1"/>
        <w:spacing w:before="240" w:after="0" w:line="276" w:lineRule="auto"/>
        <w:rPr>
          <w:rFonts w:asciiTheme="minorHAnsi" w:hAnsiTheme="minorHAnsi"/>
          <w:color w:val="000000" w:themeColor="text1"/>
        </w:rPr>
      </w:pPr>
      <w:r w:rsidRPr="0047712E">
        <w:rPr>
          <w:rFonts w:asciiTheme="minorHAnsi" w:hAnsiTheme="minorHAnsi"/>
          <w:color w:val="000000" w:themeColor="text1"/>
        </w:rPr>
        <w:t>The provision of s</w:t>
      </w:r>
      <w:r w:rsidR="707541CB" w:rsidRPr="0047712E">
        <w:rPr>
          <w:rFonts w:asciiTheme="minorHAnsi" w:hAnsiTheme="minorHAnsi"/>
          <w:color w:val="000000" w:themeColor="text1"/>
        </w:rPr>
        <w:t xml:space="preserve">ocial workers, counsellors, and mental health professionals, including dedicated Psychological Services Teams at Christchurch Women’s Prison and Auckland Region Women’s Corrections Facility. </w:t>
      </w:r>
    </w:p>
    <w:p w14:paraId="10F2DF01" w14:textId="2A526BC1" w:rsidR="707541CB" w:rsidRPr="0047712E" w:rsidRDefault="707541CB" w:rsidP="00B27CBF">
      <w:pPr>
        <w:pStyle w:val="ListParagraph"/>
        <w:numPr>
          <w:ilvl w:val="0"/>
          <w:numId w:val="7"/>
        </w:numPr>
        <w:shd w:val="clear" w:color="auto" w:fill="FFFFFF" w:themeFill="background1"/>
        <w:spacing w:before="240" w:after="0" w:line="276" w:lineRule="auto"/>
        <w:rPr>
          <w:rFonts w:asciiTheme="minorHAnsi" w:hAnsiTheme="minorHAnsi"/>
          <w:color w:val="000000" w:themeColor="text1"/>
        </w:rPr>
      </w:pPr>
      <w:r w:rsidRPr="0047712E" w:rsidDel="00DE25BB">
        <w:rPr>
          <w:rFonts w:asciiTheme="minorHAnsi" w:hAnsiTheme="minorHAnsi"/>
          <w:color w:val="000000" w:themeColor="text1"/>
        </w:rPr>
        <w:t xml:space="preserve">Women’s </w:t>
      </w:r>
      <w:r w:rsidRPr="0047712E">
        <w:rPr>
          <w:rFonts w:asciiTheme="minorHAnsi" w:hAnsiTheme="minorHAnsi"/>
          <w:color w:val="000000" w:themeColor="text1"/>
        </w:rPr>
        <w:t>supported accommodation services to support reintegration</w:t>
      </w:r>
      <w:r w:rsidR="00C22483" w:rsidRPr="0047712E">
        <w:rPr>
          <w:rFonts w:asciiTheme="minorHAnsi" w:hAnsiTheme="minorHAnsi"/>
          <w:color w:val="000000" w:themeColor="text1"/>
        </w:rPr>
        <w:t>.</w:t>
      </w:r>
    </w:p>
    <w:p w14:paraId="06637A18" w14:textId="19D8BEA1" w:rsidR="000D727C" w:rsidRPr="00B774D5" w:rsidRDefault="707541CB" w:rsidP="00B27CBF">
      <w:pPr>
        <w:pStyle w:val="ListParagraph"/>
        <w:numPr>
          <w:ilvl w:val="0"/>
          <w:numId w:val="6"/>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Mothers with Babies Units </w:t>
      </w:r>
      <w:r w:rsidR="00A8055C" w:rsidRPr="0047712E">
        <w:rPr>
          <w:rFonts w:asciiTheme="minorHAnsi" w:hAnsiTheme="minorHAnsi"/>
          <w:color w:val="000000" w:themeColor="text1"/>
        </w:rPr>
        <w:t xml:space="preserve">to </w:t>
      </w:r>
      <w:r w:rsidRPr="0047712E">
        <w:rPr>
          <w:rFonts w:asciiTheme="minorHAnsi" w:hAnsiTheme="minorHAnsi"/>
          <w:color w:val="000000" w:themeColor="text1"/>
        </w:rPr>
        <w:t xml:space="preserve">foster positive attachments between mothers and babies </w:t>
      </w:r>
      <w:r w:rsidR="00530D5E" w:rsidRPr="0047712E">
        <w:rPr>
          <w:rFonts w:asciiTheme="minorHAnsi" w:hAnsiTheme="minorHAnsi"/>
          <w:color w:val="000000" w:themeColor="text1"/>
        </w:rPr>
        <w:t xml:space="preserve">and </w:t>
      </w:r>
      <w:r w:rsidRPr="0047712E">
        <w:rPr>
          <w:rFonts w:asciiTheme="minorHAnsi" w:hAnsiTheme="minorHAnsi"/>
          <w:color w:val="000000" w:themeColor="text1"/>
        </w:rPr>
        <w:t xml:space="preserve">maintain strong </w:t>
      </w:r>
      <w:r w:rsidR="005A6249" w:rsidRPr="0047712E">
        <w:rPr>
          <w:rFonts w:asciiTheme="minorHAnsi" w:hAnsiTheme="minorHAnsi"/>
          <w:color w:val="000000" w:themeColor="text1"/>
        </w:rPr>
        <w:t xml:space="preserve">family </w:t>
      </w:r>
      <w:r w:rsidR="00A815D5" w:rsidRPr="0047712E">
        <w:rPr>
          <w:rFonts w:asciiTheme="minorHAnsi" w:hAnsiTheme="minorHAnsi"/>
          <w:color w:val="000000" w:themeColor="text1"/>
        </w:rPr>
        <w:t>links</w:t>
      </w:r>
      <w:r w:rsidRPr="0047712E">
        <w:rPr>
          <w:rFonts w:asciiTheme="minorHAnsi" w:hAnsiTheme="minorHAnsi"/>
          <w:color w:val="000000" w:themeColor="text1"/>
        </w:rPr>
        <w:t xml:space="preserve">, with additional kaupapa Māori </w:t>
      </w:r>
      <w:r w:rsidR="00B64B0F" w:rsidRPr="0047712E">
        <w:rPr>
          <w:rFonts w:asciiTheme="minorHAnsi" w:hAnsiTheme="minorHAnsi"/>
          <w:color w:val="000000" w:themeColor="text1"/>
        </w:rPr>
        <w:t xml:space="preserve">(Māori approach) </w:t>
      </w:r>
      <w:r w:rsidRPr="0047712E">
        <w:rPr>
          <w:rFonts w:asciiTheme="minorHAnsi" w:hAnsiTheme="minorHAnsi"/>
          <w:color w:val="000000" w:themeColor="text1"/>
        </w:rPr>
        <w:t>parenting support services provided.</w:t>
      </w:r>
      <w:r w:rsidR="000D727C" w:rsidRPr="0047712E">
        <w:rPr>
          <w:rFonts w:asciiTheme="minorHAnsi" w:hAnsiTheme="minorHAnsi"/>
          <w:color w:val="000000" w:themeColor="text1"/>
        </w:rPr>
        <w:t xml:space="preserve"> </w:t>
      </w:r>
      <w:r w:rsidR="000D727C" w:rsidRPr="0047712E" w:rsidDel="003D0F99">
        <w:rPr>
          <w:rFonts w:asciiTheme="minorHAnsi" w:hAnsiTheme="minorHAnsi"/>
          <w:color w:val="000000" w:themeColor="text1"/>
        </w:rPr>
        <w:t xml:space="preserve">Any incarcerated woman can apply to enter a </w:t>
      </w:r>
      <w:r w:rsidR="00BA5C5A" w:rsidRPr="0047712E">
        <w:rPr>
          <w:rFonts w:asciiTheme="minorHAnsi" w:hAnsiTheme="minorHAnsi"/>
          <w:color w:val="000000" w:themeColor="text1"/>
        </w:rPr>
        <w:t>Mothers with Babies Unit</w:t>
      </w:r>
      <w:r w:rsidR="000D727C" w:rsidDel="003D0F99">
        <w:rPr>
          <w:rFonts w:asciiTheme="minorHAnsi" w:hAnsiTheme="minorHAnsi"/>
          <w:color w:val="000000" w:themeColor="text1"/>
        </w:rPr>
        <w:t xml:space="preserve"> </w:t>
      </w:r>
      <w:r w:rsidR="000D727C" w:rsidRPr="0047712E" w:rsidDel="003D0F99">
        <w:rPr>
          <w:rFonts w:asciiTheme="minorHAnsi" w:hAnsiTheme="minorHAnsi"/>
          <w:color w:val="000000" w:themeColor="text1"/>
        </w:rPr>
        <w:t xml:space="preserve">if she is pregnant or has a child under the age of 24 months that she normally cares for in the community. </w:t>
      </w:r>
      <w:r w:rsidR="000D727C" w:rsidRPr="00B774D5">
        <w:rPr>
          <w:rFonts w:asciiTheme="minorHAnsi" w:hAnsiTheme="minorHAnsi"/>
          <w:color w:val="000000" w:themeColor="text1"/>
        </w:rPr>
        <w:t xml:space="preserve">There are also feeding and bonding facilities available for women who do not have their children in prison with them to </w:t>
      </w:r>
      <w:r w:rsidR="27359DC2" w:rsidRPr="00B774D5">
        <w:rPr>
          <w:rFonts w:asciiTheme="minorHAnsi" w:hAnsiTheme="minorHAnsi"/>
          <w:color w:val="000000" w:themeColor="text1"/>
        </w:rPr>
        <w:t xml:space="preserve">breastfeed and/or </w:t>
      </w:r>
      <w:r w:rsidR="000D727C" w:rsidRPr="00B774D5">
        <w:rPr>
          <w:rFonts w:asciiTheme="minorHAnsi" w:hAnsiTheme="minorHAnsi"/>
          <w:color w:val="000000" w:themeColor="text1"/>
        </w:rPr>
        <w:t>maintain attachment and bonding through regular visits.</w:t>
      </w:r>
    </w:p>
    <w:p w14:paraId="599C7BDA" w14:textId="79B71CF5" w:rsidR="707541CB" w:rsidRPr="0047712E" w:rsidRDefault="707541CB" w:rsidP="00B27CBF">
      <w:pPr>
        <w:pStyle w:val="ListParagraph"/>
        <w:numPr>
          <w:ilvl w:val="0"/>
          <w:numId w:val="7"/>
        </w:numPr>
        <w:shd w:val="clear" w:color="auto" w:fill="FFFFFF" w:themeFill="background1"/>
        <w:spacing w:before="240" w:after="0" w:line="276" w:lineRule="auto"/>
        <w:rPr>
          <w:rFonts w:asciiTheme="minorHAnsi" w:hAnsiTheme="minorHAnsi"/>
          <w:color w:val="000000" w:themeColor="text1"/>
        </w:rPr>
      </w:pPr>
      <w:r w:rsidRPr="0047712E">
        <w:rPr>
          <w:rFonts w:asciiTheme="minorHAnsi" w:hAnsiTheme="minorHAnsi"/>
          <w:color w:val="000000" w:themeColor="text1"/>
        </w:rPr>
        <w:t>New recruitment approaches designed to better identify and select suitable candidates to work with the women in</w:t>
      </w:r>
      <w:r w:rsidR="006B46B3" w:rsidRPr="0047712E">
        <w:rPr>
          <w:rFonts w:asciiTheme="minorHAnsi" w:hAnsiTheme="minorHAnsi"/>
          <w:color w:val="000000" w:themeColor="text1"/>
        </w:rPr>
        <w:t xml:space="preserve"> prisons</w:t>
      </w:r>
      <w:r w:rsidRPr="0047712E">
        <w:rPr>
          <w:rFonts w:asciiTheme="minorHAnsi" w:hAnsiTheme="minorHAnsi"/>
          <w:color w:val="000000" w:themeColor="text1"/>
        </w:rPr>
        <w:t>.</w:t>
      </w:r>
    </w:p>
    <w:p w14:paraId="662B3F5C" w14:textId="5D25208E" w:rsidR="707541CB" w:rsidRPr="0047712E" w:rsidRDefault="60DDA804" w:rsidP="00B27CBF">
      <w:pPr>
        <w:pStyle w:val="ListParagraph"/>
        <w:numPr>
          <w:ilvl w:val="0"/>
          <w:numId w:val="7"/>
        </w:numPr>
        <w:shd w:val="clear" w:color="auto" w:fill="FFFFFF" w:themeFill="background1"/>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Bicultural rehabilitation treatment for women in prison, combining Te Ao Māori </w:t>
      </w:r>
      <w:r w:rsidR="009D3EEE" w:rsidRPr="0047712E">
        <w:rPr>
          <w:rFonts w:asciiTheme="minorHAnsi" w:hAnsiTheme="minorHAnsi"/>
          <w:color w:val="000000" w:themeColor="text1"/>
        </w:rPr>
        <w:t xml:space="preserve">(the Māori world view) </w:t>
      </w:r>
      <w:r w:rsidRPr="0047712E">
        <w:rPr>
          <w:rFonts w:asciiTheme="minorHAnsi" w:hAnsiTheme="minorHAnsi"/>
          <w:color w:val="000000" w:themeColor="text1"/>
        </w:rPr>
        <w:t>and Western approaches, aiming to help reduce their risk of reimprisonment. Going forward this will be delivered in a therapeutic community which has been established at Christchurch Women’s Prison to support women completing rehabilitation programmes.</w:t>
      </w:r>
    </w:p>
    <w:p w14:paraId="70F0D9F0" w14:textId="1C88B452" w:rsidR="707541CB" w:rsidRPr="0047712E" w:rsidRDefault="000D727C" w:rsidP="00200489">
      <w:pPr>
        <w:shd w:val="clear" w:color="auto" w:fill="FFFFFF" w:themeFill="background1"/>
        <w:spacing w:before="240" w:after="0" w:line="276" w:lineRule="auto"/>
        <w:rPr>
          <w:rFonts w:asciiTheme="minorHAnsi" w:hAnsiTheme="minorHAnsi"/>
          <w:color w:val="000000" w:themeColor="text1"/>
        </w:rPr>
      </w:pPr>
      <w:r w:rsidRPr="0047712E">
        <w:rPr>
          <w:rFonts w:asciiTheme="minorHAnsi" w:hAnsiTheme="minorHAnsi"/>
          <w:color w:val="000000" w:themeColor="text1"/>
        </w:rPr>
        <w:t>In April 2024</w:t>
      </w:r>
      <w:r w:rsidR="00204E9F">
        <w:rPr>
          <w:rFonts w:asciiTheme="minorHAnsi" w:hAnsiTheme="minorHAnsi"/>
          <w:color w:val="000000" w:themeColor="text1"/>
        </w:rPr>
        <w:t>, the Department of</w:t>
      </w:r>
      <w:r w:rsidRPr="0047712E">
        <w:rPr>
          <w:rFonts w:asciiTheme="minorHAnsi" w:hAnsiTheme="minorHAnsi"/>
          <w:color w:val="000000" w:themeColor="text1"/>
        </w:rPr>
        <w:t xml:space="preserve"> Corrections moved to a new organisational structure, which includes the establishment of a Deputy Commissioner Women’s Prisons, leading oversight of the women’s prison network to place a sharper focus on recognising and responding to the needs of women in prison.</w:t>
      </w:r>
      <w:r w:rsidR="003618CE" w:rsidRPr="0047712E">
        <w:rPr>
          <w:rFonts w:asciiTheme="minorHAnsi" w:hAnsiTheme="minorHAnsi"/>
          <w:color w:val="000000" w:themeColor="text1"/>
        </w:rPr>
        <w:t xml:space="preserve"> </w:t>
      </w:r>
    </w:p>
    <w:p w14:paraId="187A5A9C" w14:textId="77777777" w:rsidR="0022419D" w:rsidRDefault="0022419D" w:rsidP="00BA5C5A">
      <w:pPr>
        <w:spacing w:before="240" w:line="276" w:lineRule="auto"/>
        <w:rPr>
          <w:rFonts w:asciiTheme="minorHAnsi" w:hAnsiTheme="minorHAnsi"/>
          <w:b/>
          <w:color w:val="0F4761" w:themeColor="accent1" w:themeShade="BF"/>
        </w:rPr>
      </w:pPr>
    </w:p>
    <w:p w14:paraId="6326D811" w14:textId="07992057" w:rsidR="00647BDA" w:rsidRPr="00455D5D" w:rsidRDefault="5717B380" w:rsidP="00BA5C5A">
      <w:pPr>
        <w:spacing w:before="240" w:line="276" w:lineRule="auto"/>
        <w:rPr>
          <w:rFonts w:asciiTheme="minorHAnsi" w:hAnsiTheme="minorHAnsi"/>
        </w:rPr>
      </w:pPr>
      <w:r w:rsidRPr="00BA5C5A">
        <w:rPr>
          <w:rFonts w:asciiTheme="minorHAnsi" w:hAnsiTheme="minorHAnsi"/>
          <w:b/>
          <w:color w:val="0F4761" w:themeColor="accent1" w:themeShade="BF"/>
        </w:rPr>
        <w:t>LGBTQIA+ people</w:t>
      </w:r>
    </w:p>
    <w:p w14:paraId="5D1FD294" w14:textId="738EBBD3" w:rsidR="00002725" w:rsidRPr="0047712E" w:rsidRDefault="00002725" w:rsidP="00200489">
      <w:pPr>
        <w:spacing w:before="240" w:line="276" w:lineRule="auto"/>
        <w:rPr>
          <w:rFonts w:asciiTheme="minorHAnsi" w:hAnsiTheme="minorHAnsi"/>
        </w:rPr>
      </w:pPr>
      <w:r w:rsidRPr="0047712E">
        <w:rPr>
          <w:rFonts w:asciiTheme="minorHAnsi" w:hAnsiTheme="minorHAnsi"/>
        </w:rPr>
        <w:t xml:space="preserve">New Zealand takes an inclusive approach to human rights issues, and the Government recognises the right of all people to self-identify. </w:t>
      </w:r>
      <w:r w:rsidR="215211E4" w:rsidRPr="0047712E">
        <w:rPr>
          <w:rFonts w:asciiTheme="minorHAnsi" w:hAnsiTheme="minorHAnsi"/>
        </w:rPr>
        <w:t xml:space="preserve">As the </w:t>
      </w:r>
      <w:r w:rsidR="002C7815" w:rsidRPr="0047712E">
        <w:rPr>
          <w:rFonts w:asciiTheme="minorHAnsi" w:hAnsiTheme="minorHAnsi"/>
        </w:rPr>
        <w:t>G</w:t>
      </w:r>
      <w:r w:rsidR="215211E4" w:rsidRPr="0047712E">
        <w:rPr>
          <w:rFonts w:asciiTheme="minorHAnsi" w:hAnsiTheme="minorHAnsi"/>
        </w:rPr>
        <w:t xml:space="preserve">overnment’s lead advisor on gender equality, </w:t>
      </w:r>
      <w:r w:rsidR="002C7815" w:rsidRPr="0047712E">
        <w:rPr>
          <w:rFonts w:asciiTheme="minorHAnsi" w:hAnsiTheme="minorHAnsi"/>
        </w:rPr>
        <w:t xml:space="preserve">the Ministry for Women </w:t>
      </w:r>
      <w:r w:rsidRPr="0047712E">
        <w:rPr>
          <w:rFonts w:asciiTheme="minorHAnsi" w:hAnsiTheme="minorHAnsi"/>
        </w:rPr>
        <w:t>represents and supports the interests of all those who identify as women, including māreikura (Māori feminine), takatāpui (Māori Rainbow identity) and whakawahine (transgender women).</w:t>
      </w:r>
    </w:p>
    <w:p w14:paraId="243A7071" w14:textId="4D7F4D7E" w:rsidR="00EE234C" w:rsidRPr="00455D5D" w:rsidRDefault="00647BDA" w:rsidP="00BA5C5A">
      <w:pPr>
        <w:spacing w:before="240" w:after="0" w:line="276" w:lineRule="auto"/>
        <w:rPr>
          <w:rFonts w:asciiTheme="minorHAnsi" w:hAnsiTheme="minorHAnsi"/>
          <w:i/>
        </w:rPr>
      </w:pPr>
      <w:r w:rsidRPr="00BA5C5A">
        <w:rPr>
          <w:rFonts w:asciiTheme="minorHAnsi" w:hAnsiTheme="minorHAnsi"/>
          <w:b/>
          <w:i/>
        </w:rPr>
        <w:t>Te Ngākau Kahukura</w:t>
      </w:r>
    </w:p>
    <w:p w14:paraId="316CE40D" w14:textId="1A7902EA" w:rsidR="00647BDA" w:rsidRPr="0047712E" w:rsidRDefault="00000000" w:rsidP="00200489">
      <w:pPr>
        <w:spacing w:before="240" w:line="276" w:lineRule="auto"/>
        <w:rPr>
          <w:rFonts w:asciiTheme="minorHAnsi" w:hAnsiTheme="minorHAnsi"/>
        </w:rPr>
      </w:pPr>
      <w:hyperlink r:id="rId44" w:history="1">
        <w:r w:rsidR="00647BDA" w:rsidRPr="000C51EA">
          <w:rPr>
            <w:rStyle w:val="Hyperlink"/>
            <w:rFonts w:asciiTheme="minorHAnsi" w:hAnsiTheme="minorHAnsi"/>
          </w:rPr>
          <w:t>Te Ngākau Kahukura</w:t>
        </w:r>
      </w:hyperlink>
      <w:r w:rsidR="00647BDA" w:rsidRPr="0047712E">
        <w:rPr>
          <w:rFonts w:asciiTheme="minorHAnsi" w:hAnsiTheme="minorHAnsi"/>
        </w:rPr>
        <w:t xml:space="preserve"> is a national initiative that works to make communities, environments</w:t>
      </w:r>
      <w:r w:rsidR="000B428E" w:rsidRPr="0047712E">
        <w:rPr>
          <w:rFonts w:asciiTheme="minorHAnsi" w:hAnsiTheme="minorHAnsi"/>
        </w:rPr>
        <w:t>,</w:t>
      </w:r>
      <w:r w:rsidR="00647BDA" w:rsidRPr="0047712E">
        <w:rPr>
          <w:rFonts w:asciiTheme="minorHAnsi" w:hAnsiTheme="minorHAnsi"/>
        </w:rPr>
        <w:t xml:space="preserve"> and systems </w:t>
      </w:r>
      <w:r w:rsidR="0041569F" w:rsidRPr="0047712E">
        <w:rPr>
          <w:rFonts w:asciiTheme="minorHAnsi" w:hAnsiTheme="minorHAnsi"/>
        </w:rPr>
        <w:t xml:space="preserve">safer and </w:t>
      </w:r>
      <w:r w:rsidR="00647BDA" w:rsidRPr="0047712E" w:rsidDel="0041569F">
        <w:rPr>
          <w:rFonts w:asciiTheme="minorHAnsi" w:hAnsiTheme="minorHAnsi"/>
        </w:rPr>
        <w:t xml:space="preserve">more </w:t>
      </w:r>
      <w:r w:rsidR="0041569F" w:rsidRPr="0047712E">
        <w:rPr>
          <w:rFonts w:asciiTheme="minorHAnsi" w:hAnsiTheme="minorHAnsi"/>
        </w:rPr>
        <w:t>inclusive</w:t>
      </w:r>
      <w:r w:rsidR="00647BDA" w:rsidRPr="0047712E">
        <w:rPr>
          <w:rFonts w:asciiTheme="minorHAnsi" w:hAnsiTheme="minorHAnsi"/>
        </w:rPr>
        <w:t xml:space="preserve"> for rainbow people. To achieve this goal, Te Ngākau Kahukura </w:t>
      </w:r>
      <w:r w:rsidR="003642BD" w:rsidRPr="0047712E">
        <w:rPr>
          <w:rFonts w:asciiTheme="minorHAnsi" w:hAnsiTheme="minorHAnsi"/>
        </w:rPr>
        <w:t xml:space="preserve">provide </w:t>
      </w:r>
      <w:r w:rsidR="00647BDA" w:rsidRPr="0047712E">
        <w:rPr>
          <w:rFonts w:asciiTheme="minorHAnsi" w:hAnsiTheme="minorHAnsi"/>
        </w:rPr>
        <w:t xml:space="preserve">rainbow expertise to key decision makers </w:t>
      </w:r>
      <w:r w:rsidR="00647BDA" w:rsidRPr="0047712E" w:rsidDel="003642BD">
        <w:rPr>
          <w:rFonts w:asciiTheme="minorHAnsi" w:hAnsiTheme="minorHAnsi"/>
        </w:rPr>
        <w:t xml:space="preserve">and </w:t>
      </w:r>
      <w:r w:rsidR="10C8DC0D" w:rsidRPr="0047712E">
        <w:rPr>
          <w:rFonts w:asciiTheme="minorHAnsi" w:hAnsiTheme="minorHAnsi"/>
        </w:rPr>
        <w:t>share</w:t>
      </w:r>
      <w:r w:rsidR="0B84DC74" w:rsidRPr="0047712E">
        <w:rPr>
          <w:rFonts w:asciiTheme="minorHAnsi" w:hAnsiTheme="minorHAnsi"/>
        </w:rPr>
        <w:t>s</w:t>
      </w:r>
      <w:r w:rsidR="00647BDA" w:rsidRPr="0047712E">
        <w:rPr>
          <w:rFonts w:asciiTheme="minorHAnsi" w:hAnsiTheme="minorHAnsi"/>
        </w:rPr>
        <w:t xml:space="preserve"> resources with rainbow communities.</w:t>
      </w:r>
      <w:r w:rsidR="00C520E1" w:rsidRPr="0047712E">
        <w:rPr>
          <w:rFonts w:asciiTheme="minorHAnsi" w:hAnsiTheme="minorHAnsi"/>
        </w:rPr>
        <w:t xml:space="preserve"> </w:t>
      </w:r>
      <w:r w:rsidR="00647BDA" w:rsidRPr="0047712E">
        <w:rPr>
          <w:rFonts w:asciiTheme="minorHAnsi" w:hAnsiTheme="minorHAnsi"/>
        </w:rPr>
        <w:t xml:space="preserve">The initiative was developed </w:t>
      </w:r>
      <w:r w:rsidR="46CF811D" w:rsidRPr="0047712E">
        <w:rPr>
          <w:rFonts w:asciiTheme="minorHAnsi" w:hAnsiTheme="minorHAnsi"/>
        </w:rPr>
        <w:t>in</w:t>
      </w:r>
      <w:r w:rsidR="00647BDA" w:rsidRPr="0047712E">
        <w:rPr>
          <w:rFonts w:asciiTheme="minorHAnsi" w:hAnsiTheme="minorHAnsi"/>
        </w:rPr>
        <w:t xml:space="preserve"> </w:t>
      </w:r>
      <w:r w:rsidR="00647BDA" w:rsidRPr="00455D5D">
        <w:rPr>
          <w:rFonts w:asciiTheme="minorHAnsi" w:hAnsiTheme="minorHAnsi"/>
        </w:rPr>
        <w:t>collaborati</w:t>
      </w:r>
      <w:r w:rsidR="00A23C6B">
        <w:rPr>
          <w:rFonts w:asciiTheme="minorHAnsi" w:hAnsiTheme="minorHAnsi"/>
        </w:rPr>
        <w:t>on</w:t>
      </w:r>
      <w:r w:rsidR="00647BDA" w:rsidRPr="0047712E">
        <w:rPr>
          <w:rFonts w:asciiTheme="minorHAnsi" w:hAnsiTheme="minorHAnsi"/>
        </w:rPr>
        <w:t xml:space="preserve"> with rainbow organisations and youth groups across the country.</w:t>
      </w:r>
    </w:p>
    <w:p w14:paraId="1E6EDB95" w14:textId="5EAFC7AC" w:rsidR="00B20B56" w:rsidRPr="000C51EA" w:rsidRDefault="00B20B56" w:rsidP="000C51EA">
      <w:pPr>
        <w:spacing w:before="240" w:after="0" w:line="276" w:lineRule="auto"/>
        <w:rPr>
          <w:rFonts w:asciiTheme="minorHAnsi" w:hAnsiTheme="minorHAnsi"/>
          <w:b/>
          <w:i/>
        </w:rPr>
      </w:pPr>
      <w:r w:rsidRPr="000C51EA">
        <w:rPr>
          <w:rFonts w:asciiTheme="minorHAnsi" w:hAnsiTheme="minorHAnsi"/>
          <w:b/>
          <w:i/>
        </w:rPr>
        <w:t xml:space="preserve">Conversion </w:t>
      </w:r>
      <w:r w:rsidR="001E49FE" w:rsidRPr="000C51EA">
        <w:rPr>
          <w:rFonts w:asciiTheme="minorHAnsi" w:hAnsiTheme="minorHAnsi"/>
          <w:b/>
          <w:i/>
        </w:rPr>
        <w:t>p</w:t>
      </w:r>
      <w:r w:rsidRPr="000C51EA">
        <w:rPr>
          <w:rFonts w:asciiTheme="minorHAnsi" w:hAnsiTheme="minorHAnsi"/>
          <w:b/>
          <w:i/>
        </w:rPr>
        <w:t xml:space="preserve">ractices </w:t>
      </w:r>
    </w:p>
    <w:p w14:paraId="0614F06A" w14:textId="660483D2" w:rsidR="00002725" w:rsidRPr="0047712E" w:rsidRDefault="00B20B56" w:rsidP="00200489">
      <w:pPr>
        <w:spacing w:before="240" w:line="276" w:lineRule="auto"/>
        <w:rPr>
          <w:rFonts w:asciiTheme="minorHAnsi" w:hAnsiTheme="minorHAnsi"/>
        </w:rPr>
      </w:pPr>
      <w:r w:rsidRPr="0047712E">
        <w:rPr>
          <w:rFonts w:asciiTheme="minorHAnsi" w:hAnsiTheme="minorHAnsi"/>
        </w:rPr>
        <w:t>In February 2022,</w:t>
      </w:r>
      <w:r w:rsidR="6907676E" w:rsidRPr="0047712E">
        <w:rPr>
          <w:rFonts w:asciiTheme="minorHAnsi" w:hAnsiTheme="minorHAnsi"/>
        </w:rPr>
        <w:t xml:space="preserve"> </w:t>
      </w:r>
      <w:r w:rsidR="032FA839" w:rsidRPr="0047712E">
        <w:rPr>
          <w:rFonts w:asciiTheme="minorHAnsi" w:hAnsiTheme="minorHAnsi"/>
        </w:rPr>
        <w:t>the New Zealand</w:t>
      </w:r>
      <w:r w:rsidRPr="0047712E">
        <w:rPr>
          <w:rFonts w:asciiTheme="minorHAnsi" w:hAnsiTheme="minorHAnsi"/>
        </w:rPr>
        <w:t xml:space="preserve"> Parliament passed </w:t>
      </w:r>
      <w:hyperlink r:id="rId45" w:history="1">
        <w:r w:rsidRPr="00455D5D">
          <w:rPr>
            <w:rStyle w:val="Hyperlink"/>
            <w:rFonts w:asciiTheme="minorHAnsi" w:hAnsiTheme="minorHAnsi"/>
          </w:rPr>
          <w:t>legislation making it unlawful to perform a conversion practice</w:t>
        </w:r>
      </w:hyperlink>
      <w:r w:rsidRPr="0047712E">
        <w:rPr>
          <w:rFonts w:asciiTheme="minorHAnsi" w:hAnsiTheme="minorHAnsi"/>
        </w:rPr>
        <w:t xml:space="preserve"> on persons under 18 years of age or lacking decision-making capacity, or if the practice causes serious harm. </w:t>
      </w:r>
      <w:r w:rsidR="001217D1" w:rsidRPr="0047712E">
        <w:rPr>
          <w:rFonts w:asciiTheme="minorHAnsi" w:hAnsiTheme="minorHAnsi"/>
        </w:rPr>
        <w:t>Complaints</w:t>
      </w:r>
      <w:r w:rsidR="00597CC9" w:rsidRPr="0047712E">
        <w:rPr>
          <w:rFonts w:asciiTheme="minorHAnsi" w:hAnsiTheme="minorHAnsi"/>
        </w:rPr>
        <w:t xml:space="preserve"> can be </w:t>
      </w:r>
      <w:r w:rsidR="00956A7C" w:rsidRPr="0047712E">
        <w:rPr>
          <w:rFonts w:asciiTheme="minorHAnsi" w:hAnsiTheme="minorHAnsi"/>
        </w:rPr>
        <w:t xml:space="preserve">progressed through the Human Rights Commission </w:t>
      </w:r>
      <w:r w:rsidR="00C32477" w:rsidRPr="0047712E">
        <w:rPr>
          <w:rFonts w:asciiTheme="minorHAnsi" w:hAnsiTheme="minorHAnsi"/>
        </w:rPr>
        <w:t xml:space="preserve">for civil </w:t>
      </w:r>
      <w:r w:rsidR="00CA19E6" w:rsidRPr="0047712E">
        <w:rPr>
          <w:rFonts w:asciiTheme="minorHAnsi" w:hAnsiTheme="minorHAnsi"/>
        </w:rPr>
        <w:t>claims or can be referred to the police</w:t>
      </w:r>
      <w:r w:rsidR="00B55C97" w:rsidRPr="0047712E">
        <w:rPr>
          <w:rFonts w:asciiTheme="minorHAnsi" w:hAnsiTheme="minorHAnsi"/>
        </w:rPr>
        <w:t xml:space="preserve"> </w:t>
      </w:r>
      <w:r w:rsidR="00E1474E" w:rsidRPr="0047712E">
        <w:rPr>
          <w:rFonts w:asciiTheme="minorHAnsi" w:hAnsiTheme="minorHAnsi"/>
        </w:rPr>
        <w:t>as a criminal claim.</w:t>
      </w:r>
    </w:p>
    <w:p w14:paraId="4A69D682" w14:textId="7A75F9BC" w:rsidR="7FC4CEAB" w:rsidRPr="000C51EA" w:rsidRDefault="26AC732F" w:rsidP="000C51EA">
      <w:pPr>
        <w:spacing w:before="240" w:after="0" w:line="276" w:lineRule="auto"/>
        <w:rPr>
          <w:rFonts w:asciiTheme="minorHAnsi" w:hAnsiTheme="minorHAnsi"/>
          <w:b/>
          <w:i/>
        </w:rPr>
      </w:pPr>
      <w:r w:rsidRPr="000C51EA">
        <w:rPr>
          <w:rFonts w:asciiTheme="minorHAnsi" w:hAnsiTheme="minorHAnsi"/>
          <w:b/>
          <w:i/>
        </w:rPr>
        <w:t xml:space="preserve">Birth </w:t>
      </w:r>
      <w:r w:rsidR="001E49FE" w:rsidRPr="000C51EA">
        <w:rPr>
          <w:rFonts w:asciiTheme="minorHAnsi" w:hAnsiTheme="minorHAnsi"/>
          <w:b/>
          <w:i/>
        </w:rPr>
        <w:t>c</w:t>
      </w:r>
      <w:r w:rsidRPr="000C51EA">
        <w:rPr>
          <w:rFonts w:asciiTheme="minorHAnsi" w:hAnsiTheme="minorHAnsi"/>
          <w:b/>
          <w:i/>
        </w:rPr>
        <w:t xml:space="preserve">ertificate </w:t>
      </w:r>
      <w:r w:rsidR="001E49FE" w:rsidRPr="000C51EA">
        <w:rPr>
          <w:rFonts w:asciiTheme="minorHAnsi" w:hAnsiTheme="minorHAnsi"/>
          <w:b/>
          <w:i/>
        </w:rPr>
        <w:t>a</w:t>
      </w:r>
      <w:r w:rsidRPr="000C51EA">
        <w:rPr>
          <w:rFonts w:asciiTheme="minorHAnsi" w:hAnsiTheme="minorHAnsi"/>
          <w:b/>
          <w:i/>
        </w:rPr>
        <w:t xml:space="preserve">mendments </w:t>
      </w:r>
    </w:p>
    <w:p w14:paraId="3D26E61D" w14:textId="03E769AA" w:rsidR="00293C36" w:rsidRPr="00550BE9" w:rsidRDefault="26AC732F" w:rsidP="00550BE9">
      <w:pPr>
        <w:spacing w:before="240" w:line="276" w:lineRule="auto"/>
        <w:rPr>
          <w:rFonts w:asciiTheme="minorHAnsi" w:hAnsiTheme="minorHAnsi"/>
        </w:rPr>
      </w:pPr>
      <w:r w:rsidRPr="0047712E">
        <w:rPr>
          <w:rFonts w:asciiTheme="minorHAnsi" w:hAnsiTheme="minorHAnsi"/>
        </w:rPr>
        <w:t>As of June 2023, takatāpui</w:t>
      </w:r>
      <w:r w:rsidRPr="4E796DAB">
        <w:rPr>
          <w:rFonts w:asciiTheme="minorHAnsi" w:hAnsiTheme="minorHAnsi"/>
        </w:rPr>
        <w:t>,</w:t>
      </w:r>
      <w:r w:rsidRPr="0047712E">
        <w:rPr>
          <w:rFonts w:asciiTheme="minorHAnsi" w:hAnsiTheme="minorHAnsi"/>
        </w:rPr>
        <w:t xml:space="preserve"> transgender, nonbinary, and intersex New Zealanders can amend their birth certificate to align with who they are through a self-declaration model. This means that applicants can amend their sex markers without needing to provide proof of medical treatment in Family Court showing physical conformation with an applicant’s gender identity. The self-declaratory model set out in the </w:t>
      </w:r>
      <w:hyperlink r:id="rId46">
        <w:r w:rsidR="00AD1AB7" w:rsidRPr="45ABB0AB">
          <w:rPr>
            <w:rStyle w:val="Hyperlink"/>
            <w:rFonts w:asciiTheme="minorHAnsi" w:hAnsiTheme="minorHAnsi"/>
          </w:rPr>
          <w:t>Birth, Deaths, Marriages, and Relationships Registration</w:t>
        </w:r>
        <w:r w:rsidRPr="45ABB0AB">
          <w:rPr>
            <w:rStyle w:val="Hyperlink"/>
            <w:rFonts w:asciiTheme="minorHAnsi" w:hAnsiTheme="minorHAnsi"/>
          </w:rPr>
          <w:t xml:space="preserve"> Act </w:t>
        </w:r>
        <w:r w:rsidR="00AD1AB7" w:rsidRPr="45ABB0AB">
          <w:rPr>
            <w:rStyle w:val="Hyperlink"/>
            <w:rFonts w:asciiTheme="minorHAnsi" w:hAnsiTheme="minorHAnsi"/>
          </w:rPr>
          <w:t>2021</w:t>
        </w:r>
      </w:hyperlink>
      <w:r w:rsidRPr="0047712E">
        <w:rPr>
          <w:rFonts w:asciiTheme="minorHAnsi" w:hAnsiTheme="minorHAnsi"/>
        </w:rPr>
        <w:t xml:space="preserve"> provides a meaningful step towards a rights-based model of self-determination and non-discrimination</w:t>
      </w:r>
      <w:r w:rsidR="001E49FE" w:rsidRPr="0047712E">
        <w:rPr>
          <w:rFonts w:asciiTheme="minorHAnsi" w:hAnsiTheme="minorHAnsi"/>
        </w:rPr>
        <w:t>.</w:t>
      </w:r>
    </w:p>
    <w:p w14:paraId="014711A2" w14:textId="1F4BE1EC" w:rsidR="00287E6C" w:rsidRPr="008A3017" w:rsidRDefault="00287E6C" w:rsidP="000C51EA">
      <w:pPr>
        <w:spacing w:before="240" w:after="0" w:line="276" w:lineRule="auto"/>
        <w:rPr>
          <w:rFonts w:asciiTheme="minorHAnsi" w:hAnsiTheme="minorHAnsi"/>
          <w:b/>
          <w:i/>
        </w:rPr>
      </w:pPr>
      <w:r w:rsidRPr="000C51EA">
        <w:rPr>
          <w:rFonts w:asciiTheme="minorHAnsi" w:hAnsiTheme="minorHAnsi"/>
          <w:b/>
          <w:i/>
        </w:rPr>
        <w:t xml:space="preserve">Law Commission </w:t>
      </w:r>
      <w:r w:rsidRPr="008A3017">
        <w:rPr>
          <w:rFonts w:asciiTheme="minorHAnsi" w:hAnsiTheme="minorHAnsi"/>
          <w:b/>
          <w:i/>
        </w:rPr>
        <w:t>review of the protections in the Human Rights Act 1993</w:t>
      </w:r>
    </w:p>
    <w:p w14:paraId="516059D1" w14:textId="7AE4E64A" w:rsidR="00647BDA" w:rsidRPr="0047712E" w:rsidRDefault="00C80EAB" w:rsidP="000C51EA">
      <w:pPr>
        <w:spacing w:before="240" w:line="276" w:lineRule="auto"/>
        <w:rPr>
          <w:rFonts w:asciiTheme="minorHAnsi" w:hAnsiTheme="minorHAnsi"/>
        </w:rPr>
      </w:pPr>
      <w:r w:rsidRPr="0047712E">
        <w:rPr>
          <w:rFonts w:asciiTheme="minorHAnsi" w:hAnsiTheme="minorHAnsi"/>
        </w:rPr>
        <w:t xml:space="preserve">The </w:t>
      </w:r>
      <w:r w:rsidR="00287E6C" w:rsidRPr="0047712E">
        <w:rPr>
          <w:rFonts w:asciiTheme="minorHAnsi" w:hAnsiTheme="minorHAnsi"/>
        </w:rPr>
        <w:t xml:space="preserve">Law Commission </w:t>
      </w:r>
      <w:r w:rsidRPr="0047712E">
        <w:rPr>
          <w:rFonts w:asciiTheme="minorHAnsi" w:hAnsiTheme="minorHAnsi"/>
        </w:rPr>
        <w:t>is</w:t>
      </w:r>
      <w:r w:rsidR="00287E6C" w:rsidRPr="0047712E">
        <w:rPr>
          <w:rFonts w:asciiTheme="minorHAnsi" w:hAnsiTheme="minorHAnsi"/>
        </w:rPr>
        <w:t xml:space="preserve"> undertaking a review </w:t>
      </w:r>
      <w:r w:rsidR="6D905998" w:rsidRPr="0047712E">
        <w:rPr>
          <w:rFonts w:asciiTheme="minorHAnsi" w:hAnsiTheme="minorHAnsi"/>
        </w:rPr>
        <w:t xml:space="preserve">to assess </w:t>
      </w:r>
      <w:r w:rsidR="00287E6C" w:rsidRPr="0047712E">
        <w:rPr>
          <w:rFonts w:asciiTheme="minorHAnsi" w:hAnsiTheme="minorHAnsi"/>
        </w:rPr>
        <w:t xml:space="preserve">whether the current wording of the </w:t>
      </w:r>
      <w:hyperlink r:id="rId47" w:history="1">
        <w:r w:rsidR="00287E6C" w:rsidRPr="00455D5D">
          <w:rPr>
            <w:rStyle w:val="Hyperlink"/>
            <w:rFonts w:asciiTheme="minorHAnsi" w:hAnsiTheme="minorHAnsi"/>
          </w:rPr>
          <w:t xml:space="preserve">Human Rights Act </w:t>
        </w:r>
        <w:r w:rsidR="00A8025A" w:rsidRPr="00455D5D">
          <w:rPr>
            <w:rStyle w:val="Hyperlink"/>
            <w:rFonts w:asciiTheme="minorHAnsi" w:hAnsiTheme="minorHAnsi"/>
          </w:rPr>
          <w:t>1993</w:t>
        </w:r>
      </w:hyperlink>
      <w:r w:rsidR="00A8025A" w:rsidRPr="0047712E">
        <w:rPr>
          <w:rFonts w:asciiTheme="minorHAnsi" w:hAnsiTheme="minorHAnsi"/>
        </w:rPr>
        <w:t xml:space="preserve"> </w:t>
      </w:r>
      <w:r w:rsidR="00287E6C" w:rsidRPr="0047712E">
        <w:rPr>
          <w:rFonts w:asciiTheme="minorHAnsi" w:hAnsiTheme="minorHAnsi"/>
        </w:rPr>
        <w:t>adequately protects people who are transgender, people who are non-binary and people with innate variations of sex characteristics and, if not, what amendments should be made</w:t>
      </w:r>
      <w:r w:rsidR="00856AAC" w:rsidRPr="0047712E">
        <w:rPr>
          <w:rFonts w:asciiTheme="minorHAnsi" w:hAnsiTheme="minorHAnsi"/>
        </w:rPr>
        <w:t>.</w:t>
      </w:r>
      <w:r w:rsidR="000C51EA" w:rsidRPr="0047712E">
        <w:rPr>
          <w:rFonts w:asciiTheme="minorHAnsi" w:hAnsiTheme="minorHAnsi"/>
        </w:rPr>
        <w:t xml:space="preserve"> </w:t>
      </w:r>
    </w:p>
    <w:p w14:paraId="3FF94C46" w14:textId="0C5E4FC3" w:rsidR="2ECF7D54" w:rsidRPr="006C61AD" w:rsidRDefault="2ECF7D54" w:rsidP="00120A3C">
      <w:pPr>
        <w:pStyle w:val="Heading2"/>
        <w:spacing w:before="240" w:line="276" w:lineRule="auto"/>
        <w:rPr>
          <w:rFonts w:asciiTheme="minorHAnsi" w:eastAsia="Times New Roman" w:hAnsiTheme="minorHAnsi" w:cstheme="minorHAnsi"/>
          <w:color w:val="0F4761" w:themeColor="accent1" w:themeShade="BF"/>
          <w:lang w:eastAsia="en-US"/>
        </w:rPr>
      </w:pPr>
      <w:bookmarkStart w:id="6" w:name="_Toc168043995"/>
      <w:r w:rsidRPr="006C61AD">
        <w:rPr>
          <w:rFonts w:asciiTheme="minorHAnsi" w:eastAsia="Times New Roman" w:hAnsiTheme="minorHAnsi" w:cstheme="minorHAnsi"/>
          <w:bCs w:val="0"/>
          <w:color w:val="0F4761" w:themeColor="accent1" w:themeShade="BF"/>
          <w:lang w:eastAsia="en-US"/>
        </w:rPr>
        <w:t>Question 4</w:t>
      </w:r>
      <w:r w:rsidR="00120A3C">
        <w:rPr>
          <w:rFonts w:asciiTheme="minorHAnsi" w:eastAsia="Times New Roman" w:hAnsiTheme="minorHAnsi" w:cstheme="minorHAnsi"/>
          <w:bCs w:val="0"/>
          <w:color w:val="0F4761" w:themeColor="accent1" w:themeShade="BF"/>
          <w:lang w:eastAsia="en-US"/>
        </w:rPr>
        <w:t xml:space="preserve">: </w:t>
      </w:r>
      <w:r w:rsidR="00E548FF" w:rsidRPr="00E548FF">
        <w:rPr>
          <w:rFonts w:asciiTheme="minorHAnsi" w:eastAsia="Times New Roman" w:hAnsiTheme="minorHAnsi" w:cstheme="minorHAnsi"/>
          <w:bCs w:val="0"/>
          <w:color w:val="0F4761" w:themeColor="accent1" w:themeShade="BF"/>
          <w:u w:val="single"/>
          <w:lang w:eastAsia="en-US"/>
        </w:rPr>
        <w:t>Over the past five years</w:t>
      </w:r>
      <w:r w:rsidR="00E548FF" w:rsidRPr="00E548FF">
        <w:rPr>
          <w:rFonts w:asciiTheme="minorHAnsi" w:eastAsia="Times New Roman" w:hAnsiTheme="minorHAnsi" w:cstheme="minorHAnsi"/>
          <w:bCs w:val="0"/>
          <w:color w:val="0F4761" w:themeColor="accent1" w:themeShade="BF"/>
          <w:lang w:eastAsia="en-US"/>
        </w:rPr>
        <w:t>, how has the confluence of different crises affected the implementation of the BPfA in your country, and what measures have you taken to prevent their negative impact on progress for women and girls?</w:t>
      </w:r>
      <w:bookmarkEnd w:id="6"/>
    </w:p>
    <w:p w14:paraId="6283D92C" w14:textId="1D2C381B" w:rsidR="00D34399" w:rsidRDefault="00457D3E"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has faced a variety of economic and </w:t>
      </w:r>
      <w:r w:rsidR="002C5C2E" w:rsidRPr="0047712E">
        <w:rPr>
          <w:rFonts w:asciiTheme="minorHAnsi" w:hAnsiTheme="minorHAnsi"/>
          <w:color w:val="000000" w:themeColor="text1"/>
        </w:rPr>
        <w:t>social challenges over the last five years</w:t>
      </w:r>
      <w:r w:rsidR="00E548FF">
        <w:rPr>
          <w:rFonts w:asciiTheme="minorHAnsi" w:hAnsiTheme="minorHAnsi"/>
          <w:color w:val="000000" w:themeColor="text1"/>
        </w:rPr>
        <w:t>,</w:t>
      </w:r>
      <w:r w:rsidR="002C5C2E" w:rsidRPr="0047712E">
        <w:rPr>
          <w:rFonts w:asciiTheme="minorHAnsi" w:hAnsiTheme="minorHAnsi"/>
          <w:color w:val="000000" w:themeColor="text1"/>
        </w:rPr>
        <w:t xml:space="preserve"> in particular due to the </w:t>
      </w:r>
      <w:r w:rsidR="00061974">
        <w:rPr>
          <w:rFonts w:asciiTheme="minorHAnsi" w:hAnsiTheme="minorHAnsi"/>
          <w:color w:val="000000" w:themeColor="text1"/>
        </w:rPr>
        <w:t>COVID-19</w:t>
      </w:r>
      <w:r w:rsidR="002C5C2E" w:rsidRPr="0047712E">
        <w:rPr>
          <w:rFonts w:asciiTheme="minorHAnsi" w:hAnsiTheme="minorHAnsi"/>
          <w:color w:val="000000" w:themeColor="text1"/>
        </w:rPr>
        <w:t xml:space="preserve"> pandemic. </w:t>
      </w:r>
    </w:p>
    <w:p w14:paraId="473B2FBC" w14:textId="16365F78" w:rsidR="00D34399" w:rsidRDefault="00176D03" w:rsidP="00200489">
      <w:pPr>
        <w:spacing w:before="240" w:line="276" w:lineRule="auto"/>
        <w:rPr>
          <w:rFonts w:asciiTheme="minorHAnsi" w:hAnsiTheme="minorHAnsi"/>
          <w:i/>
          <w:iCs/>
          <w:color w:val="000000" w:themeColor="text1"/>
        </w:rPr>
      </w:pPr>
      <w:r>
        <w:rPr>
          <w:rFonts w:asciiTheme="minorHAnsi" w:hAnsiTheme="minorHAnsi"/>
          <w:i/>
          <w:iCs/>
          <w:color w:val="000000" w:themeColor="text1"/>
        </w:rPr>
        <w:t>S</w:t>
      </w:r>
      <w:r w:rsidR="00BC2668" w:rsidRPr="00D34399">
        <w:rPr>
          <w:rFonts w:asciiTheme="minorHAnsi" w:hAnsiTheme="minorHAnsi"/>
          <w:i/>
          <w:iCs/>
          <w:color w:val="000000" w:themeColor="text1"/>
        </w:rPr>
        <w:t>ee</w:t>
      </w:r>
      <w:r w:rsidR="00BC2668" w:rsidRPr="00D34399">
        <w:rPr>
          <w:rFonts w:asciiTheme="minorHAnsi" w:hAnsiTheme="minorHAnsi"/>
          <w:i/>
          <w:color w:val="000000" w:themeColor="text1"/>
        </w:rPr>
        <w:t xml:space="preserve"> </w:t>
      </w:r>
      <w:r w:rsidR="00BC2668" w:rsidRPr="00E548FF">
        <w:rPr>
          <w:rFonts w:asciiTheme="minorHAnsi" w:hAnsiTheme="minorHAnsi"/>
          <w:i/>
          <w:color w:val="000000" w:themeColor="text1"/>
        </w:rPr>
        <w:t>question 9</w:t>
      </w:r>
      <w:r w:rsidR="00BC2668" w:rsidRPr="00D34399">
        <w:rPr>
          <w:rFonts w:asciiTheme="minorHAnsi" w:hAnsiTheme="minorHAnsi"/>
          <w:i/>
          <w:color w:val="000000" w:themeColor="text1"/>
        </w:rPr>
        <w:t xml:space="preserve"> for more information on</w:t>
      </w:r>
      <w:r w:rsidR="00A5709E" w:rsidRPr="00D34399">
        <w:rPr>
          <w:rFonts w:asciiTheme="minorHAnsi" w:hAnsiTheme="minorHAnsi"/>
          <w:i/>
          <w:color w:val="000000" w:themeColor="text1"/>
        </w:rPr>
        <w:t xml:space="preserve"> factors which have impacted the macroeconomic climate in New Zealand over the last five years</w:t>
      </w:r>
      <w:r w:rsidR="00D34399">
        <w:rPr>
          <w:rFonts w:asciiTheme="minorHAnsi" w:hAnsiTheme="minorHAnsi"/>
          <w:i/>
          <w:iCs/>
          <w:color w:val="000000" w:themeColor="text1"/>
        </w:rPr>
        <w:t xml:space="preserve">. </w:t>
      </w:r>
    </w:p>
    <w:p w14:paraId="7BB400B3" w14:textId="3D4709EC" w:rsidR="007B5A0C" w:rsidRDefault="00F36710" w:rsidP="00200489">
      <w:pPr>
        <w:spacing w:before="240" w:line="276" w:lineRule="auto"/>
        <w:rPr>
          <w:rFonts w:asciiTheme="minorHAnsi" w:hAnsiTheme="minorHAnsi"/>
          <w:i/>
          <w:color w:val="000000" w:themeColor="text1"/>
        </w:rPr>
      </w:pPr>
      <w:r>
        <w:rPr>
          <w:rFonts w:asciiTheme="minorHAnsi" w:hAnsiTheme="minorHAnsi"/>
          <w:i/>
          <w:iCs/>
          <w:color w:val="000000" w:themeColor="text1"/>
        </w:rPr>
        <w:t>More information</w:t>
      </w:r>
      <w:r w:rsidR="00C205D1" w:rsidRPr="00D34399">
        <w:rPr>
          <w:rFonts w:asciiTheme="minorHAnsi" w:hAnsiTheme="minorHAnsi"/>
          <w:i/>
          <w:color w:val="000000" w:themeColor="text1"/>
        </w:rPr>
        <w:t xml:space="preserve"> on the impact on </w:t>
      </w:r>
      <w:r w:rsidR="00061974">
        <w:rPr>
          <w:rFonts w:asciiTheme="minorHAnsi" w:hAnsiTheme="minorHAnsi"/>
          <w:i/>
          <w:color w:val="000000" w:themeColor="text1"/>
        </w:rPr>
        <w:t>COVID-19</w:t>
      </w:r>
      <w:r w:rsidR="00AC36ED" w:rsidRPr="00D34399">
        <w:rPr>
          <w:rFonts w:asciiTheme="minorHAnsi" w:hAnsiTheme="minorHAnsi"/>
          <w:i/>
          <w:color w:val="000000" w:themeColor="text1"/>
        </w:rPr>
        <w:t xml:space="preserve"> </w:t>
      </w:r>
      <w:r>
        <w:rPr>
          <w:rFonts w:asciiTheme="minorHAnsi" w:hAnsiTheme="minorHAnsi"/>
          <w:i/>
          <w:color w:val="000000" w:themeColor="text1"/>
        </w:rPr>
        <w:t>can be found in</w:t>
      </w:r>
      <w:r w:rsidR="00AC36ED" w:rsidRPr="00D34399">
        <w:rPr>
          <w:rFonts w:asciiTheme="minorHAnsi" w:hAnsiTheme="minorHAnsi"/>
          <w:i/>
          <w:color w:val="000000" w:themeColor="text1"/>
        </w:rPr>
        <w:t xml:space="preserve"> question 14</w:t>
      </w:r>
      <w:r w:rsidR="00A5709E" w:rsidRPr="00D34399">
        <w:rPr>
          <w:rFonts w:asciiTheme="minorHAnsi" w:hAnsiTheme="minorHAnsi"/>
          <w:i/>
          <w:color w:val="000000" w:themeColor="text1"/>
        </w:rPr>
        <w:t>.</w:t>
      </w:r>
      <w:r w:rsidR="7102E89F" w:rsidRPr="00D34399">
        <w:rPr>
          <w:rFonts w:asciiTheme="minorHAnsi" w:hAnsiTheme="minorHAnsi"/>
          <w:i/>
          <w:color w:val="000000" w:themeColor="text1"/>
        </w:rPr>
        <w:t xml:space="preserve"> </w:t>
      </w:r>
    </w:p>
    <w:p w14:paraId="4FA5C37A" w14:textId="6234D6BD" w:rsidR="003200B3" w:rsidRPr="00455D5D" w:rsidRDefault="003200B3" w:rsidP="003200B3">
      <w:pPr>
        <w:pStyle w:val="Heading1"/>
        <w:rPr>
          <w:rFonts w:asciiTheme="minorHAnsi" w:hAnsiTheme="minorHAnsi"/>
          <w:sz w:val="36"/>
          <w:szCs w:val="36"/>
        </w:rPr>
      </w:pPr>
      <w:bookmarkStart w:id="7" w:name="_Toc168043996"/>
      <w:r w:rsidRPr="00455D5D">
        <w:rPr>
          <w:rFonts w:asciiTheme="minorHAnsi" w:hAnsiTheme="minorHAnsi"/>
          <w:sz w:val="36"/>
          <w:szCs w:val="36"/>
        </w:rPr>
        <w:t xml:space="preserve">Section 3: </w:t>
      </w:r>
      <w:r w:rsidR="00193E61" w:rsidRPr="00455D5D">
        <w:rPr>
          <w:rFonts w:asciiTheme="minorHAnsi" w:hAnsiTheme="minorHAnsi"/>
          <w:sz w:val="36"/>
          <w:szCs w:val="36"/>
        </w:rPr>
        <w:t>Progress across the 12 critical areas of concern</w:t>
      </w:r>
      <w:bookmarkEnd w:id="7"/>
    </w:p>
    <w:p w14:paraId="64F3B20D" w14:textId="5248BB28" w:rsidR="00866311" w:rsidRPr="00866311" w:rsidRDefault="00120A3C" w:rsidP="008A6628">
      <w:pPr>
        <w:pStyle w:val="Heading2"/>
        <w:spacing w:line="276" w:lineRule="auto"/>
        <w:rPr>
          <w:rFonts w:asciiTheme="minorHAnsi" w:eastAsia="Times New Roman" w:hAnsiTheme="minorHAnsi" w:cstheme="minorHAnsi"/>
          <w:bCs w:val="0"/>
          <w:color w:val="0F4761" w:themeColor="accent1" w:themeShade="BF"/>
          <w:lang w:eastAsia="en-US"/>
        </w:rPr>
      </w:pPr>
      <w:bookmarkStart w:id="8" w:name="_Toc168043997"/>
      <w:r>
        <w:rPr>
          <w:rFonts w:asciiTheme="minorHAnsi" w:eastAsia="Times New Roman" w:hAnsiTheme="minorHAnsi" w:cstheme="minorHAnsi"/>
          <w:bCs w:val="0"/>
          <w:color w:val="0F4761" w:themeColor="accent1" w:themeShade="BF"/>
          <w:lang w:eastAsia="en-US"/>
        </w:rPr>
        <w:t xml:space="preserve">Question 6: </w:t>
      </w:r>
      <w:r w:rsidR="00866311" w:rsidRPr="00120A3C">
        <w:rPr>
          <w:rFonts w:asciiTheme="minorHAnsi" w:eastAsia="Times New Roman" w:hAnsiTheme="minorHAnsi" w:cstheme="minorHAnsi"/>
          <w:bCs w:val="0"/>
          <w:color w:val="0F4761" w:themeColor="accent1" w:themeShade="BF"/>
          <w:u w:val="single"/>
          <w:lang w:eastAsia="en-US"/>
        </w:rPr>
        <w:t>Over the past five years</w:t>
      </w:r>
      <w:r w:rsidR="00866311" w:rsidRPr="00866311">
        <w:rPr>
          <w:rFonts w:asciiTheme="minorHAnsi" w:eastAsia="Times New Roman" w:hAnsiTheme="minorHAnsi" w:cstheme="minorHAnsi"/>
          <w:bCs w:val="0"/>
          <w:color w:val="0F4761" w:themeColor="accent1" w:themeShade="BF"/>
          <w:lang w:eastAsia="en-US"/>
        </w:rPr>
        <w:t>, what actions has your country taken to advance gender equality in the world of work (including informal and non-standard employment as well as entrepreneurship)?</w:t>
      </w:r>
      <w:bookmarkEnd w:id="8"/>
    </w:p>
    <w:p w14:paraId="7822AD8D" w14:textId="77777777" w:rsidR="00120A3C" w:rsidRDefault="00120A3C" w:rsidP="00120A3C">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9" w:name="_Toc168043998"/>
      <w:r>
        <w:rPr>
          <w:rFonts w:asciiTheme="minorHAnsi" w:eastAsia="Times New Roman" w:hAnsiTheme="minorHAnsi" w:cstheme="minorHAnsi"/>
          <w:bCs w:val="0"/>
          <w:color w:val="0F4761" w:themeColor="accent1" w:themeShade="BF"/>
          <w:lang w:eastAsia="en-US"/>
        </w:rPr>
        <w:t xml:space="preserve">Question 7: </w:t>
      </w:r>
      <w:r w:rsidR="00866311" w:rsidRPr="00120A3C">
        <w:rPr>
          <w:rFonts w:asciiTheme="minorHAnsi" w:eastAsia="Times New Roman" w:hAnsiTheme="minorHAnsi" w:cstheme="minorHAnsi"/>
          <w:bCs w:val="0"/>
          <w:color w:val="0F4761" w:themeColor="accent1" w:themeShade="BF"/>
          <w:u w:val="single"/>
          <w:lang w:eastAsia="en-US"/>
        </w:rPr>
        <w:t>In the past five years</w:t>
      </w:r>
      <w:r w:rsidR="00866311" w:rsidRPr="00866311">
        <w:rPr>
          <w:rFonts w:asciiTheme="minorHAnsi" w:eastAsia="Times New Roman" w:hAnsiTheme="minorHAnsi" w:cstheme="minorHAnsi"/>
          <w:bCs w:val="0"/>
          <w:color w:val="0F4761" w:themeColor="accent1" w:themeShade="BF"/>
          <w:lang w:eastAsia="en-US"/>
        </w:rPr>
        <w:t>, what actions has your country taken to recognize, reduce and/or redistribute unpaid care and domestic work, promote work-life and family balance and strengthen the rights of paid care workers?</w:t>
      </w:r>
      <w:bookmarkEnd w:id="9"/>
      <w:r w:rsidR="00866311" w:rsidRPr="00866311">
        <w:rPr>
          <w:rFonts w:asciiTheme="minorHAnsi" w:eastAsia="Times New Roman" w:hAnsiTheme="minorHAnsi" w:cstheme="minorHAnsi"/>
          <w:bCs w:val="0"/>
          <w:color w:val="0F4761" w:themeColor="accent1" w:themeShade="BF"/>
          <w:lang w:eastAsia="en-US"/>
        </w:rPr>
        <w:t xml:space="preserve"> </w:t>
      </w:r>
    </w:p>
    <w:p w14:paraId="5E543EB6" w14:textId="1535F12C" w:rsidR="0009385E" w:rsidRPr="0047712E" w:rsidRDefault="0009385E" w:rsidP="0009385E">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6</w:t>
      </w:r>
      <w:r w:rsidRPr="0047712E">
        <w:rPr>
          <w:rFonts w:asciiTheme="minorHAnsi" w:hAnsiTheme="minorHAnsi"/>
          <w:b/>
          <w:bCs/>
          <w:color w:val="000000" w:themeColor="text1"/>
        </w:rPr>
        <w:t xml:space="preserve"> AND </w:t>
      </w:r>
      <w:r>
        <w:rPr>
          <w:rFonts w:asciiTheme="minorHAnsi" w:hAnsiTheme="minorHAnsi"/>
          <w:b/>
          <w:bCs/>
          <w:color w:val="000000" w:themeColor="text1"/>
        </w:rPr>
        <w:t>7</w:t>
      </w:r>
      <w:r w:rsidRPr="0047712E">
        <w:rPr>
          <w:rFonts w:asciiTheme="minorHAnsi" w:hAnsiTheme="minorHAnsi"/>
          <w:b/>
          <w:bCs/>
          <w:color w:val="000000" w:themeColor="text1"/>
        </w:rPr>
        <w:t xml:space="preserve"> COMBINED</w:t>
      </w:r>
    </w:p>
    <w:p w14:paraId="5E831A22" w14:textId="34DF5DEA" w:rsidR="00D34934" w:rsidRPr="0047712E" w:rsidRDefault="003B5159" w:rsidP="00120A3C">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 provides a range of services to support women’s meaningful inclusion in the labour market and is committed to ensuring our social and financial structures lift women and girls out of poverty</w:t>
      </w:r>
      <w:r w:rsidR="00D34934" w:rsidRPr="0047712E">
        <w:rPr>
          <w:rFonts w:asciiTheme="minorHAnsi" w:hAnsiTheme="minorHAnsi"/>
          <w:color w:val="000000" w:themeColor="text1"/>
        </w:rPr>
        <w:t>.</w:t>
      </w:r>
      <w:r w:rsidRPr="0047712E">
        <w:rPr>
          <w:rFonts w:asciiTheme="minorHAnsi" w:hAnsiTheme="minorHAnsi"/>
          <w:color w:val="000000" w:themeColor="text1"/>
        </w:rPr>
        <w:t xml:space="preserve"> </w:t>
      </w:r>
      <w:r w:rsidR="00D34934" w:rsidRPr="0047712E">
        <w:rPr>
          <w:rFonts w:asciiTheme="minorHAnsi" w:hAnsiTheme="minorHAnsi"/>
          <w:color w:val="000000" w:themeColor="text1"/>
        </w:rPr>
        <w:t>F</w:t>
      </w:r>
      <w:r w:rsidRPr="0047712E">
        <w:rPr>
          <w:rFonts w:asciiTheme="minorHAnsi" w:hAnsiTheme="minorHAnsi"/>
          <w:color w:val="000000" w:themeColor="text1"/>
        </w:rPr>
        <w:t xml:space="preserve">urther work is underway to </w:t>
      </w:r>
      <w:r w:rsidR="527603C9" w:rsidRPr="0047712E">
        <w:rPr>
          <w:rFonts w:asciiTheme="minorHAnsi" w:hAnsiTheme="minorHAnsi"/>
          <w:color w:val="000000" w:themeColor="text1"/>
        </w:rPr>
        <w:t xml:space="preserve">lift women out of poverty by </w:t>
      </w:r>
      <w:r w:rsidR="2394DD9F" w:rsidRPr="0047712E">
        <w:rPr>
          <w:rFonts w:asciiTheme="minorHAnsi" w:hAnsiTheme="minorHAnsi"/>
          <w:color w:val="000000" w:themeColor="text1"/>
        </w:rPr>
        <w:t>providing</w:t>
      </w:r>
      <w:r w:rsidRPr="0047712E">
        <w:rPr>
          <w:rFonts w:asciiTheme="minorHAnsi" w:hAnsiTheme="minorHAnsi"/>
          <w:color w:val="000000" w:themeColor="text1"/>
        </w:rPr>
        <w:t xml:space="preserve"> targeted and effective support </w:t>
      </w:r>
      <w:r w:rsidR="02F981D7" w:rsidRPr="0047712E">
        <w:rPr>
          <w:rFonts w:asciiTheme="minorHAnsi" w:hAnsiTheme="minorHAnsi"/>
          <w:color w:val="000000" w:themeColor="text1"/>
        </w:rPr>
        <w:t>to</w:t>
      </w:r>
      <w:r w:rsidRPr="0047712E">
        <w:rPr>
          <w:rFonts w:asciiTheme="minorHAnsi" w:hAnsiTheme="minorHAnsi"/>
          <w:color w:val="000000" w:themeColor="text1"/>
        </w:rPr>
        <w:t xml:space="preserve"> help them into stable employment and training</w:t>
      </w:r>
      <w:r w:rsidR="7F70199B" w:rsidRPr="0047712E">
        <w:rPr>
          <w:rFonts w:asciiTheme="minorHAnsi" w:hAnsiTheme="minorHAnsi"/>
          <w:color w:val="000000" w:themeColor="text1"/>
        </w:rPr>
        <w:t>.</w:t>
      </w:r>
    </w:p>
    <w:p w14:paraId="7669555B" w14:textId="78A14D47" w:rsidR="003B5159" w:rsidRPr="0047712E" w:rsidRDefault="00794AF5"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Employment is </w:t>
      </w:r>
      <w:r w:rsidR="4F746B6A" w:rsidRPr="0047712E">
        <w:rPr>
          <w:rFonts w:asciiTheme="minorHAnsi" w:hAnsiTheme="minorHAnsi"/>
          <w:color w:val="000000" w:themeColor="text1"/>
        </w:rPr>
        <w:t>a</w:t>
      </w:r>
      <w:r w:rsidR="004B42F0" w:rsidRPr="0047712E">
        <w:rPr>
          <w:rFonts w:asciiTheme="minorHAnsi" w:hAnsiTheme="minorHAnsi"/>
          <w:color w:val="000000" w:themeColor="text1"/>
        </w:rPr>
        <w:t xml:space="preserve"> </w:t>
      </w:r>
      <w:r w:rsidR="4F746B6A" w:rsidRPr="0047712E">
        <w:rPr>
          <w:rFonts w:asciiTheme="minorHAnsi" w:hAnsiTheme="minorHAnsi"/>
          <w:color w:val="000000" w:themeColor="text1"/>
        </w:rPr>
        <w:t>major</w:t>
      </w:r>
      <w:r w:rsidRPr="0047712E">
        <w:rPr>
          <w:rFonts w:asciiTheme="minorHAnsi" w:hAnsiTheme="minorHAnsi"/>
          <w:color w:val="000000" w:themeColor="text1"/>
        </w:rPr>
        <w:t xml:space="preserve"> </w:t>
      </w:r>
      <w:r w:rsidR="003C151A" w:rsidRPr="0047712E">
        <w:rPr>
          <w:rFonts w:asciiTheme="minorHAnsi" w:hAnsiTheme="minorHAnsi"/>
          <w:color w:val="000000" w:themeColor="text1"/>
        </w:rPr>
        <w:t xml:space="preserve">focus </w:t>
      </w:r>
      <w:r w:rsidR="45652752" w:rsidRPr="0047712E">
        <w:rPr>
          <w:rFonts w:asciiTheme="minorHAnsi" w:hAnsiTheme="minorHAnsi"/>
          <w:color w:val="000000" w:themeColor="text1"/>
        </w:rPr>
        <w:t>area for</w:t>
      </w:r>
      <w:r w:rsidR="003C151A" w:rsidRPr="0047712E">
        <w:rPr>
          <w:rFonts w:asciiTheme="minorHAnsi" w:hAnsiTheme="minorHAnsi"/>
          <w:color w:val="000000" w:themeColor="text1"/>
        </w:rPr>
        <w:t xml:space="preserve"> the Government as New Zealand</w:t>
      </w:r>
      <w:r w:rsidR="00EE2E86" w:rsidRPr="0047712E">
        <w:rPr>
          <w:rFonts w:asciiTheme="minorHAnsi" w:hAnsiTheme="minorHAnsi"/>
          <w:color w:val="000000" w:themeColor="text1"/>
        </w:rPr>
        <w:t xml:space="preserve"> continues </w:t>
      </w:r>
      <w:r w:rsidR="42C5129B" w:rsidRPr="0047712E">
        <w:rPr>
          <w:rFonts w:asciiTheme="minorHAnsi" w:hAnsiTheme="minorHAnsi"/>
          <w:color w:val="000000" w:themeColor="text1"/>
        </w:rPr>
        <w:t>to build a strong economy</w:t>
      </w:r>
      <w:r w:rsidR="00120A3C">
        <w:rPr>
          <w:rFonts w:asciiTheme="minorHAnsi" w:hAnsiTheme="minorHAnsi"/>
          <w:color w:val="000000" w:themeColor="text1"/>
        </w:rPr>
        <w:t>.</w:t>
      </w:r>
    </w:p>
    <w:p w14:paraId="6534D7B8" w14:textId="77777777" w:rsidR="000000E0" w:rsidRDefault="00000000" w:rsidP="000000E0">
      <w:pPr>
        <w:spacing w:before="240" w:line="276" w:lineRule="auto"/>
        <w:rPr>
          <w:rFonts w:asciiTheme="minorHAnsi" w:hAnsiTheme="minorHAnsi"/>
        </w:rPr>
      </w:pPr>
      <w:hyperlink r:id="rId48" w:history="1">
        <w:r w:rsidR="00E75CD5" w:rsidRPr="00C31409">
          <w:rPr>
            <w:rStyle w:val="Hyperlink"/>
            <w:rFonts w:asciiTheme="minorHAnsi" w:hAnsiTheme="minorHAnsi"/>
          </w:rPr>
          <w:t xml:space="preserve">As </w:t>
        </w:r>
        <w:r w:rsidR="0092427D">
          <w:rPr>
            <w:rStyle w:val="Hyperlink"/>
            <w:rFonts w:asciiTheme="minorHAnsi" w:hAnsiTheme="minorHAnsi"/>
          </w:rPr>
          <w:t>at</w:t>
        </w:r>
        <w:r w:rsidR="00D57322" w:rsidRPr="00C31409" w:rsidDel="00BE1D16">
          <w:rPr>
            <w:rStyle w:val="Hyperlink"/>
            <w:rFonts w:asciiTheme="minorHAnsi" w:hAnsiTheme="minorHAnsi"/>
          </w:rPr>
          <w:t xml:space="preserve"> </w:t>
        </w:r>
        <w:r w:rsidR="0009385E" w:rsidRPr="00C31409">
          <w:rPr>
            <w:rStyle w:val="Hyperlink"/>
            <w:rFonts w:asciiTheme="minorHAnsi" w:hAnsiTheme="minorHAnsi"/>
          </w:rPr>
          <w:t>March</w:t>
        </w:r>
        <w:r w:rsidR="00BE1D16" w:rsidRPr="00C31409">
          <w:rPr>
            <w:rStyle w:val="Hyperlink"/>
            <w:rFonts w:asciiTheme="minorHAnsi" w:hAnsiTheme="minorHAnsi"/>
          </w:rPr>
          <w:t xml:space="preserve"> </w:t>
        </w:r>
        <w:r w:rsidR="00D57322" w:rsidRPr="00C31409">
          <w:rPr>
            <w:rStyle w:val="Hyperlink"/>
            <w:rFonts w:asciiTheme="minorHAnsi" w:hAnsiTheme="minorHAnsi"/>
          </w:rPr>
          <w:t>2024</w:t>
        </w:r>
      </w:hyperlink>
      <w:r w:rsidR="00E75CD5" w:rsidRPr="0047712E">
        <w:rPr>
          <w:rFonts w:asciiTheme="minorHAnsi" w:hAnsiTheme="minorHAnsi"/>
        </w:rPr>
        <w:t>, women’s labour force participation rate is 67.</w:t>
      </w:r>
      <w:r w:rsidR="00A5261D" w:rsidRPr="0047712E">
        <w:rPr>
          <w:rFonts w:asciiTheme="minorHAnsi" w:hAnsiTheme="minorHAnsi"/>
        </w:rPr>
        <w:t>3</w:t>
      </w:r>
      <w:r w:rsidR="00E75CD5" w:rsidRPr="0047712E">
        <w:rPr>
          <w:rFonts w:asciiTheme="minorHAnsi" w:hAnsiTheme="minorHAnsi"/>
        </w:rPr>
        <w:t xml:space="preserve">%. In the </w:t>
      </w:r>
      <w:hyperlink r:id="rId49" w:history="1">
        <w:r w:rsidR="00E75CD5" w:rsidRPr="0092427D">
          <w:rPr>
            <w:rStyle w:val="Hyperlink"/>
            <w:rFonts w:asciiTheme="minorHAnsi" w:hAnsiTheme="minorHAnsi"/>
          </w:rPr>
          <w:t>June 2023 quarter</w:t>
        </w:r>
      </w:hyperlink>
      <w:r w:rsidR="0092427D">
        <w:rPr>
          <w:rFonts w:asciiTheme="minorHAnsi" w:hAnsiTheme="minorHAnsi"/>
        </w:rPr>
        <w:t>,</w:t>
      </w:r>
      <w:r w:rsidR="00E75CD5" w:rsidRPr="0047712E">
        <w:rPr>
          <w:rFonts w:asciiTheme="minorHAnsi" w:hAnsiTheme="minorHAnsi"/>
        </w:rPr>
        <w:t xml:space="preserve"> it was 68</w:t>
      </w:r>
      <w:r w:rsidR="00E75CD5" w:rsidRPr="0047712E" w:rsidDel="002908DA">
        <w:rPr>
          <w:rFonts w:asciiTheme="minorHAnsi" w:hAnsiTheme="minorHAnsi"/>
        </w:rPr>
        <w:t>.0</w:t>
      </w:r>
      <w:r w:rsidR="00E75CD5" w:rsidRPr="0047712E">
        <w:rPr>
          <w:rFonts w:asciiTheme="minorHAnsi" w:hAnsiTheme="minorHAnsi"/>
        </w:rPr>
        <w:t>%</w:t>
      </w:r>
      <w:r w:rsidR="002908DA" w:rsidRPr="0047712E">
        <w:rPr>
          <w:rFonts w:asciiTheme="minorHAnsi" w:hAnsiTheme="minorHAnsi"/>
        </w:rPr>
        <w:t xml:space="preserve"> – th</w:t>
      </w:r>
      <w:r w:rsidR="00B80352" w:rsidRPr="0047712E">
        <w:rPr>
          <w:rFonts w:asciiTheme="minorHAnsi" w:hAnsiTheme="minorHAnsi"/>
        </w:rPr>
        <w:t>e</w:t>
      </w:r>
      <w:r w:rsidR="002908DA" w:rsidRPr="0047712E">
        <w:rPr>
          <w:rFonts w:asciiTheme="minorHAnsi" w:hAnsiTheme="minorHAnsi"/>
        </w:rPr>
        <w:t xml:space="preserve"> </w:t>
      </w:r>
      <w:r w:rsidR="00E75CD5" w:rsidRPr="0047712E">
        <w:rPr>
          <w:rFonts w:asciiTheme="minorHAnsi" w:hAnsiTheme="minorHAnsi"/>
        </w:rPr>
        <w:t xml:space="preserve">highest rate recorded since the Household Labour Force series began in 1986. Despite having increased more than 14 percentage points since 1990, </w:t>
      </w:r>
      <w:r w:rsidR="00E97373" w:rsidRPr="0047712E">
        <w:rPr>
          <w:rFonts w:asciiTheme="minorHAnsi" w:hAnsiTheme="minorHAnsi"/>
        </w:rPr>
        <w:t xml:space="preserve">the </w:t>
      </w:r>
      <w:r w:rsidR="00E75CD5" w:rsidRPr="0047712E">
        <w:rPr>
          <w:rFonts w:asciiTheme="minorHAnsi" w:hAnsiTheme="minorHAnsi"/>
        </w:rPr>
        <w:t xml:space="preserve">women’s </w:t>
      </w:r>
      <w:r w:rsidR="000000E0">
        <w:rPr>
          <w:rFonts w:asciiTheme="minorHAnsi" w:hAnsiTheme="minorHAnsi"/>
        </w:rPr>
        <w:t xml:space="preserve">labour force participation </w:t>
      </w:r>
      <w:r w:rsidR="00E75CD5" w:rsidRPr="0047712E">
        <w:rPr>
          <w:rFonts w:asciiTheme="minorHAnsi" w:hAnsiTheme="minorHAnsi"/>
        </w:rPr>
        <w:t>rate remains consistently lower than that of men, which is currently 7</w:t>
      </w:r>
      <w:r w:rsidR="0163E7DB" w:rsidRPr="0047712E">
        <w:rPr>
          <w:rFonts w:asciiTheme="minorHAnsi" w:hAnsiTheme="minorHAnsi"/>
        </w:rPr>
        <w:t>5</w:t>
      </w:r>
      <w:r w:rsidR="00E75CD5" w:rsidRPr="0047712E">
        <w:rPr>
          <w:rFonts w:asciiTheme="minorHAnsi" w:hAnsiTheme="minorHAnsi"/>
        </w:rPr>
        <w:t>.</w:t>
      </w:r>
      <w:r w:rsidR="1A77F114" w:rsidRPr="0047712E">
        <w:rPr>
          <w:rFonts w:asciiTheme="minorHAnsi" w:hAnsiTheme="minorHAnsi"/>
        </w:rPr>
        <w:t>8</w:t>
      </w:r>
      <w:r w:rsidR="00E75CD5" w:rsidRPr="0047712E">
        <w:rPr>
          <w:rFonts w:asciiTheme="minorHAnsi" w:hAnsiTheme="minorHAnsi"/>
        </w:rPr>
        <w:t>%</w:t>
      </w:r>
      <w:r w:rsidR="0092427D">
        <w:rPr>
          <w:rFonts w:asciiTheme="minorHAnsi" w:hAnsiTheme="minorHAnsi"/>
        </w:rPr>
        <w:t xml:space="preserve"> (March 2024)</w:t>
      </w:r>
      <w:r w:rsidR="00E75CD5" w:rsidRPr="0047712E">
        <w:rPr>
          <w:rFonts w:asciiTheme="minorHAnsi" w:hAnsiTheme="minorHAnsi"/>
        </w:rPr>
        <w:t xml:space="preserve">. This difference is largely explained by unequal </w:t>
      </w:r>
      <w:r w:rsidR="76460E2D" w:rsidRPr="0047712E">
        <w:rPr>
          <w:rFonts w:asciiTheme="minorHAnsi" w:hAnsiTheme="minorHAnsi"/>
        </w:rPr>
        <w:t xml:space="preserve">unpaid work such as housework and </w:t>
      </w:r>
      <w:r w:rsidR="00E75CD5" w:rsidRPr="0047712E">
        <w:rPr>
          <w:rFonts w:asciiTheme="minorHAnsi" w:hAnsiTheme="minorHAnsi"/>
        </w:rPr>
        <w:t>care responsibilities.</w:t>
      </w:r>
      <w:r w:rsidR="16C5FCFE" w:rsidRPr="0047712E">
        <w:rPr>
          <w:rFonts w:asciiTheme="minorHAnsi" w:hAnsiTheme="minorHAnsi"/>
        </w:rPr>
        <w:t xml:space="preserve"> </w:t>
      </w:r>
    </w:p>
    <w:p w14:paraId="3A323FC5" w14:textId="031922D3" w:rsidR="00FB0B68" w:rsidRPr="00455D5D" w:rsidRDefault="514DE933" w:rsidP="000000E0">
      <w:pPr>
        <w:spacing w:before="240" w:line="276" w:lineRule="auto"/>
        <w:rPr>
          <w:rFonts w:asciiTheme="minorHAnsi" w:hAnsiTheme="minorHAnsi"/>
        </w:rPr>
      </w:pPr>
      <w:r w:rsidRPr="0047712E">
        <w:rPr>
          <w:rFonts w:asciiTheme="minorHAnsi" w:hAnsiTheme="minorHAnsi"/>
        </w:rPr>
        <w:t>Women experience higher rates of unemployment and continue to have higher rates of underutilisation and underemployment.</w:t>
      </w:r>
      <w:r w:rsidR="3DB10B57" w:rsidRPr="0047712E">
        <w:rPr>
          <w:rFonts w:asciiTheme="minorHAnsi" w:hAnsiTheme="minorHAnsi"/>
        </w:rPr>
        <w:t xml:space="preserve"> Nearly twice as many women as men are underemployed (working part-time and wanting to work more hours than they are working), continuing a persistent trend. As </w:t>
      </w:r>
      <w:r w:rsidR="007A54F8">
        <w:rPr>
          <w:rFonts w:asciiTheme="minorHAnsi" w:hAnsiTheme="minorHAnsi"/>
        </w:rPr>
        <w:t>at</w:t>
      </w:r>
      <w:r w:rsidR="3DB10B57" w:rsidRPr="0047712E">
        <w:rPr>
          <w:rFonts w:asciiTheme="minorHAnsi" w:hAnsiTheme="minorHAnsi"/>
        </w:rPr>
        <w:t xml:space="preserve"> </w:t>
      </w:r>
      <w:r w:rsidR="00120A3C">
        <w:rPr>
          <w:rFonts w:asciiTheme="minorHAnsi" w:hAnsiTheme="minorHAnsi"/>
        </w:rPr>
        <w:t>March</w:t>
      </w:r>
      <w:r w:rsidR="0034043C" w:rsidRPr="0047712E">
        <w:rPr>
          <w:rFonts w:asciiTheme="minorHAnsi" w:hAnsiTheme="minorHAnsi"/>
        </w:rPr>
        <w:t xml:space="preserve"> 2024</w:t>
      </w:r>
      <w:r w:rsidR="3DB10B57" w:rsidRPr="00455D5D">
        <w:rPr>
          <w:rFonts w:asciiTheme="minorHAnsi" w:hAnsiTheme="minorHAnsi"/>
        </w:rPr>
        <w:t xml:space="preserve">, </w:t>
      </w:r>
      <w:r w:rsidR="0034043C" w:rsidRPr="00455D5D">
        <w:rPr>
          <w:rFonts w:asciiTheme="minorHAnsi" w:hAnsiTheme="minorHAnsi"/>
        </w:rPr>
        <w:t>76</w:t>
      </w:r>
      <w:r w:rsidR="3DB10B57" w:rsidRPr="00455D5D">
        <w:rPr>
          <w:rFonts w:asciiTheme="minorHAnsi" w:hAnsiTheme="minorHAnsi"/>
        </w:rPr>
        <w:t>,000 women were underemployed compared with 43,000 men.</w:t>
      </w:r>
    </w:p>
    <w:p w14:paraId="3E4715C4" w14:textId="3CB387C7" w:rsidR="00E07CAD" w:rsidRPr="000000E0" w:rsidRDefault="674F3658" w:rsidP="0022419D">
      <w:pPr>
        <w:spacing w:before="240" w:after="0" w:line="276" w:lineRule="auto"/>
        <w:rPr>
          <w:rFonts w:asciiTheme="minorHAnsi" w:hAnsiTheme="minorHAnsi"/>
          <w:b/>
          <w:color w:val="0F4761" w:themeColor="accent1" w:themeShade="BF"/>
        </w:rPr>
      </w:pPr>
      <w:r w:rsidRPr="000000E0">
        <w:rPr>
          <w:rFonts w:asciiTheme="minorHAnsi" w:hAnsiTheme="minorHAnsi"/>
          <w:b/>
          <w:color w:val="0F4761" w:themeColor="accent1" w:themeShade="BF"/>
        </w:rPr>
        <w:t>Empowering women in the world of work</w:t>
      </w:r>
    </w:p>
    <w:p w14:paraId="2BECA220" w14:textId="7C408257" w:rsidR="00E07CAD" w:rsidRPr="0047712E" w:rsidRDefault="0004439C" w:rsidP="00200489">
      <w:pPr>
        <w:spacing w:before="240" w:line="276" w:lineRule="auto"/>
        <w:rPr>
          <w:rFonts w:asciiTheme="minorHAnsi" w:hAnsiTheme="minorHAnsi"/>
        </w:rPr>
      </w:pPr>
      <w:r w:rsidRPr="0047712E">
        <w:rPr>
          <w:rFonts w:asciiTheme="minorHAnsi" w:hAnsiTheme="minorHAnsi"/>
        </w:rPr>
        <w:t xml:space="preserve">Over the last five years, the following initiatives </w:t>
      </w:r>
      <w:r w:rsidR="00655FCC" w:rsidRPr="0047712E">
        <w:rPr>
          <w:rFonts w:asciiTheme="minorHAnsi" w:hAnsiTheme="minorHAnsi"/>
        </w:rPr>
        <w:t>were undertaken to advan</w:t>
      </w:r>
      <w:r w:rsidR="00DC7CF8" w:rsidRPr="0047712E">
        <w:rPr>
          <w:rFonts w:asciiTheme="minorHAnsi" w:hAnsiTheme="minorHAnsi"/>
        </w:rPr>
        <w:t>ce gender equality in the world of work</w:t>
      </w:r>
      <w:r w:rsidR="000000E0">
        <w:rPr>
          <w:rFonts w:asciiTheme="minorHAnsi" w:hAnsiTheme="minorHAnsi"/>
        </w:rPr>
        <w:t>.</w:t>
      </w:r>
    </w:p>
    <w:p w14:paraId="7E1535ED" w14:textId="28FB1011" w:rsidR="003B5159" w:rsidRPr="00D20B64" w:rsidRDefault="00003938" w:rsidP="000000E0">
      <w:pPr>
        <w:spacing w:before="240" w:after="0" w:line="276" w:lineRule="auto"/>
        <w:rPr>
          <w:rFonts w:asciiTheme="minorHAnsi" w:hAnsiTheme="minorHAnsi"/>
          <w:b/>
          <w:i/>
          <w:iCs/>
        </w:rPr>
      </w:pPr>
      <w:r w:rsidRPr="00D20B64">
        <w:rPr>
          <w:rFonts w:asciiTheme="minorHAnsi" w:hAnsiTheme="minorHAnsi"/>
          <w:b/>
          <w:i/>
        </w:rPr>
        <w:t>P</w:t>
      </w:r>
      <w:r w:rsidR="003B5159" w:rsidRPr="00D20B64">
        <w:rPr>
          <w:rFonts w:asciiTheme="minorHAnsi" w:hAnsiTheme="minorHAnsi"/>
          <w:b/>
          <w:i/>
          <w:iCs/>
        </w:rPr>
        <w:t>ay equity legislation</w:t>
      </w:r>
    </w:p>
    <w:p w14:paraId="5C9364BB" w14:textId="04B73828" w:rsidR="00D306D8" w:rsidRPr="0047712E" w:rsidRDefault="3519207E" w:rsidP="00200489">
      <w:pPr>
        <w:spacing w:before="240" w:line="276" w:lineRule="auto"/>
        <w:rPr>
          <w:rFonts w:asciiTheme="minorHAnsi" w:hAnsiTheme="minorHAnsi"/>
        </w:rPr>
      </w:pPr>
      <w:r w:rsidRPr="00455D5D">
        <w:rPr>
          <w:rFonts w:asciiTheme="minorHAnsi" w:hAnsiTheme="minorHAnsi"/>
        </w:rPr>
        <w:t xml:space="preserve">In 2020, </w:t>
      </w:r>
      <w:hyperlink r:id="rId50" w:anchor="LMS86434" w:history="1">
        <w:r w:rsidRPr="00455D5D">
          <w:rPr>
            <w:rStyle w:val="Hyperlink"/>
            <w:rFonts w:asciiTheme="minorHAnsi" w:hAnsiTheme="minorHAnsi"/>
          </w:rPr>
          <w:t>a</w:t>
        </w:r>
        <w:r w:rsidR="003B5159" w:rsidRPr="00455D5D">
          <w:rPr>
            <w:rStyle w:val="Hyperlink"/>
            <w:rFonts w:asciiTheme="minorHAnsi" w:hAnsiTheme="minorHAnsi"/>
          </w:rPr>
          <w:t>mendments</w:t>
        </w:r>
      </w:hyperlink>
      <w:r w:rsidR="003B5159" w:rsidRPr="00455D5D">
        <w:rPr>
          <w:rFonts w:asciiTheme="minorHAnsi" w:hAnsiTheme="minorHAnsi"/>
        </w:rPr>
        <w:t xml:space="preserve"> to the </w:t>
      </w:r>
      <w:hyperlink r:id="rId51" w:history="1">
        <w:r w:rsidR="003B5159" w:rsidRPr="00455D5D">
          <w:rPr>
            <w:rStyle w:val="Hyperlink"/>
            <w:rFonts w:asciiTheme="minorHAnsi" w:hAnsiTheme="minorHAnsi"/>
          </w:rPr>
          <w:t>Equal Pay Act 1972</w:t>
        </w:r>
      </w:hyperlink>
      <w:r w:rsidR="003B5159" w:rsidRPr="00455D5D">
        <w:rPr>
          <w:rFonts w:asciiTheme="minorHAnsi" w:hAnsiTheme="minorHAnsi"/>
        </w:rPr>
        <w:t xml:space="preserve"> introduced a </w:t>
      </w:r>
      <w:r w:rsidR="39D5F219" w:rsidRPr="00455D5D">
        <w:rPr>
          <w:rFonts w:asciiTheme="minorHAnsi" w:hAnsiTheme="minorHAnsi"/>
        </w:rPr>
        <w:t xml:space="preserve">new </w:t>
      </w:r>
      <w:r w:rsidR="003B5159" w:rsidRPr="00455D5D">
        <w:rPr>
          <w:rFonts w:asciiTheme="minorHAnsi" w:hAnsiTheme="minorHAnsi"/>
        </w:rPr>
        <w:t xml:space="preserve">process </w:t>
      </w:r>
      <w:r w:rsidR="00E97336" w:rsidRPr="00455D5D">
        <w:rPr>
          <w:rFonts w:asciiTheme="minorHAnsi" w:hAnsiTheme="minorHAnsi"/>
        </w:rPr>
        <w:t>for individual employees and unions to raise a pay equity claim with their employer</w:t>
      </w:r>
      <w:r w:rsidR="003B5159" w:rsidRPr="00455D5D">
        <w:rPr>
          <w:rFonts w:asciiTheme="minorHAnsi" w:hAnsiTheme="minorHAnsi"/>
        </w:rPr>
        <w:t xml:space="preserve">. </w:t>
      </w:r>
      <w:r w:rsidR="004E4393" w:rsidRPr="0047712E">
        <w:rPr>
          <w:rFonts w:asciiTheme="minorHAnsi" w:hAnsiTheme="minorHAnsi"/>
        </w:rPr>
        <w:t>As at March 2024, nearly 176,000 people had their pay corrected as a result</w:t>
      </w:r>
      <w:r w:rsidR="134B2BB5" w:rsidRPr="0047712E">
        <w:rPr>
          <w:rFonts w:asciiTheme="minorHAnsi" w:hAnsiTheme="minorHAnsi"/>
        </w:rPr>
        <w:t xml:space="preserve"> </w:t>
      </w:r>
      <w:r w:rsidR="007C65B4">
        <w:rPr>
          <w:rFonts w:asciiTheme="minorHAnsi" w:hAnsiTheme="minorHAnsi"/>
        </w:rPr>
        <w:t>of</w:t>
      </w:r>
      <w:r w:rsidR="134B2BB5" w:rsidRPr="0047712E">
        <w:rPr>
          <w:rFonts w:asciiTheme="minorHAnsi" w:hAnsiTheme="minorHAnsi"/>
        </w:rPr>
        <w:t xml:space="preserve"> 15 pay equity settlements and </w:t>
      </w:r>
      <w:r w:rsidR="00377387" w:rsidRPr="0047712E">
        <w:rPr>
          <w:rFonts w:asciiTheme="minorHAnsi" w:hAnsiTheme="minorHAnsi"/>
        </w:rPr>
        <w:t>one</w:t>
      </w:r>
      <w:r w:rsidR="134B2BB5" w:rsidRPr="0047712E">
        <w:rPr>
          <w:rFonts w:asciiTheme="minorHAnsi" w:hAnsiTheme="minorHAnsi"/>
        </w:rPr>
        <w:t xml:space="preserve"> extension</w:t>
      </w:r>
      <w:r w:rsidR="004C0F5F" w:rsidRPr="0047712E">
        <w:rPr>
          <w:rFonts w:asciiTheme="minorHAnsi" w:hAnsiTheme="minorHAnsi"/>
        </w:rPr>
        <w:t>.</w:t>
      </w:r>
    </w:p>
    <w:p w14:paraId="49890186" w14:textId="3FB91046" w:rsidR="003B5159" w:rsidRPr="0047712E" w:rsidRDefault="00F16FF4" w:rsidP="00200489">
      <w:pPr>
        <w:spacing w:before="240" w:line="276" w:lineRule="auto"/>
        <w:rPr>
          <w:rFonts w:asciiTheme="minorHAnsi" w:hAnsiTheme="minorHAnsi"/>
        </w:rPr>
      </w:pPr>
      <w:r w:rsidRPr="0047712E">
        <w:rPr>
          <w:rFonts w:asciiTheme="minorHAnsi" w:hAnsiTheme="minorHAnsi"/>
        </w:rPr>
        <w:t xml:space="preserve">The </w:t>
      </w:r>
      <w:r w:rsidR="003B5159" w:rsidRPr="0047712E">
        <w:rPr>
          <w:rFonts w:asciiTheme="minorHAnsi" w:hAnsiTheme="minorHAnsi"/>
        </w:rPr>
        <w:t>M</w:t>
      </w:r>
      <w:r w:rsidRPr="0047712E">
        <w:rPr>
          <w:rFonts w:asciiTheme="minorHAnsi" w:hAnsiTheme="minorHAnsi"/>
        </w:rPr>
        <w:t xml:space="preserve">inistry </w:t>
      </w:r>
      <w:r w:rsidR="007706E5" w:rsidRPr="0047712E">
        <w:rPr>
          <w:rFonts w:asciiTheme="minorHAnsi" w:hAnsiTheme="minorHAnsi"/>
        </w:rPr>
        <w:t>of Business, Innovation and Employment</w:t>
      </w:r>
      <w:r w:rsidR="00DA7E64">
        <w:rPr>
          <w:rFonts w:asciiTheme="minorHAnsi" w:hAnsiTheme="minorHAnsi"/>
        </w:rPr>
        <w:t xml:space="preserve"> </w:t>
      </w:r>
      <w:r w:rsidR="00AB376C" w:rsidRPr="0047712E">
        <w:rPr>
          <w:rFonts w:asciiTheme="minorHAnsi" w:hAnsiTheme="minorHAnsi"/>
        </w:rPr>
        <w:t>holds</w:t>
      </w:r>
      <w:r w:rsidR="003B5159" w:rsidRPr="0047712E">
        <w:rPr>
          <w:rFonts w:asciiTheme="minorHAnsi" w:hAnsiTheme="minorHAnsi"/>
        </w:rPr>
        <w:t xml:space="preserve"> a data repository with information on comparators and pay equity settlement agreements. The repository is overseen by a tripartite group of Government, business, and union representatives. </w:t>
      </w:r>
      <w:r w:rsidR="000E7805" w:rsidRPr="0047712E" w:rsidDel="00DA7E64">
        <w:rPr>
          <w:rFonts w:asciiTheme="minorHAnsi" w:hAnsiTheme="minorHAnsi"/>
        </w:rPr>
        <w:t>The Ministry of Business, Innovation and Employment</w:t>
      </w:r>
      <w:r w:rsidR="000E7805" w:rsidRPr="0047712E">
        <w:rPr>
          <w:rFonts w:asciiTheme="minorHAnsi" w:hAnsiTheme="minorHAnsi"/>
        </w:rPr>
        <w:t xml:space="preserve"> </w:t>
      </w:r>
      <w:r w:rsidR="003B5159" w:rsidRPr="0047712E">
        <w:rPr>
          <w:rFonts w:asciiTheme="minorHAnsi" w:hAnsiTheme="minorHAnsi"/>
        </w:rPr>
        <w:t>also provides statutory, free, and neutral dispute resolution services (mediation) for parties involved in</w:t>
      </w:r>
      <w:r w:rsidR="007B0A93" w:rsidRPr="0047712E">
        <w:rPr>
          <w:rFonts w:asciiTheme="minorHAnsi" w:hAnsiTheme="minorHAnsi"/>
        </w:rPr>
        <w:t xml:space="preserve"> pay equity</w:t>
      </w:r>
      <w:r w:rsidR="003B5159" w:rsidRPr="0047712E">
        <w:rPr>
          <w:rFonts w:asciiTheme="minorHAnsi" w:hAnsiTheme="minorHAnsi"/>
        </w:rPr>
        <w:t xml:space="preserve"> bargaining.</w:t>
      </w:r>
    </w:p>
    <w:p w14:paraId="526F8446" w14:textId="5FDADE4F" w:rsidR="003B5159" w:rsidRPr="00455D5D" w:rsidRDefault="003B5159" w:rsidP="000000E0">
      <w:pPr>
        <w:spacing w:before="240" w:after="0" w:line="276" w:lineRule="auto"/>
        <w:rPr>
          <w:rFonts w:asciiTheme="minorHAnsi" w:hAnsiTheme="minorHAnsi"/>
          <w:b/>
          <w:i/>
        </w:rPr>
      </w:pPr>
      <w:r w:rsidRPr="00455D5D">
        <w:rPr>
          <w:rFonts w:asciiTheme="minorHAnsi" w:hAnsiTheme="minorHAnsi"/>
          <w:b/>
          <w:i/>
        </w:rPr>
        <w:t>Pay</w:t>
      </w:r>
      <w:r w:rsidRPr="00455D5D">
        <w:rPr>
          <w:rFonts w:asciiTheme="minorHAnsi" w:hAnsiTheme="minorHAnsi"/>
          <w:b/>
        </w:rPr>
        <w:t xml:space="preserve"> </w:t>
      </w:r>
      <w:r w:rsidR="00452431" w:rsidRPr="00455D5D">
        <w:rPr>
          <w:rFonts w:asciiTheme="minorHAnsi" w:hAnsiTheme="minorHAnsi"/>
          <w:b/>
          <w:i/>
        </w:rPr>
        <w:t>t</w:t>
      </w:r>
      <w:r w:rsidRPr="00455D5D">
        <w:rPr>
          <w:rFonts w:asciiTheme="minorHAnsi" w:hAnsiTheme="minorHAnsi"/>
          <w:b/>
          <w:i/>
        </w:rPr>
        <w:t>ransparency</w:t>
      </w:r>
    </w:p>
    <w:p w14:paraId="221442E8" w14:textId="6CE7B531" w:rsidR="00AD618A" w:rsidRPr="0047712E" w:rsidRDefault="00000000" w:rsidP="00200489">
      <w:pPr>
        <w:spacing w:before="240" w:line="276" w:lineRule="auto"/>
        <w:rPr>
          <w:rFonts w:asciiTheme="minorHAnsi" w:eastAsia="Times New Roman" w:hAnsiTheme="minorHAnsi"/>
          <w:color w:val="000000"/>
        </w:rPr>
      </w:pPr>
      <w:hyperlink r:id="rId52" w:history="1">
        <w:r w:rsidR="00832D4A" w:rsidRPr="00450EDB">
          <w:rPr>
            <w:rStyle w:val="Hyperlink"/>
            <w:rFonts w:asciiTheme="minorHAnsi" w:eastAsia="Times New Roman" w:hAnsiTheme="minorHAnsi"/>
          </w:rPr>
          <w:t>In March 2022</w:t>
        </w:r>
      </w:hyperlink>
      <w:r w:rsidR="00832D4A" w:rsidRPr="0047712E">
        <w:rPr>
          <w:rFonts w:asciiTheme="minorHAnsi" w:eastAsia="Times New Roman" w:hAnsiTheme="minorHAnsi"/>
          <w:color w:val="000000" w:themeColor="text1"/>
        </w:rPr>
        <w:t xml:space="preserve">, the Education and Workforce Committee released a </w:t>
      </w:r>
      <w:r w:rsidR="00E24B55">
        <w:rPr>
          <w:rFonts w:asciiTheme="minorHAnsi" w:eastAsia="Times New Roman" w:hAnsiTheme="minorHAnsi"/>
          <w:color w:val="000000" w:themeColor="text1"/>
        </w:rPr>
        <w:t>report</w:t>
      </w:r>
      <w:r w:rsidR="00832D4A" w:rsidRPr="0047712E">
        <w:rPr>
          <w:rFonts w:asciiTheme="minorHAnsi" w:eastAsia="Times New Roman" w:hAnsiTheme="minorHAnsi"/>
          <w:color w:val="000000" w:themeColor="text1"/>
        </w:rPr>
        <w:t xml:space="preserve"> recommending by majority that the Government develop pay transparency measures in line with the recommended policy considerations in the report. The Education and Workforce Select Committee made 14 recommendations about what the underlying policy work should consider</w:t>
      </w:r>
      <w:r w:rsidR="00AD618A" w:rsidRPr="0047712E">
        <w:rPr>
          <w:rFonts w:asciiTheme="minorHAnsi" w:eastAsia="Times New Roman" w:hAnsiTheme="minorHAnsi"/>
          <w:color w:val="000000" w:themeColor="text1"/>
        </w:rPr>
        <w:t>.</w:t>
      </w:r>
    </w:p>
    <w:p w14:paraId="3C3E7B8D" w14:textId="594D35B4" w:rsidR="00832D4A" w:rsidRPr="0047712E" w:rsidRDefault="7184D1D6" w:rsidP="00200489">
      <w:pPr>
        <w:spacing w:before="240" w:line="276" w:lineRule="auto"/>
        <w:rPr>
          <w:rFonts w:asciiTheme="minorHAnsi" w:hAnsiTheme="minorHAnsi"/>
        </w:rPr>
      </w:pPr>
      <w:r w:rsidRPr="0047712E">
        <w:rPr>
          <w:rFonts w:asciiTheme="minorHAnsi" w:hAnsiTheme="minorHAnsi"/>
        </w:rPr>
        <w:t xml:space="preserve">The Government </w:t>
      </w:r>
      <w:r w:rsidR="00FE1229" w:rsidRPr="0047712E">
        <w:rPr>
          <w:rFonts w:asciiTheme="minorHAnsi" w:hAnsiTheme="minorHAnsi"/>
        </w:rPr>
        <w:t xml:space="preserve">is </w:t>
      </w:r>
      <w:r w:rsidR="00BE4DF4">
        <w:rPr>
          <w:rFonts w:asciiTheme="minorHAnsi" w:hAnsiTheme="minorHAnsi"/>
        </w:rPr>
        <w:t xml:space="preserve">working with the business sector </w:t>
      </w:r>
      <w:r w:rsidR="00BA27BE">
        <w:rPr>
          <w:rFonts w:asciiTheme="minorHAnsi" w:hAnsiTheme="minorHAnsi"/>
        </w:rPr>
        <w:t xml:space="preserve">to </w:t>
      </w:r>
      <w:r w:rsidR="00FE1229" w:rsidRPr="0047712E">
        <w:rPr>
          <w:rFonts w:asciiTheme="minorHAnsi" w:hAnsiTheme="minorHAnsi"/>
        </w:rPr>
        <w:t>explor</w:t>
      </w:r>
      <w:r w:rsidR="00BA27BE">
        <w:rPr>
          <w:rFonts w:asciiTheme="minorHAnsi" w:hAnsiTheme="minorHAnsi"/>
        </w:rPr>
        <w:t xml:space="preserve">e </w:t>
      </w:r>
      <w:r w:rsidR="000D0698">
        <w:rPr>
          <w:rFonts w:asciiTheme="minorHAnsi" w:hAnsiTheme="minorHAnsi"/>
        </w:rPr>
        <w:t xml:space="preserve">options for </w:t>
      </w:r>
      <w:r w:rsidR="005F2840" w:rsidRPr="0047712E">
        <w:rPr>
          <w:rFonts w:asciiTheme="minorHAnsi" w:hAnsiTheme="minorHAnsi"/>
        </w:rPr>
        <w:t xml:space="preserve">a voluntary, business-led approach to </w:t>
      </w:r>
      <w:r w:rsidR="00FE3AD9">
        <w:rPr>
          <w:rFonts w:asciiTheme="minorHAnsi" w:hAnsiTheme="minorHAnsi"/>
        </w:rPr>
        <w:t xml:space="preserve">gender </w:t>
      </w:r>
      <w:r w:rsidR="004D1A03" w:rsidRPr="0047712E">
        <w:rPr>
          <w:rFonts w:asciiTheme="minorHAnsi" w:hAnsiTheme="minorHAnsi"/>
        </w:rPr>
        <w:t xml:space="preserve">pay gap reporting. </w:t>
      </w:r>
    </w:p>
    <w:p w14:paraId="39CD1FC2" w14:textId="6BE3D8FD" w:rsidR="003B5159" w:rsidRPr="00455D5D" w:rsidRDefault="003B5159" w:rsidP="000000E0">
      <w:pPr>
        <w:spacing w:before="240" w:after="0" w:line="276" w:lineRule="auto"/>
        <w:rPr>
          <w:rFonts w:asciiTheme="minorHAnsi" w:hAnsiTheme="minorHAnsi"/>
          <w:b/>
          <w:i/>
        </w:rPr>
      </w:pPr>
      <w:r w:rsidRPr="000000E0">
        <w:rPr>
          <w:rFonts w:asciiTheme="minorHAnsi" w:hAnsiTheme="minorHAnsi"/>
          <w:b/>
          <w:i/>
        </w:rPr>
        <w:t>Kia Toipoto</w:t>
      </w:r>
      <w:r w:rsidR="00DA43C9" w:rsidRPr="00455D5D">
        <w:rPr>
          <w:rFonts w:asciiTheme="minorHAnsi" w:hAnsiTheme="minorHAnsi"/>
          <w:i/>
        </w:rPr>
        <w:t xml:space="preserve"> </w:t>
      </w:r>
      <w:r w:rsidR="00DA43C9" w:rsidRPr="00455D5D">
        <w:rPr>
          <w:rFonts w:asciiTheme="minorHAnsi" w:hAnsiTheme="minorHAnsi"/>
          <w:b/>
          <w:i/>
        </w:rPr>
        <w:t>Public Service Pay Gaps Action Plan</w:t>
      </w:r>
      <w:r w:rsidRPr="00455D5D">
        <w:rPr>
          <w:rFonts w:asciiTheme="minorHAnsi" w:hAnsiTheme="minorHAnsi"/>
          <w:b/>
          <w:i/>
        </w:rPr>
        <w:t xml:space="preserve"> </w:t>
      </w:r>
      <w:r w:rsidR="6D306E45" w:rsidRPr="00455D5D">
        <w:rPr>
          <w:rFonts w:asciiTheme="minorHAnsi" w:hAnsiTheme="minorHAnsi"/>
          <w:b/>
          <w:i/>
        </w:rPr>
        <w:t>2021-2024</w:t>
      </w:r>
    </w:p>
    <w:p w14:paraId="6060898C" w14:textId="29764864" w:rsidR="48263A57" w:rsidRPr="0047712E" w:rsidRDefault="48263A5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Work has been undertaken to reduce pay gaps in the public sector. In 2021, </w:t>
      </w:r>
      <w:hyperlink r:id="rId53" w:history="1">
        <w:r w:rsidRPr="00C826C1">
          <w:rPr>
            <w:rStyle w:val="Hyperlink"/>
            <w:rFonts w:asciiTheme="minorHAnsi" w:hAnsiTheme="minorHAnsi"/>
            <w:i/>
          </w:rPr>
          <w:t>Kia Toipot</w:t>
        </w:r>
        <w:r w:rsidR="00C826C1" w:rsidRPr="00C826C1">
          <w:rPr>
            <w:rStyle w:val="Hyperlink"/>
            <w:rFonts w:asciiTheme="minorHAnsi" w:hAnsiTheme="minorHAnsi"/>
            <w:i/>
          </w:rPr>
          <w:t>o Public Service Pay Gaps Action Plan 2021-2024</w:t>
        </w:r>
      </w:hyperlink>
      <w:r w:rsidRPr="0047712E">
        <w:rPr>
          <w:rFonts w:asciiTheme="minorHAnsi" w:hAnsiTheme="minorHAnsi"/>
          <w:color w:val="000000" w:themeColor="text1"/>
        </w:rPr>
        <w:t xml:space="preserve"> was launched to support </w:t>
      </w:r>
      <w:r w:rsidR="00BC56EE" w:rsidRPr="0047712E">
        <w:rPr>
          <w:rFonts w:asciiTheme="minorHAnsi" w:hAnsiTheme="minorHAnsi"/>
          <w:color w:val="000000" w:themeColor="text1"/>
        </w:rPr>
        <w:t>G</w:t>
      </w:r>
      <w:r w:rsidRPr="0047712E">
        <w:rPr>
          <w:rFonts w:asciiTheme="minorHAnsi" w:hAnsiTheme="minorHAnsi"/>
          <w:color w:val="000000" w:themeColor="text1"/>
        </w:rPr>
        <w:t xml:space="preserve">overnment agencies to develop annual agency pay gap action plans to help address pay gaps in the public sector. This initiative runs to the end of 2024. </w:t>
      </w:r>
    </w:p>
    <w:p w14:paraId="73FAF030" w14:textId="5AAA14AD" w:rsidR="5BBD581B" w:rsidRPr="00C826C1" w:rsidRDefault="5BBD581B" w:rsidP="00C826C1">
      <w:pPr>
        <w:spacing w:before="240" w:after="0" w:line="276" w:lineRule="auto"/>
        <w:rPr>
          <w:rFonts w:asciiTheme="minorHAnsi" w:hAnsiTheme="minorHAnsi"/>
          <w:b/>
        </w:rPr>
      </w:pPr>
      <w:r w:rsidRPr="00C826C1">
        <w:rPr>
          <w:rFonts w:asciiTheme="minorHAnsi" w:hAnsiTheme="minorHAnsi"/>
          <w:b/>
          <w:bCs/>
          <w:i/>
        </w:rPr>
        <w:t xml:space="preserve">Kia Toipoto </w:t>
      </w:r>
      <w:r w:rsidRPr="00C826C1">
        <w:rPr>
          <w:rFonts w:asciiTheme="minorHAnsi" w:hAnsiTheme="minorHAnsi"/>
          <w:b/>
          <w:bCs/>
        </w:rPr>
        <w:t>has three goals:</w:t>
      </w:r>
    </w:p>
    <w:p w14:paraId="5FD9CF01" w14:textId="7D5C60D4" w:rsidR="5BBD581B" w:rsidRPr="0047712E" w:rsidRDefault="5BBD581B" w:rsidP="00B27CBF">
      <w:pPr>
        <w:pStyle w:val="ListParagraph"/>
        <w:numPr>
          <w:ilvl w:val="0"/>
          <w:numId w:val="28"/>
        </w:numPr>
        <w:spacing w:line="276" w:lineRule="auto"/>
        <w:rPr>
          <w:rFonts w:asciiTheme="minorHAnsi" w:hAnsiTheme="minorHAnsi"/>
        </w:rPr>
      </w:pPr>
      <w:r w:rsidRPr="0047712E">
        <w:rPr>
          <w:rFonts w:asciiTheme="minorHAnsi" w:hAnsiTheme="minorHAnsi"/>
        </w:rPr>
        <w:t xml:space="preserve">Substantially reduce gender, Māori, Pacific, and ethnic pay gaps. </w:t>
      </w:r>
    </w:p>
    <w:p w14:paraId="767D6441" w14:textId="1CF96E10" w:rsidR="5BBD581B" w:rsidRPr="0047712E" w:rsidRDefault="5BBD581B" w:rsidP="00B27CBF">
      <w:pPr>
        <w:pStyle w:val="ListParagraph"/>
        <w:numPr>
          <w:ilvl w:val="0"/>
          <w:numId w:val="28"/>
        </w:numPr>
        <w:spacing w:before="240" w:line="276" w:lineRule="auto"/>
        <w:rPr>
          <w:rFonts w:asciiTheme="minorHAnsi" w:hAnsiTheme="minorHAnsi"/>
        </w:rPr>
      </w:pPr>
      <w:r w:rsidRPr="0047712E">
        <w:rPr>
          <w:rFonts w:asciiTheme="minorHAnsi" w:hAnsiTheme="minorHAnsi"/>
        </w:rPr>
        <w:t xml:space="preserve">Accelerate progress for </w:t>
      </w:r>
      <w:r w:rsidR="003365E0" w:rsidRPr="00455D5D">
        <w:rPr>
          <w:rFonts w:asciiTheme="minorHAnsi" w:hAnsiTheme="minorHAnsi"/>
        </w:rPr>
        <w:t>Māori women</w:t>
      </w:r>
      <w:r w:rsidR="008A3BD5">
        <w:rPr>
          <w:rFonts w:asciiTheme="minorHAnsi" w:hAnsiTheme="minorHAnsi"/>
        </w:rPr>
        <w:t>,</w:t>
      </w:r>
      <w:r w:rsidRPr="0047712E">
        <w:rPr>
          <w:rFonts w:asciiTheme="minorHAnsi" w:hAnsiTheme="minorHAnsi"/>
        </w:rPr>
        <w:t xml:space="preserve"> Pacific women, and women from ethnic communities.</w:t>
      </w:r>
    </w:p>
    <w:p w14:paraId="150A1E6A" w14:textId="0654E20D" w:rsidR="5BBD581B" w:rsidRPr="0047712E" w:rsidRDefault="5BBD581B" w:rsidP="00B27CBF">
      <w:pPr>
        <w:pStyle w:val="ListParagraph"/>
        <w:numPr>
          <w:ilvl w:val="0"/>
          <w:numId w:val="28"/>
        </w:numPr>
        <w:spacing w:before="240" w:line="276" w:lineRule="auto"/>
        <w:rPr>
          <w:rFonts w:asciiTheme="minorHAnsi" w:hAnsiTheme="minorHAnsi"/>
        </w:rPr>
      </w:pPr>
      <w:r w:rsidRPr="0047712E">
        <w:rPr>
          <w:rFonts w:asciiTheme="minorHAnsi" w:hAnsiTheme="minorHAnsi"/>
        </w:rPr>
        <w:t>Create fairer workplaces for all, including disabled people and members of Rainbow communities.</w:t>
      </w:r>
      <w:r w:rsidR="00AA4CCE" w:rsidRPr="0047712E">
        <w:rPr>
          <w:rFonts w:asciiTheme="minorHAnsi" w:hAnsiTheme="minorHAnsi"/>
        </w:rPr>
        <w:t xml:space="preserve"> </w:t>
      </w:r>
    </w:p>
    <w:p w14:paraId="3CE8B88C" w14:textId="008221ED" w:rsidR="5BBD581B" w:rsidRPr="0047712E" w:rsidRDefault="5BBD581B" w:rsidP="00200489">
      <w:pPr>
        <w:spacing w:before="240" w:line="276" w:lineRule="auto"/>
        <w:rPr>
          <w:rFonts w:asciiTheme="minorHAnsi" w:hAnsiTheme="minorHAnsi"/>
        </w:rPr>
      </w:pPr>
      <w:r w:rsidRPr="0047712E">
        <w:rPr>
          <w:rFonts w:asciiTheme="minorHAnsi" w:hAnsiTheme="minorHAnsi"/>
          <w:i/>
        </w:rPr>
        <w:t>Kia Toipoto</w:t>
      </w:r>
      <w:r w:rsidRPr="0047712E">
        <w:rPr>
          <w:rFonts w:asciiTheme="minorHAnsi" w:hAnsiTheme="minorHAnsi"/>
        </w:rPr>
        <w:t xml:space="preserve"> builds on the </w:t>
      </w:r>
      <w:hyperlink r:id="rId54" w:history="1">
        <w:r w:rsidRPr="00EC780C">
          <w:rPr>
            <w:rStyle w:val="Hyperlink"/>
            <w:rFonts w:asciiTheme="minorHAnsi" w:hAnsiTheme="minorHAnsi"/>
            <w:i/>
          </w:rPr>
          <w:t>Public Service Gender Pay Gap Action Plan 2018–202</w:t>
        </w:r>
        <w:r w:rsidR="008026C2" w:rsidRPr="00EC780C">
          <w:rPr>
            <w:rStyle w:val="Hyperlink"/>
            <w:rFonts w:asciiTheme="minorHAnsi" w:hAnsiTheme="minorHAnsi"/>
            <w:i/>
          </w:rPr>
          <w:t>0</w:t>
        </w:r>
      </w:hyperlink>
      <w:r w:rsidRPr="0047712E">
        <w:rPr>
          <w:rFonts w:asciiTheme="minorHAnsi" w:hAnsiTheme="minorHAnsi"/>
        </w:rPr>
        <w:t xml:space="preserve"> which saw the public service gender pay gap fall, from 12.2% in 2018 to 7.</w:t>
      </w:r>
      <w:r w:rsidR="009D3C6D" w:rsidRPr="0047712E">
        <w:rPr>
          <w:rFonts w:asciiTheme="minorHAnsi" w:hAnsiTheme="minorHAnsi"/>
        </w:rPr>
        <w:t>1</w:t>
      </w:r>
      <w:r w:rsidRPr="0047712E">
        <w:rPr>
          <w:rFonts w:asciiTheme="minorHAnsi" w:hAnsiTheme="minorHAnsi"/>
        </w:rPr>
        <w:t xml:space="preserve">% in </w:t>
      </w:r>
      <w:hyperlink r:id="rId55" w:history="1">
        <w:r w:rsidRPr="00EC44D5">
          <w:rPr>
            <w:rStyle w:val="Hyperlink"/>
            <w:rFonts w:asciiTheme="minorHAnsi" w:hAnsiTheme="minorHAnsi"/>
          </w:rPr>
          <w:t>202</w:t>
        </w:r>
        <w:r w:rsidR="009D3C6D" w:rsidRPr="00EC44D5">
          <w:rPr>
            <w:rStyle w:val="Hyperlink"/>
            <w:rFonts w:asciiTheme="minorHAnsi" w:hAnsiTheme="minorHAnsi"/>
          </w:rPr>
          <w:t>3</w:t>
        </w:r>
      </w:hyperlink>
      <w:r w:rsidRPr="0047712E">
        <w:rPr>
          <w:rFonts w:asciiTheme="minorHAnsi" w:hAnsiTheme="minorHAnsi"/>
        </w:rPr>
        <w:t>.</w:t>
      </w:r>
    </w:p>
    <w:p w14:paraId="7839BF5E" w14:textId="46C112D4" w:rsidR="5B809FC7" w:rsidRPr="0047712E" w:rsidRDefault="48263A57" w:rsidP="00200489">
      <w:pPr>
        <w:spacing w:before="240" w:line="276" w:lineRule="auto"/>
        <w:rPr>
          <w:rFonts w:asciiTheme="minorHAnsi" w:hAnsiTheme="minorHAnsi"/>
          <w:i/>
          <w:color w:val="000000" w:themeColor="text1"/>
        </w:rPr>
      </w:pPr>
      <w:r w:rsidRPr="0047712E">
        <w:rPr>
          <w:rFonts w:asciiTheme="minorHAnsi" w:hAnsiTheme="minorHAnsi"/>
          <w:color w:val="000000" w:themeColor="text1"/>
        </w:rPr>
        <w:t xml:space="preserve">A Public Service Pay Gaps Working Group oversees the implementation of </w:t>
      </w:r>
      <w:r w:rsidRPr="0047712E">
        <w:rPr>
          <w:rFonts w:asciiTheme="minorHAnsi" w:hAnsiTheme="minorHAnsi"/>
          <w:i/>
          <w:color w:val="000000" w:themeColor="text1"/>
        </w:rPr>
        <w:t>Kia Toipoto</w:t>
      </w:r>
      <w:r w:rsidRPr="0047712E">
        <w:rPr>
          <w:rFonts w:asciiTheme="minorHAnsi" w:hAnsiTheme="minorHAnsi"/>
          <w:color w:val="000000" w:themeColor="text1"/>
        </w:rPr>
        <w:t xml:space="preserve"> to reduce and close gender, Māori, Pacific and ethnic pay gaps in the public sector. To date, </w:t>
      </w:r>
      <w:r w:rsidR="00FC177C" w:rsidRPr="0047712E">
        <w:rPr>
          <w:rFonts w:asciiTheme="minorHAnsi" w:hAnsiTheme="minorHAnsi"/>
          <w:color w:val="000000" w:themeColor="text1"/>
        </w:rPr>
        <w:t>all Government</w:t>
      </w:r>
      <w:r w:rsidR="009700E8" w:rsidRPr="0047712E">
        <w:rPr>
          <w:rFonts w:asciiTheme="minorHAnsi" w:hAnsiTheme="minorHAnsi"/>
          <w:color w:val="000000" w:themeColor="text1"/>
        </w:rPr>
        <w:t xml:space="preserve"> </w:t>
      </w:r>
      <w:r w:rsidRPr="0047712E">
        <w:rPr>
          <w:rFonts w:asciiTheme="minorHAnsi" w:hAnsiTheme="minorHAnsi"/>
          <w:color w:val="000000" w:themeColor="text1"/>
        </w:rPr>
        <w:t>agencies and 80</w:t>
      </w:r>
      <w:r w:rsidR="009700E8" w:rsidRPr="0047712E">
        <w:rPr>
          <w:rFonts w:asciiTheme="minorHAnsi" w:hAnsiTheme="minorHAnsi"/>
          <w:color w:val="000000" w:themeColor="text1"/>
        </w:rPr>
        <w:t>%</w:t>
      </w:r>
      <w:r w:rsidRPr="0047712E">
        <w:rPr>
          <w:rFonts w:asciiTheme="minorHAnsi" w:hAnsiTheme="minorHAnsi"/>
          <w:color w:val="000000" w:themeColor="text1"/>
        </w:rPr>
        <w:t xml:space="preserve"> of Crown entities have published </w:t>
      </w:r>
      <w:r w:rsidRPr="0047712E">
        <w:rPr>
          <w:rFonts w:asciiTheme="minorHAnsi" w:hAnsiTheme="minorHAnsi"/>
          <w:i/>
          <w:color w:val="000000" w:themeColor="text1"/>
        </w:rPr>
        <w:t>Ki</w:t>
      </w:r>
      <w:r w:rsidR="006D60D2" w:rsidRPr="0047712E">
        <w:rPr>
          <w:rFonts w:asciiTheme="minorHAnsi" w:hAnsiTheme="minorHAnsi"/>
          <w:i/>
          <w:color w:val="000000" w:themeColor="text1"/>
        </w:rPr>
        <w:t>a</w:t>
      </w:r>
      <w:r w:rsidRPr="0047712E">
        <w:rPr>
          <w:rFonts w:asciiTheme="minorHAnsi" w:hAnsiTheme="minorHAnsi"/>
          <w:i/>
          <w:color w:val="000000" w:themeColor="text1"/>
        </w:rPr>
        <w:t xml:space="preserve"> Toipoto</w:t>
      </w:r>
      <w:r w:rsidRPr="0047712E">
        <w:rPr>
          <w:rFonts w:asciiTheme="minorHAnsi" w:hAnsiTheme="minorHAnsi"/>
          <w:color w:val="000000" w:themeColor="text1"/>
        </w:rPr>
        <w:t xml:space="preserve"> action plans showing the public sector’s commitment to reducing pay gaps. Over the last five years, there have been substantial decreases in the overall public service gender and Māori pay gaps and reductions in the Pacific and Middle Eastern, Latin American and African </w:t>
      </w:r>
      <w:r w:rsidR="00820D64" w:rsidRPr="0047712E">
        <w:rPr>
          <w:rFonts w:asciiTheme="minorHAnsi" w:hAnsiTheme="minorHAnsi"/>
          <w:color w:val="000000" w:themeColor="text1"/>
        </w:rPr>
        <w:t xml:space="preserve">(MELAA) </w:t>
      </w:r>
      <w:r w:rsidRPr="0047712E">
        <w:rPr>
          <w:rFonts w:asciiTheme="minorHAnsi" w:hAnsiTheme="minorHAnsi"/>
          <w:color w:val="000000" w:themeColor="text1"/>
        </w:rPr>
        <w:t xml:space="preserve">pay gaps. </w:t>
      </w:r>
    </w:p>
    <w:p w14:paraId="62CA7A55" w14:textId="4646E61A" w:rsidR="003B5159" w:rsidRPr="00455D5D" w:rsidRDefault="0072510C" w:rsidP="00412535">
      <w:pPr>
        <w:spacing w:before="240" w:line="276" w:lineRule="auto"/>
        <w:rPr>
          <w:rFonts w:asciiTheme="minorHAnsi" w:hAnsiTheme="minorHAnsi"/>
          <w:b/>
          <w:color w:val="0F4761" w:themeColor="accent1" w:themeShade="BF"/>
        </w:rPr>
      </w:pPr>
      <w:r w:rsidRPr="00455D5D">
        <w:rPr>
          <w:rFonts w:asciiTheme="minorHAnsi" w:hAnsiTheme="minorHAnsi"/>
          <w:b/>
          <w:color w:val="0F4761" w:themeColor="accent1" w:themeShade="BF"/>
        </w:rPr>
        <w:t>Supporting w</w:t>
      </w:r>
      <w:r w:rsidR="003B5159" w:rsidRPr="00455D5D">
        <w:rPr>
          <w:rFonts w:asciiTheme="minorHAnsi" w:hAnsiTheme="minorHAnsi"/>
          <w:b/>
          <w:color w:val="0F4761" w:themeColor="accent1" w:themeShade="BF"/>
        </w:rPr>
        <w:t xml:space="preserve">omen in </w:t>
      </w:r>
      <w:r w:rsidRPr="00455D5D">
        <w:rPr>
          <w:rFonts w:asciiTheme="minorHAnsi" w:hAnsiTheme="minorHAnsi"/>
          <w:b/>
          <w:color w:val="0F4761" w:themeColor="accent1" w:themeShade="BF"/>
        </w:rPr>
        <w:t>trade and e</w:t>
      </w:r>
      <w:r w:rsidR="003B5159" w:rsidRPr="00455D5D">
        <w:rPr>
          <w:rFonts w:asciiTheme="minorHAnsi" w:hAnsiTheme="minorHAnsi"/>
          <w:b/>
          <w:color w:val="0F4761" w:themeColor="accent1" w:themeShade="BF"/>
        </w:rPr>
        <w:t>xport</w:t>
      </w:r>
    </w:p>
    <w:p w14:paraId="34054AF6" w14:textId="366CD5AE" w:rsidR="003B5159" w:rsidRPr="0047712E" w:rsidRDefault="00984D02" w:rsidP="00200489">
      <w:pPr>
        <w:spacing w:before="240" w:line="276" w:lineRule="auto"/>
        <w:rPr>
          <w:rFonts w:asciiTheme="minorHAnsi" w:hAnsiTheme="minorHAnsi"/>
        </w:rPr>
      </w:pPr>
      <w:r w:rsidRPr="0047712E">
        <w:rPr>
          <w:rFonts w:asciiTheme="minorHAnsi" w:hAnsiTheme="minorHAnsi"/>
        </w:rPr>
        <w:t>New Zealand continues to promote international efforts to advance women’s engagement in trade and export through initiatives such as the Global Trade and Gender Arrangement</w:t>
      </w:r>
      <w:r w:rsidR="00C3726A">
        <w:rPr>
          <w:rFonts w:asciiTheme="minorHAnsi" w:hAnsiTheme="minorHAnsi"/>
        </w:rPr>
        <w:t xml:space="preserve">. </w:t>
      </w:r>
      <w:r w:rsidRPr="0047712E">
        <w:rPr>
          <w:rFonts w:asciiTheme="minorHAnsi" w:hAnsiTheme="minorHAnsi"/>
        </w:rPr>
        <w:t xml:space="preserve">The </w:t>
      </w:r>
      <w:r w:rsidR="00740993" w:rsidRPr="0047712E">
        <w:rPr>
          <w:rFonts w:asciiTheme="minorHAnsi" w:hAnsiTheme="minorHAnsi"/>
        </w:rPr>
        <w:t>Agreement</w:t>
      </w:r>
      <w:r w:rsidRPr="0047712E">
        <w:rPr>
          <w:rFonts w:asciiTheme="minorHAnsi" w:hAnsiTheme="minorHAnsi"/>
        </w:rPr>
        <w:t xml:space="preserve"> was launched by New Zealand, Canada</w:t>
      </w:r>
      <w:r w:rsidR="00740993" w:rsidRPr="0047712E">
        <w:rPr>
          <w:rFonts w:asciiTheme="minorHAnsi" w:hAnsiTheme="minorHAnsi"/>
        </w:rPr>
        <w:t>,</w:t>
      </w:r>
      <w:r w:rsidRPr="0047712E">
        <w:rPr>
          <w:rFonts w:asciiTheme="minorHAnsi" w:hAnsiTheme="minorHAnsi"/>
        </w:rPr>
        <w:t xml:space="preserve"> and Chile in 2020, building on the 2018 Joint Declaration on Fostering Progressive and Inclusive Trade. </w:t>
      </w:r>
      <w:r w:rsidR="00740993" w:rsidRPr="0047712E">
        <w:rPr>
          <w:rFonts w:asciiTheme="minorHAnsi" w:hAnsiTheme="minorHAnsi"/>
        </w:rPr>
        <w:t>The Agreement</w:t>
      </w:r>
      <w:r w:rsidRPr="0047712E">
        <w:rPr>
          <w:rFonts w:asciiTheme="minorHAnsi" w:hAnsiTheme="minorHAnsi"/>
        </w:rPr>
        <w:t xml:space="preserve"> seeks to improve women’s access to economic opportunities and support women’s equitable participation in international trade</w:t>
      </w:r>
      <w:r w:rsidR="00D533F7" w:rsidRPr="0047712E">
        <w:rPr>
          <w:rFonts w:asciiTheme="minorHAnsi" w:hAnsiTheme="minorHAnsi"/>
        </w:rPr>
        <w:t xml:space="preserve">. </w:t>
      </w:r>
      <w:r w:rsidR="76DBA92C" w:rsidRPr="0047712E">
        <w:rPr>
          <w:rFonts w:asciiTheme="minorHAnsi" w:hAnsiTheme="minorHAnsi"/>
        </w:rPr>
        <w:t>It does so by committing each Participant to advance a more inclusive approach to trade</w:t>
      </w:r>
      <w:r w:rsidR="7390D24F" w:rsidRPr="0047712E">
        <w:rPr>
          <w:rFonts w:asciiTheme="minorHAnsi" w:hAnsiTheme="minorHAnsi"/>
        </w:rPr>
        <w:t xml:space="preserve">. </w:t>
      </w:r>
      <w:r w:rsidR="113D6674" w:rsidRPr="0047712E">
        <w:rPr>
          <w:rFonts w:asciiTheme="minorHAnsi" w:hAnsiTheme="minorHAnsi"/>
        </w:rPr>
        <w:t xml:space="preserve">New Zealand chaired </w:t>
      </w:r>
      <w:r w:rsidR="00C3726A" w:rsidRPr="0047712E">
        <w:rPr>
          <w:rFonts w:asciiTheme="minorHAnsi" w:hAnsiTheme="minorHAnsi"/>
        </w:rPr>
        <w:t>the Global Trade and Gender Arrangement</w:t>
      </w:r>
      <w:r w:rsidR="00C3726A" w:rsidRPr="0047712E" w:rsidDel="00052312">
        <w:rPr>
          <w:rFonts w:asciiTheme="minorHAnsi" w:hAnsiTheme="minorHAnsi"/>
        </w:rPr>
        <w:t xml:space="preserve"> </w:t>
      </w:r>
      <w:r w:rsidR="113D6674" w:rsidRPr="0047712E">
        <w:rPr>
          <w:rFonts w:asciiTheme="minorHAnsi" w:hAnsiTheme="minorHAnsi"/>
        </w:rPr>
        <w:t>from April 2022-April 2023 and over this period welcomed five new members to the group, taking the total membership to 11</w:t>
      </w:r>
      <w:r w:rsidR="00946BFE" w:rsidRPr="0047712E">
        <w:rPr>
          <w:rFonts w:asciiTheme="minorHAnsi" w:hAnsiTheme="minorHAnsi"/>
        </w:rPr>
        <w:t xml:space="preserve"> </w:t>
      </w:r>
      <w:r w:rsidR="113D6674" w:rsidRPr="0047712E">
        <w:rPr>
          <w:rFonts w:asciiTheme="minorHAnsi" w:hAnsiTheme="minorHAnsi"/>
        </w:rPr>
        <w:t>(Argentina, Australia, Brazil, Canada, Chile, Colombia, Costa Rica, Ecuador, Mexico, New Zealand, Peru).</w:t>
      </w:r>
    </w:p>
    <w:p w14:paraId="10B60DA7" w14:textId="591EEC14" w:rsidR="003B5159" w:rsidRPr="0047712E" w:rsidRDefault="7390D24F" w:rsidP="00200489">
      <w:pPr>
        <w:spacing w:before="240" w:line="276" w:lineRule="auto"/>
        <w:rPr>
          <w:rFonts w:asciiTheme="minorHAnsi" w:hAnsiTheme="minorHAnsi"/>
        </w:rPr>
      </w:pPr>
      <w:r w:rsidRPr="0047712E">
        <w:rPr>
          <w:rFonts w:asciiTheme="minorHAnsi" w:hAnsiTheme="minorHAnsi"/>
        </w:rPr>
        <w:t>As part of the agree</w:t>
      </w:r>
      <w:r w:rsidR="389A0D11" w:rsidRPr="0047712E">
        <w:rPr>
          <w:rFonts w:asciiTheme="minorHAnsi" w:hAnsiTheme="minorHAnsi"/>
        </w:rPr>
        <w:t xml:space="preserve">d </w:t>
      </w:r>
      <w:r w:rsidR="0002642A" w:rsidRPr="0047712E">
        <w:rPr>
          <w:rFonts w:asciiTheme="minorHAnsi" w:hAnsiTheme="minorHAnsi"/>
        </w:rPr>
        <w:t xml:space="preserve">Global Trade and Gender Arrangement </w:t>
      </w:r>
      <w:r w:rsidR="389A0D11" w:rsidRPr="0047712E">
        <w:rPr>
          <w:rFonts w:asciiTheme="minorHAnsi" w:hAnsiTheme="minorHAnsi"/>
        </w:rPr>
        <w:t xml:space="preserve">work plan over 2022-2024, New Zealand hosted a virtual event to share information and best practices on </w:t>
      </w:r>
      <w:hyperlink r:id="rId56" w:history="1">
        <w:r w:rsidR="389A0D11" w:rsidRPr="00902E55">
          <w:rPr>
            <w:rStyle w:val="Hyperlink"/>
            <w:rFonts w:asciiTheme="minorHAnsi" w:hAnsiTheme="minorHAnsi"/>
          </w:rPr>
          <w:t>promoting wome</w:t>
        </w:r>
        <w:r w:rsidR="6AD331AD" w:rsidRPr="00902E55">
          <w:rPr>
            <w:rStyle w:val="Hyperlink"/>
            <w:rFonts w:asciiTheme="minorHAnsi" w:hAnsiTheme="minorHAnsi"/>
          </w:rPr>
          <w:t>n</w:t>
        </w:r>
        <w:r w:rsidR="3F0CF496" w:rsidRPr="00902E55">
          <w:rPr>
            <w:rStyle w:val="Hyperlink"/>
            <w:rFonts w:asciiTheme="minorHAnsi" w:hAnsiTheme="minorHAnsi"/>
          </w:rPr>
          <w:t>’</w:t>
        </w:r>
        <w:r w:rsidR="6AD331AD" w:rsidRPr="00902E55">
          <w:rPr>
            <w:rStyle w:val="Hyperlink"/>
            <w:rFonts w:asciiTheme="minorHAnsi" w:hAnsiTheme="minorHAnsi"/>
          </w:rPr>
          <w:t>s participation and retention in STEM related export industries</w:t>
        </w:r>
      </w:hyperlink>
      <w:r w:rsidR="00902E55">
        <w:rPr>
          <w:rFonts w:asciiTheme="minorHAnsi" w:hAnsiTheme="minorHAnsi"/>
        </w:rPr>
        <w:t>.</w:t>
      </w:r>
    </w:p>
    <w:p w14:paraId="1EEB6545" w14:textId="3474EC04" w:rsidR="00135B26" w:rsidRPr="00455D5D" w:rsidRDefault="00FA6C18" w:rsidP="00200489">
      <w:pPr>
        <w:spacing w:before="240" w:line="276" w:lineRule="auto"/>
        <w:rPr>
          <w:rFonts w:asciiTheme="minorHAnsi" w:hAnsiTheme="minorHAnsi"/>
        </w:rPr>
      </w:pPr>
      <w:r w:rsidRPr="0047712E">
        <w:rPr>
          <w:rFonts w:asciiTheme="minorHAnsi" w:hAnsiTheme="minorHAnsi"/>
        </w:rPr>
        <w:t xml:space="preserve">New Zealand </w:t>
      </w:r>
      <w:r w:rsidR="008C3AFA" w:rsidRPr="0047712E">
        <w:rPr>
          <w:rFonts w:asciiTheme="minorHAnsi" w:hAnsiTheme="minorHAnsi"/>
        </w:rPr>
        <w:t xml:space="preserve">also </w:t>
      </w:r>
      <w:r w:rsidR="003C7433" w:rsidRPr="0047712E">
        <w:rPr>
          <w:rFonts w:asciiTheme="minorHAnsi" w:hAnsiTheme="minorHAnsi"/>
        </w:rPr>
        <w:t xml:space="preserve">works to ensure women are meaningfully represented in trade negotiations and that gender considerations are incorporated into its Free Trade Agreements. </w:t>
      </w:r>
      <w:r w:rsidR="005E5722" w:rsidRPr="0047712E">
        <w:rPr>
          <w:rFonts w:asciiTheme="minorHAnsi" w:hAnsiTheme="minorHAnsi"/>
        </w:rPr>
        <w:t>In 2022,</w:t>
      </w:r>
      <w:r w:rsidR="05C96740" w:rsidRPr="0047712E">
        <w:rPr>
          <w:rFonts w:asciiTheme="minorHAnsi" w:hAnsiTheme="minorHAnsi"/>
        </w:rPr>
        <w:t xml:space="preserve"> </w:t>
      </w:r>
      <w:r w:rsidR="410D3E37" w:rsidRPr="0047712E">
        <w:rPr>
          <w:rFonts w:asciiTheme="minorHAnsi" w:hAnsiTheme="minorHAnsi"/>
        </w:rPr>
        <w:t>New Zealand'</w:t>
      </w:r>
      <w:r w:rsidR="2F9275A3" w:rsidRPr="0047712E">
        <w:rPr>
          <w:rFonts w:asciiTheme="minorHAnsi" w:hAnsiTheme="minorHAnsi"/>
        </w:rPr>
        <w:t xml:space="preserve">s trade </w:t>
      </w:r>
      <w:r w:rsidR="00D844A7" w:rsidRPr="0047712E">
        <w:rPr>
          <w:rFonts w:asciiTheme="minorHAnsi" w:hAnsiTheme="minorHAnsi"/>
        </w:rPr>
        <w:t>promotion agency,</w:t>
      </w:r>
      <w:r w:rsidR="00AA4CCE" w:rsidRPr="0047712E">
        <w:rPr>
          <w:rFonts w:asciiTheme="minorHAnsi" w:hAnsiTheme="minorHAnsi"/>
        </w:rPr>
        <w:t xml:space="preserve"> </w:t>
      </w:r>
      <w:r w:rsidR="005E5722" w:rsidRPr="0047712E">
        <w:rPr>
          <w:rFonts w:asciiTheme="minorHAnsi" w:hAnsiTheme="minorHAnsi"/>
        </w:rPr>
        <w:t xml:space="preserve">New Zealand Trade and Enterprise appointed its first Women in Export Lead in partnership with the Ministry of Foreign Affairs and Trade. This role assists </w:t>
      </w:r>
      <w:r w:rsidR="0066014B" w:rsidRPr="0047712E">
        <w:rPr>
          <w:rFonts w:asciiTheme="minorHAnsi" w:hAnsiTheme="minorHAnsi"/>
        </w:rPr>
        <w:t xml:space="preserve">New Zealand Trade and Enterprise </w:t>
      </w:r>
      <w:r w:rsidR="005E5722" w:rsidRPr="0047712E">
        <w:rPr>
          <w:rFonts w:asciiTheme="minorHAnsi" w:hAnsiTheme="minorHAnsi"/>
        </w:rPr>
        <w:t>to</w:t>
      </w:r>
      <w:r w:rsidR="00791921" w:rsidRPr="0047712E">
        <w:rPr>
          <w:rFonts w:asciiTheme="minorHAnsi" w:hAnsiTheme="minorHAnsi"/>
        </w:rPr>
        <w:t xml:space="preserve"> </w:t>
      </w:r>
      <w:r w:rsidR="00F41E86" w:rsidRPr="0047712E">
        <w:rPr>
          <w:rFonts w:asciiTheme="minorHAnsi" w:hAnsiTheme="minorHAnsi"/>
        </w:rPr>
        <w:t>provide exporter support programmes targeted to women, including tailored training for female exporters, networking events, and investment showcases to connect female-founded businesses with export finance</w:t>
      </w:r>
      <w:r w:rsidR="005E5722" w:rsidRPr="0047712E">
        <w:rPr>
          <w:rFonts w:asciiTheme="minorHAnsi" w:hAnsiTheme="minorHAnsi"/>
        </w:rPr>
        <w:t>. Additionally,</w:t>
      </w:r>
      <w:r w:rsidR="003C7433" w:rsidRPr="0047712E">
        <w:rPr>
          <w:rFonts w:asciiTheme="minorHAnsi" w:hAnsiTheme="minorHAnsi"/>
        </w:rPr>
        <w:t xml:space="preserve"> representation of female trade negotiators </w:t>
      </w:r>
      <w:r w:rsidR="00B870A3">
        <w:rPr>
          <w:rFonts w:asciiTheme="minorHAnsi" w:hAnsiTheme="minorHAnsi"/>
        </w:rPr>
        <w:t>has increased</w:t>
      </w:r>
      <w:r w:rsidR="003C7433" w:rsidRPr="00455D5D">
        <w:rPr>
          <w:rFonts w:asciiTheme="minorHAnsi" w:hAnsiTheme="minorHAnsi"/>
        </w:rPr>
        <w:t xml:space="preserve"> </w:t>
      </w:r>
      <w:r w:rsidR="003C7433" w:rsidRPr="0047712E">
        <w:rPr>
          <w:rFonts w:asciiTheme="minorHAnsi" w:hAnsiTheme="minorHAnsi"/>
        </w:rPr>
        <w:t>in recent years and ha</w:t>
      </w:r>
      <w:r w:rsidR="003752F2" w:rsidRPr="0047712E">
        <w:rPr>
          <w:rFonts w:asciiTheme="minorHAnsi" w:hAnsiTheme="minorHAnsi"/>
        </w:rPr>
        <w:t>ve</w:t>
      </w:r>
      <w:r w:rsidR="003C7433" w:rsidRPr="0047712E">
        <w:rPr>
          <w:rFonts w:asciiTheme="minorHAnsi" w:hAnsiTheme="minorHAnsi"/>
        </w:rPr>
        <w:t xml:space="preserve"> had an almost equal gender balance on recent </w:t>
      </w:r>
      <w:r w:rsidR="008D4BF1" w:rsidRPr="0047712E">
        <w:rPr>
          <w:rFonts w:asciiTheme="minorHAnsi" w:hAnsiTheme="minorHAnsi"/>
        </w:rPr>
        <w:t xml:space="preserve">Free Trade Agreement </w:t>
      </w:r>
      <w:r w:rsidR="003C7433" w:rsidRPr="0047712E">
        <w:rPr>
          <w:rFonts w:asciiTheme="minorHAnsi" w:hAnsiTheme="minorHAnsi"/>
        </w:rPr>
        <w:t>negotiating teams</w:t>
      </w:r>
      <w:r w:rsidR="003752F2" w:rsidRPr="0047712E">
        <w:rPr>
          <w:rFonts w:asciiTheme="minorHAnsi" w:hAnsiTheme="minorHAnsi"/>
        </w:rPr>
        <w:t xml:space="preserve">. </w:t>
      </w:r>
      <w:r w:rsidR="00182974" w:rsidRPr="0047712E">
        <w:rPr>
          <w:rFonts w:asciiTheme="minorHAnsi" w:hAnsiTheme="minorHAnsi"/>
        </w:rPr>
        <w:t xml:space="preserve">The number of women </w:t>
      </w:r>
      <w:r w:rsidR="000D0D16" w:rsidRPr="0047712E">
        <w:rPr>
          <w:rFonts w:asciiTheme="minorHAnsi" w:hAnsiTheme="minorHAnsi"/>
        </w:rPr>
        <w:t xml:space="preserve">represented </w:t>
      </w:r>
      <w:r w:rsidR="00182974" w:rsidRPr="0047712E">
        <w:rPr>
          <w:rFonts w:asciiTheme="minorHAnsi" w:hAnsiTheme="minorHAnsi"/>
        </w:rPr>
        <w:t>on New Zealand’s trade delegations increased from just over 40% in 2022 to 47% in 2023.</w:t>
      </w:r>
    </w:p>
    <w:p w14:paraId="13DA7D0C" w14:textId="24C2A5DF" w:rsidR="003B5159" w:rsidRPr="0047712E" w:rsidRDefault="00163255" w:rsidP="00200489">
      <w:pPr>
        <w:spacing w:before="240" w:line="276" w:lineRule="auto"/>
        <w:rPr>
          <w:rFonts w:asciiTheme="minorHAnsi" w:hAnsiTheme="minorHAnsi"/>
        </w:rPr>
      </w:pPr>
      <w:r>
        <w:rPr>
          <w:rFonts w:asciiTheme="minorHAnsi" w:hAnsiTheme="minorHAnsi"/>
        </w:rPr>
        <w:t xml:space="preserve">In 2022, </w:t>
      </w:r>
      <w:r w:rsidRPr="00163255">
        <w:rPr>
          <w:rFonts w:asciiTheme="minorHAnsi" w:hAnsiTheme="minorHAnsi"/>
        </w:rPr>
        <w:t xml:space="preserve">New Zealand led the development and launch of the APEC </w:t>
      </w:r>
      <w:hyperlink r:id="rId57">
        <w:r w:rsidRPr="45A4215C">
          <w:rPr>
            <w:rStyle w:val="Hyperlink"/>
            <w:rFonts w:asciiTheme="minorHAnsi" w:hAnsiTheme="minorHAnsi"/>
          </w:rPr>
          <w:t>Empowering Change tool</w:t>
        </w:r>
      </w:hyperlink>
      <w:r w:rsidRPr="00163255">
        <w:rPr>
          <w:rFonts w:asciiTheme="minorHAnsi" w:hAnsiTheme="minorHAnsi"/>
        </w:rPr>
        <w:t xml:space="preserve"> – a  step-by-step tool for policy professionals to apply gender analysis to their work. </w:t>
      </w:r>
      <w:r w:rsidR="00500686" w:rsidRPr="00500686">
        <w:rPr>
          <w:rFonts w:asciiTheme="minorHAnsi" w:hAnsiTheme="minorHAnsi"/>
        </w:rPr>
        <w:t xml:space="preserve">The tool is an adaptation of the Ministry for Women’s </w:t>
      </w:r>
      <w:r w:rsidR="00500686" w:rsidRPr="00500686">
        <w:rPr>
          <w:rFonts w:asciiTheme="minorHAnsi" w:hAnsiTheme="minorHAnsi"/>
          <w:i/>
          <w:iCs/>
        </w:rPr>
        <w:t>Bringing Gender In,</w:t>
      </w:r>
      <w:r w:rsidR="00500686" w:rsidRPr="00500686">
        <w:rPr>
          <w:rFonts w:asciiTheme="minorHAnsi" w:hAnsiTheme="minorHAnsi"/>
        </w:rPr>
        <w:t xml:space="preserve"> the online gender analysis tool for New Zealand policy makers.</w:t>
      </w:r>
    </w:p>
    <w:p w14:paraId="71DE3D84" w14:textId="4D8F1EA8" w:rsidR="00DF24D0" w:rsidRPr="00902E55" w:rsidRDefault="00DF24D0" w:rsidP="00902E55">
      <w:pPr>
        <w:spacing w:before="240" w:after="0" w:line="276" w:lineRule="auto"/>
        <w:rPr>
          <w:rFonts w:asciiTheme="minorHAnsi" w:hAnsiTheme="minorHAnsi"/>
          <w:b/>
          <w:i/>
        </w:rPr>
      </w:pPr>
      <w:r w:rsidRPr="00902E55">
        <w:rPr>
          <w:rFonts w:asciiTheme="minorHAnsi" w:hAnsiTheme="minorHAnsi"/>
          <w:b/>
          <w:i/>
        </w:rPr>
        <w:t>Gender provisions in trade agreements</w:t>
      </w:r>
    </w:p>
    <w:p w14:paraId="4FDF2C8A" w14:textId="55C25A38" w:rsidR="00DF24D0" w:rsidRPr="0047712E" w:rsidRDefault="00DF24D0" w:rsidP="00200489">
      <w:pPr>
        <w:autoSpaceDE w:val="0"/>
        <w:autoSpaceDN w:val="0"/>
        <w:spacing w:before="240" w:line="276" w:lineRule="auto"/>
        <w:rPr>
          <w:rFonts w:asciiTheme="minorHAnsi" w:hAnsiTheme="minorHAnsi"/>
          <w:color w:val="000000"/>
          <w:sz w:val="21"/>
          <w:szCs w:val="21"/>
          <w:lang w:eastAsia="en-NZ"/>
        </w:rPr>
      </w:pPr>
      <w:r w:rsidRPr="0047712E">
        <w:rPr>
          <w:rFonts w:asciiTheme="minorHAnsi" w:hAnsiTheme="minorHAnsi"/>
        </w:rPr>
        <w:t>In our bilateral trade agreements, New Zealand has concluded two recent Free Trade Agreements with substantive outcomes on trade and gender. The N</w:t>
      </w:r>
      <w:r w:rsidR="00EB2781" w:rsidRPr="0047712E">
        <w:rPr>
          <w:rFonts w:asciiTheme="minorHAnsi" w:hAnsiTheme="minorHAnsi"/>
        </w:rPr>
        <w:t xml:space="preserve">ew </w:t>
      </w:r>
      <w:r w:rsidRPr="0047712E">
        <w:rPr>
          <w:rFonts w:asciiTheme="minorHAnsi" w:hAnsiTheme="minorHAnsi"/>
        </w:rPr>
        <w:t>Z</w:t>
      </w:r>
      <w:r w:rsidR="00EB2781" w:rsidRPr="0047712E">
        <w:rPr>
          <w:rFonts w:asciiTheme="minorHAnsi" w:hAnsiTheme="minorHAnsi"/>
        </w:rPr>
        <w:t>ealand</w:t>
      </w:r>
      <w:r w:rsidRPr="0047712E">
        <w:rPr>
          <w:rFonts w:asciiTheme="minorHAnsi" w:hAnsiTheme="minorHAnsi"/>
        </w:rPr>
        <w:t>-U</w:t>
      </w:r>
      <w:r w:rsidR="00EB2781" w:rsidRPr="0047712E">
        <w:rPr>
          <w:rFonts w:asciiTheme="minorHAnsi" w:hAnsiTheme="minorHAnsi"/>
        </w:rPr>
        <w:t xml:space="preserve">nited </w:t>
      </w:r>
      <w:r w:rsidRPr="0047712E">
        <w:rPr>
          <w:rFonts w:asciiTheme="minorHAnsi" w:hAnsiTheme="minorHAnsi"/>
        </w:rPr>
        <w:t>K</w:t>
      </w:r>
      <w:r w:rsidR="00EB2781" w:rsidRPr="0047712E">
        <w:rPr>
          <w:rFonts w:asciiTheme="minorHAnsi" w:hAnsiTheme="minorHAnsi"/>
        </w:rPr>
        <w:t>ingdom</w:t>
      </w:r>
      <w:r w:rsidRPr="0047712E">
        <w:rPr>
          <w:rFonts w:asciiTheme="minorHAnsi" w:hAnsiTheme="minorHAnsi"/>
        </w:rPr>
        <w:t xml:space="preserve"> F</w:t>
      </w:r>
      <w:r w:rsidR="00EB2781" w:rsidRPr="0047712E">
        <w:rPr>
          <w:rFonts w:asciiTheme="minorHAnsi" w:hAnsiTheme="minorHAnsi"/>
        </w:rPr>
        <w:t xml:space="preserve">ree </w:t>
      </w:r>
      <w:r w:rsidRPr="0047712E">
        <w:rPr>
          <w:rFonts w:asciiTheme="minorHAnsi" w:hAnsiTheme="minorHAnsi"/>
        </w:rPr>
        <w:t>T</w:t>
      </w:r>
      <w:r w:rsidR="00EB2781" w:rsidRPr="0047712E">
        <w:rPr>
          <w:rFonts w:asciiTheme="minorHAnsi" w:hAnsiTheme="minorHAnsi"/>
        </w:rPr>
        <w:t xml:space="preserve">rade </w:t>
      </w:r>
      <w:r w:rsidRPr="0047712E">
        <w:rPr>
          <w:rFonts w:asciiTheme="minorHAnsi" w:hAnsiTheme="minorHAnsi"/>
        </w:rPr>
        <w:t>A</w:t>
      </w:r>
      <w:r w:rsidR="00EB2781" w:rsidRPr="0047712E">
        <w:rPr>
          <w:rFonts w:asciiTheme="minorHAnsi" w:hAnsiTheme="minorHAnsi"/>
        </w:rPr>
        <w:t>greement</w:t>
      </w:r>
      <w:r w:rsidRPr="0047712E">
        <w:rPr>
          <w:rFonts w:asciiTheme="minorHAnsi" w:hAnsiTheme="minorHAnsi"/>
        </w:rPr>
        <w:t xml:space="preserve"> has a dedicated chapter on trade and gender equality, which includes obligations that promote gender equality, as well as a commitment to cooperate to advance women’s engagement in trade. The N</w:t>
      </w:r>
      <w:r w:rsidR="00EB2781" w:rsidRPr="0047712E">
        <w:rPr>
          <w:rFonts w:asciiTheme="minorHAnsi" w:hAnsiTheme="minorHAnsi"/>
        </w:rPr>
        <w:t xml:space="preserve">ew </w:t>
      </w:r>
      <w:r w:rsidRPr="0047712E">
        <w:rPr>
          <w:rFonts w:asciiTheme="minorHAnsi" w:hAnsiTheme="minorHAnsi"/>
        </w:rPr>
        <w:t>Z</w:t>
      </w:r>
      <w:r w:rsidR="00EB2781" w:rsidRPr="0047712E">
        <w:rPr>
          <w:rFonts w:asciiTheme="minorHAnsi" w:hAnsiTheme="minorHAnsi"/>
        </w:rPr>
        <w:t>ealand</w:t>
      </w:r>
      <w:r w:rsidRPr="0047712E">
        <w:rPr>
          <w:rFonts w:asciiTheme="minorHAnsi" w:hAnsiTheme="minorHAnsi"/>
        </w:rPr>
        <w:t>-E</w:t>
      </w:r>
      <w:r w:rsidR="00EB2781" w:rsidRPr="0047712E">
        <w:rPr>
          <w:rFonts w:asciiTheme="minorHAnsi" w:hAnsiTheme="minorHAnsi"/>
        </w:rPr>
        <w:t xml:space="preserve">uropean </w:t>
      </w:r>
      <w:r w:rsidRPr="0047712E">
        <w:rPr>
          <w:rFonts w:asciiTheme="minorHAnsi" w:hAnsiTheme="minorHAnsi"/>
        </w:rPr>
        <w:t>U</w:t>
      </w:r>
      <w:r w:rsidR="00EB2781" w:rsidRPr="0047712E">
        <w:rPr>
          <w:rFonts w:asciiTheme="minorHAnsi" w:hAnsiTheme="minorHAnsi"/>
        </w:rPr>
        <w:t>nion</w:t>
      </w:r>
      <w:r w:rsidRPr="0047712E">
        <w:rPr>
          <w:rFonts w:asciiTheme="minorHAnsi" w:hAnsiTheme="minorHAnsi"/>
        </w:rPr>
        <w:t xml:space="preserve"> F</w:t>
      </w:r>
      <w:r w:rsidR="00EB2781" w:rsidRPr="0047712E">
        <w:rPr>
          <w:rFonts w:asciiTheme="minorHAnsi" w:hAnsiTheme="minorHAnsi"/>
        </w:rPr>
        <w:t xml:space="preserve">ree </w:t>
      </w:r>
      <w:r w:rsidRPr="0047712E">
        <w:rPr>
          <w:rFonts w:asciiTheme="minorHAnsi" w:hAnsiTheme="minorHAnsi"/>
        </w:rPr>
        <w:t>T</w:t>
      </w:r>
      <w:r w:rsidR="00EB2781" w:rsidRPr="0047712E">
        <w:rPr>
          <w:rFonts w:asciiTheme="minorHAnsi" w:hAnsiTheme="minorHAnsi"/>
        </w:rPr>
        <w:t xml:space="preserve">rade </w:t>
      </w:r>
      <w:r w:rsidRPr="0047712E">
        <w:rPr>
          <w:rFonts w:asciiTheme="minorHAnsi" w:hAnsiTheme="minorHAnsi"/>
        </w:rPr>
        <w:t>A</w:t>
      </w:r>
      <w:r w:rsidR="00EB2781" w:rsidRPr="0047712E">
        <w:rPr>
          <w:rFonts w:asciiTheme="minorHAnsi" w:hAnsiTheme="minorHAnsi"/>
        </w:rPr>
        <w:t>greement</w:t>
      </w:r>
      <w:r w:rsidRPr="0047712E">
        <w:rPr>
          <w:rFonts w:asciiTheme="minorHAnsi" w:hAnsiTheme="minorHAnsi"/>
        </w:rPr>
        <w:t xml:space="preserve"> also contains an article on trade and gender equality, which is subject to dispute settlement mechanisms.</w:t>
      </w:r>
    </w:p>
    <w:p w14:paraId="3D3F8337" w14:textId="53FFC8BF" w:rsidR="00DF24D0" w:rsidRPr="00902E55" w:rsidRDefault="00DF24D0" w:rsidP="00902E55">
      <w:pPr>
        <w:spacing w:before="240" w:after="0" w:line="276" w:lineRule="auto"/>
        <w:rPr>
          <w:rFonts w:asciiTheme="minorHAnsi" w:hAnsiTheme="minorHAnsi"/>
          <w:b/>
          <w:i/>
        </w:rPr>
      </w:pPr>
      <w:r w:rsidRPr="00902E55">
        <w:rPr>
          <w:rFonts w:asciiTheme="minorHAnsi" w:hAnsiTheme="minorHAnsi"/>
          <w:b/>
          <w:i/>
        </w:rPr>
        <w:t>Inclusive analyses of trade agreements</w:t>
      </w:r>
    </w:p>
    <w:p w14:paraId="31156D58" w14:textId="52B6B9BE" w:rsidR="005E68C7" w:rsidRDefault="00DF24D0" w:rsidP="00200489">
      <w:pPr>
        <w:autoSpaceDE w:val="0"/>
        <w:autoSpaceDN w:val="0"/>
        <w:spacing w:before="240" w:line="276" w:lineRule="auto"/>
        <w:rPr>
          <w:rFonts w:asciiTheme="minorHAnsi" w:hAnsiTheme="minorHAnsi"/>
        </w:rPr>
      </w:pPr>
      <w:r w:rsidRPr="0047712E">
        <w:rPr>
          <w:rFonts w:asciiTheme="minorHAnsi" w:hAnsiTheme="minorHAnsi"/>
        </w:rPr>
        <w:t xml:space="preserve">Data is important for measuring the impact of trade agreements on women, and New Zealand has had a strong focus on increasing the availability and use of gender-disaggregated data in our evaluation of trade impacts and policy. This has included partnering with the </w:t>
      </w:r>
      <w:r w:rsidR="00E60F3B" w:rsidRPr="00E60F3B">
        <w:rPr>
          <w:rFonts w:asciiTheme="minorHAnsi" w:hAnsiTheme="minorHAnsi"/>
          <w:color w:val="000000" w:themeColor="text1"/>
        </w:rPr>
        <w:t>Organisation for Economic Co-operation and Development</w:t>
      </w:r>
      <w:r w:rsidR="00E60F3B" w:rsidRPr="00455D5D">
        <w:rPr>
          <w:rFonts w:asciiTheme="minorHAnsi" w:hAnsiTheme="minorHAnsi"/>
          <w:color w:val="000000" w:themeColor="text1"/>
        </w:rPr>
        <w:t xml:space="preserve"> </w:t>
      </w:r>
      <w:r w:rsidR="00E60F3B">
        <w:rPr>
          <w:rFonts w:asciiTheme="minorHAnsi" w:hAnsiTheme="minorHAnsi"/>
          <w:color w:val="000000" w:themeColor="text1"/>
        </w:rPr>
        <w:t>(</w:t>
      </w:r>
      <w:r w:rsidR="00E60F3B" w:rsidRPr="00455D5D">
        <w:rPr>
          <w:rFonts w:asciiTheme="minorHAnsi" w:hAnsiTheme="minorHAnsi"/>
          <w:color w:val="000000" w:themeColor="text1"/>
        </w:rPr>
        <w:t>OECD</w:t>
      </w:r>
      <w:r w:rsidR="00E60F3B">
        <w:rPr>
          <w:rFonts w:asciiTheme="minorHAnsi" w:hAnsiTheme="minorHAnsi"/>
          <w:color w:val="000000" w:themeColor="text1"/>
        </w:rPr>
        <w:t>)</w:t>
      </w:r>
      <w:r w:rsidR="00E60F3B" w:rsidRPr="00455D5D">
        <w:rPr>
          <w:rFonts w:asciiTheme="minorHAnsi" w:hAnsiTheme="minorHAnsi"/>
          <w:color w:val="000000" w:themeColor="text1"/>
        </w:rPr>
        <w:t xml:space="preserve"> </w:t>
      </w:r>
      <w:r w:rsidRPr="0047712E">
        <w:rPr>
          <w:rFonts w:asciiTheme="minorHAnsi" w:hAnsiTheme="minorHAnsi"/>
        </w:rPr>
        <w:t>to produce its first trade and gender country review, which analyses the impacts of trade for women in New Zealand and how our trade policy can better support outcomes for women in export</w:t>
      </w:r>
      <w:r w:rsidR="00F927CC" w:rsidRPr="0047712E">
        <w:rPr>
          <w:rFonts w:asciiTheme="minorHAnsi" w:hAnsiTheme="minorHAnsi"/>
        </w:rPr>
        <w:t>.</w:t>
      </w:r>
    </w:p>
    <w:p w14:paraId="0F1F8E42" w14:textId="73F9321C" w:rsidR="477996A3" w:rsidRPr="0047712E" w:rsidRDefault="00DF24D0" w:rsidP="00200489">
      <w:pPr>
        <w:autoSpaceDE w:val="0"/>
        <w:autoSpaceDN w:val="0"/>
        <w:spacing w:before="240" w:line="276" w:lineRule="auto"/>
        <w:rPr>
          <w:rFonts w:asciiTheme="minorHAnsi" w:hAnsiTheme="minorHAnsi"/>
        </w:rPr>
      </w:pPr>
      <w:r>
        <w:rPr>
          <w:rFonts w:asciiTheme="minorHAnsi" w:hAnsiTheme="minorHAnsi"/>
        </w:rPr>
        <w:t>N</w:t>
      </w:r>
      <w:r w:rsidRPr="0047712E">
        <w:rPr>
          <w:rFonts w:asciiTheme="minorHAnsi" w:hAnsiTheme="minorHAnsi"/>
        </w:rPr>
        <w:t xml:space="preserve">ew Zealand also </w:t>
      </w:r>
      <w:bookmarkStart w:id="10" w:name="_Hlk164843223"/>
      <w:r w:rsidRPr="0047712E">
        <w:rPr>
          <w:rFonts w:asciiTheme="minorHAnsi" w:hAnsiTheme="minorHAnsi"/>
        </w:rPr>
        <w:t>conducted an ex-post review on the impacts of the Comprehensive and Progressive Agreement for Trans-Pacific Partnership for women three years after entry into force</w:t>
      </w:r>
      <w:r w:rsidR="00F927CC" w:rsidRPr="0047712E">
        <w:rPr>
          <w:rFonts w:asciiTheme="minorHAnsi" w:hAnsiTheme="minorHAnsi"/>
        </w:rPr>
        <w:t>.</w:t>
      </w:r>
      <w:r w:rsidRPr="0047712E">
        <w:rPr>
          <w:rFonts w:asciiTheme="minorHAnsi" w:hAnsiTheme="minorHAnsi"/>
        </w:rPr>
        <w:t xml:space="preserve"> This was part of our commitments as a member of the Inclusive Trade Action Group</w:t>
      </w:r>
      <w:bookmarkEnd w:id="10"/>
      <w:r w:rsidRPr="0047712E">
        <w:rPr>
          <w:rFonts w:asciiTheme="minorHAnsi" w:hAnsiTheme="minorHAnsi"/>
        </w:rPr>
        <w:t xml:space="preserve"> and </w:t>
      </w:r>
      <w:r w:rsidRPr="0047712E">
        <w:rPr>
          <w:rFonts w:asciiTheme="minorHAnsi" w:hAnsiTheme="minorHAnsi"/>
          <w:lang w:eastAsia="en-NZ"/>
        </w:rPr>
        <w:t>covered a range of areas, including Indigenous Peoples, Small and Medium Enterprises, and regional economic development</w:t>
      </w:r>
      <w:r w:rsidR="00F927CC" w:rsidRPr="0047712E">
        <w:rPr>
          <w:rFonts w:asciiTheme="minorHAnsi" w:hAnsiTheme="minorHAnsi"/>
          <w:lang w:eastAsia="en-NZ"/>
        </w:rPr>
        <w:t>.</w:t>
      </w:r>
    </w:p>
    <w:p w14:paraId="6E0BBF09" w14:textId="16989F84" w:rsidR="00441450" w:rsidRPr="005E68C7" w:rsidRDefault="008E62D4" w:rsidP="005E68C7">
      <w:pPr>
        <w:spacing w:before="240" w:line="276" w:lineRule="auto"/>
        <w:rPr>
          <w:rFonts w:asciiTheme="minorHAnsi" w:hAnsiTheme="minorHAnsi"/>
          <w:b/>
          <w:color w:val="0F4761" w:themeColor="accent1" w:themeShade="BF"/>
        </w:rPr>
      </w:pPr>
      <w:r w:rsidRPr="005E68C7">
        <w:rPr>
          <w:rFonts w:asciiTheme="minorHAnsi" w:hAnsiTheme="minorHAnsi"/>
          <w:b/>
          <w:color w:val="0F4761" w:themeColor="accent1" w:themeShade="BF"/>
        </w:rPr>
        <w:t>Balancing paid and unpaid</w:t>
      </w:r>
      <w:r w:rsidR="009C186D" w:rsidRPr="005E68C7">
        <w:rPr>
          <w:rFonts w:asciiTheme="minorHAnsi" w:hAnsiTheme="minorHAnsi"/>
          <w:b/>
          <w:color w:val="0F4761" w:themeColor="accent1" w:themeShade="BF"/>
        </w:rPr>
        <w:t xml:space="preserve"> work</w:t>
      </w:r>
      <w:r w:rsidRPr="005E68C7">
        <w:rPr>
          <w:rFonts w:asciiTheme="minorHAnsi" w:hAnsiTheme="minorHAnsi"/>
          <w:b/>
          <w:color w:val="0F4761" w:themeColor="accent1" w:themeShade="BF"/>
        </w:rPr>
        <w:t xml:space="preserve"> </w:t>
      </w:r>
    </w:p>
    <w:p w14:paraId="029C25EE" w14:textId="446CCDBE" w:rsidR="00DF1CBC" w:rsidRDefault="3147E2BC" w:rsidP="00200489">
      <w:pPr>
        <w:spacing w:before="240" w:line="276" w:lineRule="auto"/>
        <w:rPr>
          <w:rFonts w:asciiTheme="minorHAnsi" w:hAnsiTheme="minorHAnsi"/>
        </w:rPr>
      </w:pPr>
      <w:r w:rsidRPr="0047712E">
        <w:rPr>
          <w:rFonts w:asciiTheme="minorHAnsi" w:hAnsiTheme="minorHAnsi"/>
        </w:rPr>
        <w:t>A</w:t>
      </w:r>
      <w:r w:rsidR="6E77F152" w:rsidRPr="0047712E">
        <w:rPr>
          <w:rFonts w:asciiTheme="minorHAnsi" w:hAnsiTheme="minorHAnsi"/>
        </w:rPr>
        <w:t xml:space="preserve">ccess to </w:t>
      </w:r>
      <w:r w:rsidR="1EE2F0F0" w:rsidRPr="0047712E">
        <w:rPr>
          <w:rFonts w:asciiTheme="minorHAnsi" w:hAnsiTheme="minorHAnsi"/>
        </w:rPr>
        <w:t>affordable</w:t>
      </w:r>
      <w:r w:rsidR="6E77F152" w:rsidRPr="0047712E">
        <w:rPr>
          <w:rFonts w:asciiTheme="minorHAnsi" w:hAnsiTheme="minorHAnsi"/>
        </w:rPr>
        <w:t xml:space="preserve"> childcare is a major barrier to women’s economic empowerment.</w:t>
      </w:r>
    </w:p>
    <w:p w14:paraId="6E5052E3" w14:textId="27689877" w:rsidR="001E5D0F" w:rsidRPr="00DF1CBC" w:rsidRDefault="6E77F152" w:rsidP="00DF1CBC">
      <w:pPr>
        <w:spacing w:before="240" w:after="0" w:line="276" w:lineRule="auto"/>
        <w:rPr>
          <w:rFonts w:asciiTheme="minorHAnsi" w:hAnsiTheme="minorHAnsi"/>
          <w:b/>
          <w:bCs/>
        </w:rPr>
      </w:pPr>
      <w:r w:rsidRPr="00DF1CBC">
        <w:rPr>
          <w:rFonts w:asciiTheme="minorHAnsi" w:hAnsiTheme="minorHAnsi"/>
          <w:b/>
        </w:rPr>
        <w:t xml:space="preserve"> </w:t>
      </w:r>
      <w:r w:rsidR="00901737" w:rsidRPr="00DF1CBC">
        <w:rPr>
          <w:rFonts w:asciiTheme="minorHAnsi" w:hAnsiTheme="minorHAnsi"/>
          <w:b/>
        </w:rPr>
        <w:t>A 2017 survey of parents who worked, or who wanted to work, found</w:t>
      </w:r>
      <w:r w:rsidR="001E5D0F" w:rsidRPr="00DF1CBC">
        <w:rPr>
          <w:rFonts w:asciiTheme="minorHAnsi" w:hAnsiTheme="minorHAnsi"/>
          <w:b/>
          <w:bCs/>
        </w:rPr>
        <w:t>:</w:t>
      </w:r>
    </w:p>
    <w:p w14:paraId="69C4ACE2" w14:textId="640804BC" w:rsidR="001E5D0F" w:rsidRDefault="001E5D0F" w:rsidP="001E5D0F">
      <w:pPr>
        <w:pStyle w:val="ListParagraph"/>
        <w:numPr>
          <w:ilvl w:val="0"/>
          <w:numId w:val="85"/>
        </w:numPr>
        <w:spacing w:before="240" w:line="276" w:lineRule="auto"/>
        <w:rPr>
          <w:rFonts w:asciiTheme="minorHAnsi" w:hAnsiTheme="minorHAnsi"/>
        </w:rPr>
      </w:pPr>
      <w:r>
        <w:rPr>
          <w:rFonts w:asciiTheme="minorHAnsi" w:hAnsiTheme="minorHAnsi"/>
        </w:rPr>
        <w:t>O</w:t>
      </w:r>
      <w:r w:rsidR="00901737" w:rsidRPr="00DF1CBC">
        <w:rPr>
          <w:rFonts w:asciiTheme="minorHAnsi" w:hAnsiTheme="minorHAnsi"/>
        </w:rPr>
        <w:t>ne</w:t>
      </w:r>
      <w:r w:rsidR="00901737" w:rsidRPr="0047712E">
        <w:rPr>
          <w:rFonts w:asciiTheme="minorHAnsi" w:hAnsiTheme="minorHAnsi"/>
        </w:rPr>
        <w:t xml:space="preserve"> in six parents had difficulties arranging childcare, with higher rates of difficulty for all mothers (23%) and sole parents (27%). </w:t>
      </w:r>
    </w:p>
    <w:p w14:paraId="7AF1B624" w14:textId="77777777" w:rsidR="001E5D0F" w:rsidRDefault="00901737" w:rsidP="001E5D0F">
      <w:pPr>
        <w:pStyle w:val="ListParagraph"/>
        <w:numPr>
          <w:ilvl w:val="0"/>
          <w:numId w:val="85"/>
        </w:numPr>
        <w:spacing w:before="240" w:line="276" w:lineRule="auto"/>
        <w:rPr>
          <w:rFonts w:asciiTheme="minorHAnsi" w:hAnsiTheme="minorHAnsi"/>
        </w:rPr>
      </w:pPr>
      <w:r w:rsidRPr="0047712E">
        <w:rPr>
          <w:rFonts w:asciiTheme="minorHAnsi" w:hAnsiTheme="minorHAnsi"/>
        </w:rPr>
        <w:t xml:space="preserve">The main barriers cited were childcare not being available at the times needed (38.3% cited this as the main difficulty), and childcare being too expensive (18.6% of parents cited this). </w:t>
      </w:r>
    </w:p>
    <w:p w14:paraId="25FD9B3C" w14:textId="77777777" w:rsidR="001E5D0F" w:rsidRDefault="00901737" w:rsidP="001E5D0F">
      <w:pPr>
        <w:pStyle w:val="ListParagraph"/>
        <w:numPr>
          <w:ilvl w:val="0"/>
          <w:numId w:val="85"/>
        </w:numPr>
        <w:spacing w:before="240" w:line="276" w:lineRule="auto"/>
        <w:rPr>
          <w:rFonts w:asciiTheme="minorHAnsi" w:hAnsiTheme="minorHAnsi"/>
        </w:rPr>
      </w:pPr>
      <w:r w:rsidRPr="0047712E">
        <w:rPr>
          <w:rFonts w:asciiTheme="minorHAnsi" w:hAnsiTheme="minorHAnsi"/>
        </w:rPr>
        <w:t>Two-thirds of parents who had difficulties finding childcare experienced work-related consequences, including turning down paid work, resigning from work, and stopping searching for work.</w:t>
      </w:r>
      <w:r w:rsidR="002B4216">
        <w:rPr>
          <w:rFonts w:asciiTheme="minorHAnsi" w:hAnsiTheme="minorHAnsi"/>
        </w:rPr>
        <w:t xml:space="preserve"> </w:t>
      </w:r>
    </w:p>
    <w:p w14:paraId="4DF96FC5" w14:textId="37C1B955" w:rsidR="00E44421" w:rsidRPr="0047712E" w:rsidRDefault="002B4216" w:rsidP="00DF1CBC">
      <w:pPr>
        <w:spacing w:before="240" w:line="276" w:lineRule="auto"/>
        <w:ind w:left="48"/>
        <w:rPr>
          <w:rFonts w:asciiTheme="minorHAnsi" w:hAnsiTheme="minorHAnsi"/>
        </w:rPr>
      </w:pPr>
      <w:r>
        <w:rPr>
          <w:rFonts w:asciiTheme="minorHAnsi" w:hAnsiTheme="minorHAnsi"/>
        </w:rPr>
        <w:t xml:space="preserve">A </w:t>
      </w:r>
      <w:hyperlink r:id="rId58" w:history="1">
        <w:r w:rsidRPr="001E5D0F">
          <w:rPr>
            <w:rStyle w:val="Hyperlink"/>
            <w:rFonts w:asciiTheme="minorHAnsi" w:hAnsiTheme="minorHAnsi"/>
          </w:rPr>
          <w:t>2023</w:t>
        </w:r>
        <w:r w:rsidR="00D963FE" w:rsidRPr="001E5D0F">
          <w:rPr>
            <w:rStyle w:val="Hyperlink"/>
            <w:rFonts w:asciiTheme="minorHAnsi" w:hAnsiTheme="minorHAnsi"/>
          </w:rPr>
          <w:t xml:space="preserve"> report</w:t>
        </w:r>
      </w:hyperlink>
      <w:r w:rsidR="00D963FE">
        <w:rPr>
          <w:rFonts w:asciiTheme="minorHAnsi" w:hAnsiTheme="minorHAnsi"/>
        </w:rPr>
        <w:t xml:space="preserve"> found that </w:t>
      </w:r>
      <w:r w:rsidR="00D963FE" w:rsidRPr="00D963FE">
        <w:rPr>
          <w:rFonts w:asciiTheme="minorHAnsi" w:hAnsiTheme="minorHAnsi"/>
        </w:rPr>
        <w:t xml:space="preserve">New Zealand mothers with children under three may be foregoing $116 million </w:t>
      </w:r>
      <w:r w:rsidR="00C709DB" w:rsidRPr="00DF1CBC">
        <w:rPr>
          <w:rFonts w:asciiTheme="minorHAnsi" w:hAnsiTheme="minorHAnsi"/>
          <w:color w:val="000000" w:themeColor="text1"/>
        </w:rPr>
        <w:t xml:space="preserve">NZD </w:t>
      </w:r>
      <w:r w:rsidR="00D963FE" w:rsidRPr="00D963FE">
        <w:rPr>
          <w:rFonts w:asciiTheme="minorHAnsi" w:hAnsiTheme="minorHAnsi"/>
        </w:rPr>
        <w:t>in wages each year as a direct result of their childcare access issues. T</w:t>
      </w:r>
      <w:r w:rsidR="004233D7">
        <w:rPr>
          <w:rFonts w:asciiTheme="minorHAnsi" w:hAnsiTheme="minorHAnsi"/>
        </w:rPr>
        <w:t>he report f</w:t>
      </w:r>
      <w:r w:rsidR="00843636">
        <w:rPr>
          <w:rFonts w:asciiTheme="minorHAnsi" w:hAnsiTheme="minorHAnsi"/>
        </w:rPr>
        <w:t>ound</w:t>
      </w:r>
      <w:r w:rsidR="004233D7">
        <w:rPr>
          <w:rFonts w:asciiTheme="minorHAnsi" w:hAnsiTheme="minorHAnsi"/>
        </w:rPr>
        <w:t xml:space="preserve"> that this</w:t>
      </w:r>
      <w:r w:rsidR="00D963FE" w:rsidRPr="00D963FE">
        <w:rPr>
          <w:rFonts w:asciiTheme="minorHAnsi" w:hAnsiTheme="minorHAnsi"/>
        </w:rPr>
        <w:t xml:space="preserve"> estimated loss is unlikely to represent the full cost to mothers of not working due to childcare access issues.</w:t>
      </w:r>
    </w:p>
    <w:p w14:paraId="0846AAA2" w14:textId="75ECDE42" w:rsidR="0352BEC8" w:rsidRPr="00455D5D" w:rsidRDefault="0352BEC8" w:rsidP="005E68C7">
      <w:pPr>
        <w:spacing w:before="240" w:after="0" w:line="276" w:lineRule="auto"/>
        <w:rPr>
          <w:rFonts w:asciiTheme="minorHAnsi" w:hAnsiTheme="minorHAnsi"/>
          <w:i/>
          <w:u w:val="single"/>
        </w:rPr>
      </w:pPr>
      <w:r w:rsidRPr="005E68C7">
        <w:rPr>
          <w:rFonts w:asciiTheme="minorHAnsi" w:hAnsiTheme="minorHAnsi"/>
          <w:b/>
          <w:i/>
        </w:rPr>
        <w:t xml:space="preserve">Childcare assistance </w:t>
      </w:r>
    </w:p>
    <w:p w14:paraId="19CF5589" w14:textId="42E9BB0C" w:rsidR="00956F8B" w:rsidRPr="0047712E" w:rsidRDefault="00006D37" w:rsidP="00200489">
      <w:pPr>
        <w:spacing w:before="240" w:line="276" w:lineRule="auto"/>
        <w:rPr>
          <w:rFonts w:asciiTheme="minorHAnsi" w:hAnsiTheme="minorHAnsi"/>
        </w:rPr>
      </w:pPr>
      <w:r w:rsidRPr="0047712E">
        <w:rPr>
          <w:rFonts w:asciiTheme="minorHAnsi" w:hAnsiTheme="minorHAnsi"/>
        </w:rPr>
        <w:t xml:space="preserve">The </w:t>
      </w:r>
      <w:r w:rsidR="0352BEC8" w:rsidRPr="0047712E">
        <w:rPr>
          <w:rFonts w:asciiTheme="minorHAnsi" w:hAnsiTheme="minorHAnsi"/>
        </w:rPr>
        <w:t>M</w:t>
      </w:r>
      <w:r w:rsidRPr="0047712E">
        <w:rPr>
          <w:rFonts w:asciiTheme="minorHAnsi" w:hAnsiTheme="minorHAnsi"/>
        </w:rPr>
        <w:t xml:space="preserve">inistry of </w:t>
      </w:r>
      <w:r w:rsidR="0352BEC8" w:rsidRPr="0047712E">
        <w:rPr>
          <w:rFonts w:asciiTheme="minorHAnsi" w:hAnsiTheme="minorHAnsi"/>
        </w:rPr>
        <w:t>S</w:t>
      </w:r>
      <w:r w:rsidRPr="0047712E">
        <w:rPr>
          <w:rFonts w:asciiTheme="minorHAnsi" w:hAnsiTheme="minorHAnsi"/>
        </w:rPr>
        <w:t xml:space="preserve">ocial </w:t>
      </w:r>
      <w:r w:rsidR="0352BEC8" w:rsidRPr="0047712E">
        <w:rPr>
          <w:rFonts w:asciiTheme="minorHAnsi" w:hAnsiTheme="minorHAnsi"/>
        </w:rPr>
        <w:t>D</w:t>
      </w:r>
      <w:r w:rsidRPr="0047712E">
        <w:rPr>
          <w:rFonts w:asciiTheme="minorHAnsi" w:hAnsiTheme="minorHAnsi"/>
        </w:rPr>
        <w:t xml:space="preserve">evelopment </w:t>
      </w:r>
      <w:r w:rsidR="0352BEC8" w:rsidRPr="0047712E">
        <w:rPr>
          <w:rFonts w:asciiTheme="minorHAnsi" w:hAnsiTheme="minorHAnsi"/>
        </w:rPr>
        <w:t xml:space="preserve">offers a range of support and assistance to help </w:t>
      </w:r>
      <w:r w:rsidR="6AA3474D" w:rsidRPr="0047712E">
        <w:rPr>
          <w:rFonts w:asciiTheme="minorHAnsi" w:hAnsiTheme="minorHAnsi"/>
        </w:rPr>
        <w:t xml:space="preserve">low-and-middle-income </w:t>
      </w:r>
      <w:r w:rsidR="0352BEC8" w:rsidRPr="0047712E">
        <w:rPr>
          <w:rFonts w:asciiTheme="minorHAnsi" w:hAnsiTheme="minorHAnsi"/>
        </w:rPr>
        <w:t xml:space="preserve">families with the cost of childcare, focused on helping parents </w:t>
      </w:r>
      <w:r w:rsidR="011109CF" w:rsidRPr="0047712E">
        <w:rPr>
          <w:rFonts w:asciiTheme="minorHAnsi" w:hAnsiTheme="minorHAnsi"/>
        </w:rPr>
        <w:t>and caregivers</w:t>
      </w:r>
      <w:r w:rsidR="3F475FC1" w:rsidRPr="0047712E">
        <w:rPr>
          <w:rFonts w:asciiTheme="minorHAnsi" w:hAnsiTheme="minorHAnsi"/>
        </w:rPr>
        <w:t xml:space="preserve"> </w:t>
      </w:r>
      <w:r w:rsidR="0352BEC8" w:rsidRPr="0047712E">
        <w:rPr>
          <w:rFonts w:asciiTheme="minorHAnsi" w:hAnsiTheme="minorHAnsi"/>
        </w:rPr>
        <w:t>work and study</w:t>
      </w:r>
      <w:r w:rsidR="000974E1" w:rsidRPr="0047712E">
        <w:rPr>
          <w:rFonts w:asciiTheme="minorHAnsi" w:hAnsiTheme="minorHAnsi"/>
        </w:rPr>
        <w:t>,</w:t>
      </w:r>
      <w:r w:rsidR="0352BEC8" w:rsidRPr="0047712E">
        <w:rPr>
          <w:rFonts w:asciiTheme="minorHAnsi" w:hAnsiTheme="minorHAnsi"/>
        </w:rPr>
        <w:t xml:space="preserve"> and supporting children’s learning and development. </w:t>
      </w:r>
    </w:p>
    <w:p w14:paraId="1B8D8BF1" w14:textId="79DBDDC1" w:rsidR="005E68C7" w:rsidRDefault="000974E1" w:rsidP="00200489">
      <w:pPr>
        <w:spacing w:before="240" w:line="276" w:lineRule="auto"/>
        <w:rPr>
          <w:rFonts w:asciiTheme="minorHAnsi" w:hAnsiTheme="minorHAnsi"/>
        </w:rPr>
      </w:pPr>
      <w:r w:rsidRPr="0047712E">
        <w:rPr>
          <w:rFonts w:asciiTheme="minorHAnsi" w:hAnsiTheme="minorHAnsi"/>
        </w:rPr>
        <w:t xml:space="preserve">The Ministry of Social Development </w:t>
      </w:r>
      <w:r w:rsidR="00956F8B" w:rsidRPr="0047712E">
        <w:rPr>
          <w:rFonts w:asciiTheme="minorHAnsi" w:hAnsiTheme="minorHAnsi"/>
        </w:rPr>
        <w:t xml:space="preserve">conducted a review of </w:t>
      </w:r>
      <w:r w:rsidR="00E07C74" w:rsidRPr="0047712E">
        <w:rPr>
          <w:rFonts w:asciiTheme="minorHAnsi" w:hAnsiTheme="minorHAnsi"/>
        </w:rPr>
        <w:t>c</w:t>
      </w:r>
      <w:r w:rsidR="00956F8B" w:rsidRPr="0047712E">
        <w:rPr>
          <w:rFonts w:asciiTheme="minorHAnsi" w:hAnsiTheme="minorHAnsi"/>
        </w:rPr>
        <w:t xml:space="preserve">hildcare </w:t>
      </w:r>
      <w:r w:rsidR="00E07C74" w:rsidRPr="0047712E">
        <w:rPr>
          <w:rFonts w:asciiTheme="minorHAnsi" w:hAnsiTheme="minorHAnsi"/>
        </w:rPr>
        <w:t>a</w:t>
      </w:r>
      <w:r w:rsidR="00956F8B" w:rsidRPr="0047712E">
        <w:rPr>
          <w:rFonts w:asciiTheme="minorHAnsi" w:hAnsiTheme="minorHAnsi"/>
        </w:rPr>
        <w:t>ssistance</w:t>
      </w:r>
      <w:r w:rsidR="4F6C7D17" w:rsidRPr="0047712E">
        <w:rPr>
          <w:rFonts w:asciiTheme="minorHAnsi" w:hAnsiTheme="minorHAnsi"/>
        </w:rPr>
        <w:t xml:space="preserve"> that</w:t>
      </w:r>
      <w:r w:rsidR="00956F8B" w:rsidRPr="0047712E">
        <w:rPr>
          <w:rFonts w:asciiTheme="minorHAnsi" w:hAnsiTheme="minorHAnsi"/>
        </w:rPr>
        <w:t xml:space="preserve"> identified </w:t>
      </w:r>
      <w:r w:rsidR="00BF034E" w:rsidRPr="0047712E">
        <w:rPr>
          <w:rFonts w:asciiTheme="minorHAnsi" w:hAnsiTheme="minorHAnsi"/>
        </w:rPr>
        <w:t>several</w:t>
      </w:r>
      <w:r w:rsidR="00956F8B" w:rsidRPr="0047712E">
        <w:rPr>
          <w:rFonts w:asciiTheme="minorHAnsi" w:hAnsiTheme="minorHAnsi"/>
        </w:rPr>
        <w:t xml:space="preserve"> issues that parents and caregivers were experiencing including issues with the administrative process when making an application and subsidies</w:t>
      </w:r>
      <w:r w:rsidR="00BF034E" w:rsidRPr="0047712E">
        <w:rPr>
          <w:rFonts w:asciiTheme="minorHAnsi" w:hAnsiTheme="minorHAnsi"/>
        </w:rPr>
        <w:t xml:space="preserve"> </w:t>
      </w:r>
      <w:r w:rsidR="00956F8B" w:rsidRPr="0047712E">
        <w:rPr>
          <w:rFonts w:asciiTheme="minorHAnsi" w:hAnsiTheme="minorHAnsi"/>
        </w:rPr>
        <w:t xml:space="preserve">not </w:t>
      </w:r>
      <w:r w:rsidR="7D311862" w:rsidRPr="0047712E">
        <w:rPr>
          <w:rFonts w:asciiTheme="minorHAnsi" w:hAnsiTheme="minorHAnsi"/>
        </w:rPr>
        <w:t>keeping</w:t>
      </w:r>
      <w:r w:rsidR="501BE3F0" w:rsidRPr="0047712E">
        <w:rPr>
          <w:rFonts w:asciiTheme="minorHAnsi" w:hAnsiTheme="minorHAnsi"/>
        </w:rPr>
        <w:t xml:space="preserve"> pace with increasing childcare costs. </w:t>
      </w:r>
    </w:p>
    <w:p w14:paraId="7B5B36CC" w14:textId="27BF5432" w:rsidR="005E68C7" w:rsidRDefault="2AB3CF84" w:rsidP="00200489">
      <w:pPr>
        <w:spacing w:before="240" w:line="276" w:lineRule="auto"/>
        <w:rPr>
          <w:rFonts w:asciiTheme="minorHAnsi" w:hAnsiTheme="minorHAnsi"/>
        </w:rPr>
      </w:pPr>
      <w:r w:rsidRPr="00455D5D">
        <w:rPr>
          <w:rFonts w:asciiTheme="minorHAnsi" w:hAnsiTheme="minorHAnsi"/>
        </w:rPr>
        <w:t>As a result in 2023</w:t>
      </w:r>
      <w:r w:rsidR="016FDEC4" w:rsidRPr="46983270">
        <w:rPr>
          <w:rFonts w:asciiTheme="minorHAnsi" w:hAnsiTheme="minorHAnsi"/>
        </w:rPr>
        <w:t xml:space="preserve">, income thresholds for the Childcare Subsidy and Out of School Care and Recreation subsidy were </w:t>
      </w:r>
      <w:r w:rsidR="280BFB8E" w:rsidRPr="00455D5D">
        <w:rPr>
          <w:rFonts w:asciiTheme="minorHAnsi" w:hAnsiTheme="minorHAnsi"/>
        </w:rPr>
        <w:t>raised</w:t>
      </w:r>
      <w:r w:rsidR="016FDEC4" w:rsidRPr="46983270">
        <w:rPr>
          <w:rFonts w:asciiTheme="minorHAnsi" w:hAnsiTheme="minorHAnsi"/>
        </w:rPr>
        <w:t xml:space="preserve">, increasing the number of parents and caregivers who are eligible for this support. Additionally, the income thresholds </w:t>
      </w:r>
      <w:r w:rsidR="242E13DE" w:rsidRPr="00455D5D">
        <w:rPr>
          <w:rFonts w:asciiTheme="minorHAnsi" w:hAnsiTheme="minorHAnsi"/>
        </w:rPr>
        <w:t>have</w:t>
      </w:r>
      <w:r w:rsidR="242E13DE" w:rsidRPr="46983270">
        <w:rPr>
          <w:rFonts w:asciiTheme="minorHAnsi" w:hAnsiTheme="minorHAnsi"/>
        </w:rPr>
        <w:t xml:space="preserve"> been</w:t>
      </w:r>
      <w:r w:rsidR="016FDEC4" w:rsidRPr="46983270">
        <w:rPr>
          <w:rFonts w:asciiTheme="minorHAnsi" w:hAnsiTheme="minorHAnsi"/>
        </w:rPr>
        <w:t xml:space="preserve"> indexed to wage growth </w:t>
      </w:r>
      <w:r w:rsidR="47CC9891" w:rsidRPr="00455D5D">
        <w:rPr>
          <w:rFonts w:asciiTheme="minorHAnsi" w:hAnsiTheme="minorHAnsi"/>
        </w:rPr>
        <w:t>since</w:t>
      </w:r>
      <w:r w:rsidR="016FDEC4" w:rsidRPr="46983270">
        <w:rPr>
          <w:rFonts w:asciiTheme="minorHAnsi" w:hAnsiTheme="minorHAnsi"/>
        </w:rPr>
        <w:t xml:space="preserve"> 1 April 2022</w:t>
      </w:r>
      <w:r w:rsidR="016FDEC4" w:rsidRPr="00455D5D">
        <w:rPr>
          <w:rFonts w:asciiTheme="minorHAnsi" w:hAnsiTheme="minorHAnsi"/>
        </w:rPr>
        <w:t>.</w:t>
      </w:r>
      <w:r w:rsidR="016FDEC4" w:rsidRPr="46983270">
        <w:rPr>
          <w:rFonts w:asciiTheme="minorHAnsi" w:hAnsiTheme="minorHAnsi"/>
        </w:rPr>
        <w:t xml:space="preserve"> </w:t>
      </w:r>
      <w:r w:rsidR="21325C03" w:rsidRPr="46983270">
        <w:rPr>
          <w:rFonts w:asciiTheme="minorHAnsi" w:hAnsiTheme="minorHAnsi"/>
        </w:rPr>
        <w:t>From 1 April 2024, eligibility for</w:t>
      </w:r>
      <w:r w:rsidR="2F5B6C11" w:rsidRPr="46983270">
        <w:rPr>
          <w:rFonts w:asciiTheme="minorHAnsi" w:hAnsiTheme="minorHAnsi"/>
        </w:rPr>
        <w:t xml:space="preserve"> </w:t>
      </w:r>
      <w:hyperlink r:id="rId59">
        <w:r w:rsidR="00956F8B" w:rsidRPr="46983270">
          <w:rPr>
            <w:rStyle w:val="Hyperlink"/>
            <w:rFonts w:asciiTheme="minorHAnsi" w:hAnsiTheme="minorHAnsi"/>
          </w:rPr>
          <w:t>Flexible Childcare Assistance</w:t>
        </w:r>
      </w:hyperlink>
      <w:r w:rsidR="00A82428" w:rsidRPr="46983270">
        <w:rPr>
          <w:rFonts w:asciiTheme="minorHAnsi" w:hAnsiTheme="minorHAnsi"/>
        </w:rPr>
        <w:t xml:space="preserve"> </w:t>
      </w:r>
      <w:r w:rsidR="43AA77F3" w:rsidRPr="46983270">
        <w:rPr>
          <w:rFonts w:asciiTheme="minorHAnsi" w:hAnsiTheme="minorHAnsi"/>
        </w:rPr>
        <w:t xml:space="preserve">was expanded </w:t>
      </w:r>
      <w:r w:rsidR="00956F8B" w:rsidRPr="46983270">
        <w:rPr>
          <w:rFonts w:asciiTheme="minorHAnsi" w:hAnsiTheme="minorHAnsi"/>
        </w:rPr>
        <w:t xml:space="preserve">and the rate of </w:t>
      </w:r>
      <w:hyperlink r:id="rId60">
        <w:r w:rsidR="00956F8B" w:rsidRPr="46983270">
          <w:rPr>
            <w:rStyle w:val="Hyperlink"/>
            <w:rFonts w:asciiTheme="minorHAnsi" w:hAnsiTheme="minorHAnsi"/>
          </w:rPr>
          <w:t>Guaranteed Childcare Assistance Payment</w:t>
        </w:r>
      </w:hyperlink>
      <w:r w:rsidR="00956F8B" w:rsidRPr="46983270">
        <w:rPr>
          <w:rFonts w:asciiTheme="minorHAnsi" w:hAnsiTheme="minorHAnsi"/>
        </w:rPr>
        <w:t xml:space="preserve"> </w:t>
      </w:r>
      <w:r w:rsidR="4D688467" w:rsidRPr="46983270">
        <w:rPr>
          <w:rFonts w:asciiTheme="minorHAnsi" w:hAnsiTheme="minorHAnsi"/>
        </w:rPr>
        <w:t xml:space="preserve">increased </w:t>
      </w:r>
      <w:r w:rsidR="00956F8B" w:rsidRPr="46983270">
        <w:rPr>
          <w:rFonts w:asciiTheme="minorHAnsi" w:hAnsiTheme="minorHAnsi"/>
        </w:rPr>
        <w:t>to improve support for young parents.</w:t>
      </w:r>
    </w:p>
    <w:p w14:paraId="74296193" w14:textId="67E24FFF" w:rsidR="006C0285" w:rsidRPr="0040130E" w:rsidRDefault="006C0285" w:rsidP="0040130E">
      <w:pPr>
        <w:spacing w:before="240" w:after="0" w:line="276" w:lineRule="auto"/>
        <w:rPr>
          <w:rFonts w:asciiTheme="minorHAnsi" w:hAnsiTheme="minorHAnsi"/>
          <w:b/>
          <w:i/>
        </w:rPr>
      </w:pPr>
      <w:r w:rsidRPr="0040130E">
        <w:rPr>
          <w:rFonts w:asciiTheme="minorHAnsi" w:hAnsiTheme="minorHAnsi"/>
          <w:b/>
          <w:i/>
        </w:rPr>
        <w:t xml:space="preserve">FamilyBoost </w:t>
      </w:r>
    </w:p>
    <w:p w14:paraId="13732251" w14:textId="5C9F6745" w:rsidR="00233050" w:rsidRPr="0047712E" w:rsidRDefault="006C0285" w:rsidP="00200489">
      <w:pPr>
        <w:spacing w:before="240" w:line="276" w:lineRule="auto"/>
        <w:rPr>
          <w:rFonts w:asciiTheme="minorHAnsi" w:hAnsiTheme="minorHAnsi"/>
        </w:rPr>
      </w:pPr>
      <w:r w:rsidRPr="0047712E">
        <w:rPr>
          <w:rFonts w:asciiTheme="minorHAnsi" w:hAnsiTheme="minorHAnsi"/>
        </w:rPr>
        <w:t xml:space="preserve">On 25 March 2024, </w:t>
      </w:r>
      <w:r w:rsidR="00E07C74" w:rsidRPr="0047712E">
        <w:rPr>
          <w:rFonts w:asciiTheme="minorHAnsi" w:hAnsiTheme="minorHAnsi"/>
        </w:rPr>
        <w:t>t</w:t>
      </w:r>
      <w:r w:rsidR="00233050" w:rsidRPr="0047712E">
        <w:rPr>
          <w:rFonts w:asciiTheme="minorHAnsi" w:hAnsiTheme="minorHAnsi"/>
        </w:rPr>
        <w:t xml:space="preserve">he Government announced that it intends to introduce </w:t>
      </w:r>
      <w:r w:rsidR="00B42F40" w:rsidRPr="0047712E">
        <w:rPr>
          <w:rFonts w:asciiTheme="minorHAnsi" w:hAnsiTheme="minorHAnsi"/>
        </w:rPr>
        <w:t>the</w:t>
      </w:r>
      <w:r w:rsidR="00233050" w:rsidRPr="0047712E">
        <w:rPr>
          <w:rFonts w:asciiTheme="minorHAnsi" w:hAnsiTheme="minorHAnsi"/>
        </w:rPr>
        <w:t xml:space="preserve"> </w:t>
      </w:r>
      <w:hyperlink r:id="rId61" w:history="1">
        <w:r w:rsidR="00233050" w:rsidRPr="00FF2068">
          <w:rPr>
            <w:rStyle w:val="Hyperlink"/>
            <w:rFonts w:asciiTheme="minorHAnsi" w:hAnsiTheme="minorHAnsi"/>
          </w:rPr>
          <w:t>FamilyBoost payment</w:t>
        </w:r>
      </w:hyperlink>
      <w:r w:rsidR="00233050" w:rsidRPr="0047712E">
        <w:rPr>
          <w:rFonts w:asciiTheme="minorHAnsi" w:hAnsiTheme="minorHAnsi"/>
        </w:rPr>
        <w:t xml:space="preserve"> as part of Budget 2024</w:t>
      </w:r>
      <w:r w:rsidR="00C54DAC" w:rsidRPr="0047712E">
        <w:rPr>
          <w:rFonts w:asciiTheme="minorHAnsi" w:hAnsiTheme="minorHAnsi"/>
        </w:rPr>
        <w:t xml:space="preserve"> to help families w</w:t>
      </w:r>
      <w:r w:rsidR="001E2247" w:rsidRPr="0047712E">
        <w:rPr>
          <w:rFonts w:asciiTheme="minorHAnsi" w:hAnsiTheme="minorHAnsi"/>
        </w:rPr>
        <w:t xml:space="preserve">ith young children </w:t>
      </w:r>
      <w:r w:rsidR="005E38D2" w:rsidRPr="0047712E">
        <w:rPr>
          <w:rFonts w:asciiTheme="minorHAnsi" w:hAnsiTheme="minorHAnsi"/>
        </w:rPr>
        <w:t xml:space="preserve">meet the cost of </w:t>
      </w:r>
      <w:r w:rsidR="00B45900" w:rsidRPr="00FF2068">
        <w:rPr>
          <w:rFonts w:asciiTheme="minorHAnsi" w:hAnsiTheme="minorHAnsi"/>
        </w:rPr>
        <w:t>e</w:t>
      </w:r>
      <w:r w:rsidR="005E38D2" w:rsidRPr="00FF2068">
        <w:rPr>
          <w:rFonts w:asciiTheme="minorHAnsi" w:hAnsiTheme="minorHAnsi"/>
        </w:rPr>
        <w:t xml:space="preserve">arly </w:t>
      </w:r>
      <w:r w:rsidR="00B45900" w:rsidRPr="00FF2068">
        <w:rPr>
          <w:rFonts w:asciiTheme="minorHAnsi" w:hAnsiTheme="minorHAnsi"/>
        </w:rPr>
        <w:t>c</w:t>
      </w:r>
      <w:r w:rsidR="005E38D2" w:rsidRPr="00FF2068">
        <w:rPr>
          <w:rFonts w:asciiTheme="minorHAnsi" w:hAnsiTheme="minorHAnsi"/>
        </w:rPr>
        <w:t xml:space="preserve">hildhood </w:t>
      </w:r>
      <w:r w:rsidR="00B45900" w:rsidRPr="00FF2068">
        <w:rPr>
          <w:rFonts w:asciiTheme="minorHAnsi" w:hAnsiTheme="minorHAnsi"/>
        </w:rPr>
        <w:t>e</w:t>
      </w:r>
      <w:r w:rsidR="005E38D2" w:rsidRPr="00FF2068">
        <w:rPr>
          <w:rFonts w:asciiTheme="minorHAnsi" w:hAnsiTheme="minorHAnsi"/>
        </w:rPr>
        <w:t>ducation</w:t>
      </w:r>
      <w:r w:rsidR="00233050" w:rsidRPr="00FF2068">
        <w:rPr>
          <w:rFonts w:asciiTheme="minorHAnsi" w:hAnsiTheme="minorHAnsi"/>
        </w:rPr>
        <w:t>. The FamilyBoost payment</w:t>
      </w:r>
      <w:r w:rsidR="00233050" w:rsidRPr="0047712E">
        <w:rPr>
          <w:rFonts w:asciiTheme="minorHAnsi" w:hAnsiTheme="minorHAnsi"/>
        </w:rPr>
        <w:t xml:space="preserve"> will be equal to 25% of </w:t>
      </w:r>
      <w:r w:rsidR="00B45900" w:rsidRPr="0047712E">
        <w:rPr>
          <w:rFonts w:asciiTheme="minorHAnsi" w:hAnsiTheme="minorHAnsi"/>
        </w:rPr>
        <w:t xml:space="preserve">early childhood education </w:t>
      </w:r>
      <w:r w:rsidR="00233050" w:rsidRPr="0047712E">
        <w:rPr>
          <w:rFonts w:asciiTheme="minorHAnsi" w:hAnsiTheme="minorHAnsi"/>
        </w:rPr>
        <w:t xml:space="preserve">fees already paid by households. </w:t>
      </w:r>
    </w:p>
    <w:p w14:paraId="310B7D17" w14:textId="7B799F3D" w:rsidR="00A92A47" w:rsidRPr="0047712E" w:rsidRDefault="00233050" w:rsidP="00200489">
      <w:pPr>
        <w:spacing w:before="240" w:line="276" w:lineRule="auto"/>
        <w:rPr>
          <w:rFonts w:asciiTheme="minorHAnsi" w:hAnsiTheme="minorHAnsi"/>
        </w:rPr>
      </w:pPr>
      <w:r w:rsidRPr="0047712E">
        <w:rPr>
          <w:rFonts w:asciiTheme="minorHAnsi" w:hAnsiTheme="minorHAnsi"/>
        </w:rPr>
        <w:t xml:space="preserve">FamilyBoost will be available for </w:t>
      </w:r>
      <w:r w:rsidR="00FF2068">
        <w:rPr>
          <w:rFonts w:asciiTheme="minorHAnsi" w:hAnsiTheme="minorHAnsi"/>
        </w:rPr>
        <w:t>early childhood education</w:t>
      </w:r>
      <w:r w:rsidRPr="0047712E">
        <w:rPr>
          <w:rFonts w:asciiTheme="minorHAnsi" w:hAnsiTheme="minorHAnsi"/>
        </w:rPr>
        <w:t xml:space="preserve"> fees paid from 1 July 2024, with the first FamilyBoost refunds being made in October. Further details will be released as part of the Budget 2024 announcements on 30 May</w:t>
      </w:r>
      <w:r w:rsidR="00B12AB8" w:rsidRPr="00455D5D">
        <w:rPr>
          <w:rFonts w:asciiTheme="minorHAnsi" w:hAnsiTheme="minorHAnsi"/>
        </w:rPr>
        <w:t xml:space="preserve"> 2024</w:t>
      </w:r>
      <w:r w:rsidRPr="0047712E">
        <w:rPr>
          <w:rFonts w:asciiTheme="minorHAnsi" w:hAnsiTheme="minorHAnsi"/>
        </w:rPr>
        <w:t>.</w:t>
      </w:r>
    </w:p>
    <w:p w14:paraId="4BD7C249" w14:textId="0AC0551A" w:rsidR="1028A914" w:rsidRPr="00455D5D" w:rsidRDefault="1028A914" w:rsidP="00FF2068">
      <w:pPr>
        <w:spacing w:before="240" w:after="0" w:line="276" w:lineRule="auto"/>
        <w:rPr>
          <w:rFonts w:asciiTheme="minorHAnsi" w:hAnsiTheme="minorHAnsi"/>
          <w:i/>
        </w:rPr>
      </w:pPr>
      <w:r w:rsidRPr="00FF2068">
        <w:rPr>
          <w:rFonts w:asciiTheme="minorHAnsi" w:hAnsiTheme="minorHAnsi"/>
          <w:b/>
          <w:i/>
        </w:rPr>
        <w:t>Early Childhood Education</w:t>
      </w:r>
    </w:p>
    <w:p w14:paraId="299C36FD" w14:textId="597C07BF" w:rsidR="001D1682" w:rsidRPr="0047712E" w:rsidRDefault="0033628D"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places a strong emphasis on early childhood education, recognising its role in preparing children for lifelong learning. </w:t>
      </w:r>
      <w:r w:rsidR="001D1682" w:rsidRPr="0047712E">
        <w:rPr>
          <w:rFonts w:asciiTheme="minorHAnsi" w:hAnsiTheme="minorHAnsi"/>
          <w:color w:val="000000" w:themeColor="text1"/>
        </w:rPr>
        <w:t xml:space="preserve">Nearly </w:t>
      </w:r>
      <w:r w:rsidR="009F586B">
        <w:rPr>
          <w:rFonts w:asciiTheme="minorHAnsi" w:hAnsiTheme="minorHAnsi"/>
          <w:color w:val="000000" w:themeColor="text1"/>
        </w:rPr>
        <w:t>all children in New Zealand</w:t>
      </w:r>
      <w:r w:rsidR="001D1682" w:rsidRPr="0047712E">
        <w:rPr>
          <w:rFonts w:asciiTheme="minorHAnsi" w:hAnsiTheme="minorHAnsi"/>
          <w:color w:val="000000" w:themeColor="text1"/>
        </w:rPr>
        <w:t xml:space="preserve"> attend early learning services before starting school</w:t>
      </w:r>
      <w:r w:rsidR="00DB0810" w:rsidRPr="0047712E">
        <w:rPr>
          <w:rFonts w:asciiTheme="minorHAnsi" w:hAnsiTheme="minorHAnsi"/>
          <w:color w:val="000000" w:themeColor="text1"/>
        </w:rPr>
        <w:t>.</w:t>
      </w:r>
    </w:p>
    <w:p w14:paraId="26B78D92" w14:textId="1627447F" w:rsidR="0033628D" w:rsidRPr="0047712E" w:rsidRDefault="0033628D"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00032A32" w:rsidRPr="0047712E">
        <w:rPr>
          <w:rFonts w:asciiTheme="minorHAnsi" w:hAnsiTheme="minorHAnsi"/>
          <w:color w:val="000000" w:themeColor="text1"/>
        </w:rPr>
        <w:t>G</w:t>
      </w:r>
      <w:r w:rsidRPr="0047712E">
        <w:rPr>
          <w:rFonts w:asciiTheme="minorHAnsi" w:hAnsiTheme="minorHAnsi"/>
          <w:color w:val="000000" w:themeColor="text1"/>
        </w:rPr>
        <w:t xml:space="preserve">overnment provides universal subsidies for all children aged 0-5 that attend a licensed </w:t>
      </w:r>
      <w:r w:rsidR="0806632F" w:rsidRPr="0047712E">
        <w:rPr>
          <w:rFonts w:asciiTheme="minorHAnsi" w:hAnsiTheme="minorHAnsi"/>
          <w:color w:val="000000" w:themeColor="text1"/>
        </w:rPr>
        <w:t xml:space="preserve">Early Childhood Education </w:t>
      </w:r>
      <w:r w:rsidRPr="0047712E">
        <w:rPr>
          <w:rFonts w:asciiTheme="minorHAnsi" w:hAnsiTheme="minorHAnsi"/>
          <w:color w:val="000000" w:themeColor="text1"/>
        </w:rPr>
        <w:t>service</w:t>
      </w:r>
      <w:r w:rsidR="00367681" w:rsidRPr="0047712E">
        <w:rPr>
          <w:rFonts w:asciiTheme="minorHAnsi" w:hAnsiTheme="minorHAnsi"/>
          <w:color w:val="000000" w:themeColor="text1"/>
        </w:rPr>
        <w:t xml:space="preserve">, </w:t>
      </w:r>
      <w:r w:rsidR="009A1724">
        <w:rPr>
          <w:rFonts w:asciiTheme="minorHAnsi" w:hAnsiTheme="minorHAnsi"/>
          <w:color w:val="000000" w:themeColor="text1"/>
        </w:rPr>
        <w:t xml:space="preserve">which </w:t>
      </w:r>
      <w:r w:rsidR="00F35600">
        <w:rPr>
          <w:rFonts w:asciiTheme="minorHAnsi" w:hAnsiTheme="minorHAnsi"/>
          <w:color w:val="000000" w:themeColor="text1"/>
        </w:rPr>
        <w:t xml:space="preserve">will </w:t>
      </w:r>
      <w:r w:rsidR="009A1724">
        <w:rPr>
          <w:rFonts w:asciiTheme="minorHAnsi" w:hAnsiTheme="minorHAnsi"/>
          <w:color w:val="000000" w:themeColor="text1"/>
        </w:rPr>
        <w:t>support</w:t>
      </w:r>
      <w:r w:rsidR="009A1724" w:rsidRPr="0047712E">
        <w:rPr>
          <w:rFonts w:asciiTheme="minorHAnsi" w:hAnsiTheme="minorHAnsi"/>
          <w:color w:val="000000" w:themeColor="text1"/>
        </w:rPr>
        <w:t xml:space="preserve"> </w:t>
      </w:r>
      <w:r w:rsidRPr="0047712E">
        <w:rPr>
          <w:rFonts w:asciiTheme="minorHAnsi" w:hAnsiTheme="minorHAnsi"/>
          <w:color w:val="000000" w:themeColor="text1"/>
        </w:rPr>
        <w:t>parents and caregivers to participate in the labour market</w:t>
      </w:r>
      <w:r w:rsidR="008710BA" w:rsidRPr="0047712E">
        <w:rPr>
          <w:rFonts w:asciiTheme="minorHAnsi" w:hAnsiTheme="minorHAnsi"/>
          <w:color w:val="000000" w:themeColor="text1"/>
        </w:rPr>
        <w:t>.</w:t>
      </w:r>
      <w:r w:rsidRPr="0047712E">
        <w:rPr>
          <w:rFonts w:asciiTheme="minorHAnsi" w:hAnsiTheme="minorHAnsi"/>
          <w:color w:val="000000" w:themeColor="text1"/>
        </w:rPr>
        <w:t xml:space="preserve"> </w:t>
      </w:r>
      <w:r w:rsidR="008710BA" w:rsidRPr="0047712E">
        <w:rPr>
          <w:rFonts w:asciiTheme="minorHAnsi" w:hAnsiTheme="minorHAnsi"/>
          <w:color w:val="000000" w:themeColor="text1"/>
        </w:rPr>
        <w:t>This</w:t>
      </w:r>
      <w:r w:rsidRPr="0047712E" w:rsidDel="008710BA">
        <w:rPr>
          <w:rFonts w:asciiTheme="minorHAnsi" w:hAnsiTheme="minorHAnsi"/>
          <w:color w:val="000000" w:themeColor="text1"/>
        </w:rPr>
        <w:t xml:space="preserve"> </w:t>
      </w:r>
      <w:r w:rsidRPr="0047712E">
        <w:rPr>
          <w:rFonts w:asciiTheme="minorHAnsi" w:hAnsiTheme="minorHAnsi"/>
          <w:color w:val="000000" w:themeColor="text1"/>
        </w:rPr>
        <w:t xml:space="preserve">is reflected in </w:t>
      </w:r>
      <w:r w:rsidR="008710BA" w:rsidRPr="0047712E">
        <w:rPr>
          <w:rFonts w:asciiTheme="minorHAnsi" w:hAnsiTheme="minorHAnsi"/>
          <w:color w:val="000000" w:themeColor="text1"/>
        </w:rPr>
        <w:t xml:space="preserve">the </w:t>
      </w:r>
      <w:r w:rsidRPr="0047712E">
        <w:rPr>
          <w:rFonts w:asciiTheme="minorHAnsi" w:hAnsiTheme="minorHAnsi"/>
          <w:color w:val="000000" w:themeColor="text1"/>
        </w:rPr>
        <w:t xml:space="preserve">high labour market participation of women with young children. </w:t>
      </w:r>
    </w:p>
    <w:p w14:paraId="7FDDBB27" w14:textId="127B65E8" w:rsidR="65F81CE3" w:rsidRPr="0047712E" w:rsidRDefault="00000000" w:rsidP="00200489">
      <w:pPr>
        <w:spacing w:before="240" w:line="276" w:lineRule="auto"/>
        <w:rPr>
          <w:rFonts w:asciiTheme="minorHAnsi" w:hAnsiTheme="minorHAnsi"/>
          <w:color w:val="000000" w:themeColor="text1"/>
        </w:rPr>
      </w:pPr>
      <w:hyperlink r:id="rId62" w:history="1">
        <w:r w:rsidR="65F81CE3" w:rsidRPr="004C7790">
          <w:rPr>
            <w:rStyle w:val="Hyperlink"/>
            <w:rFonts w:asciiTheme="minorHAnsi" w:hAnsiTheme="minorHAnsi"/>
          </w:rPr>
          <w:t>The M</w:t>
        </w:r>
        <w:r w:rsidR="003E0653" w:rsidRPr="004C7790">
          <w:rPr>
            <w:rStyle w:val="Hyperlink"/>
            <w:rFonts w:asciiTheme="minorHAnsi" w:hAnsiTheme="minorHAnsi"/>
          </w:rPr>
          <w:t>inistry of Education</w:t>
        </w:r>
        <w:r w:rsidR="65F81CE3" w:rsidRPr="004C7790">
          <w:rPr>
            <w:rStyle w:val="Hyperlink"/>
            <w:rFonts w:asciiTheme="minorHAnsi" w:hAnsiTheme="minorHAnsi"/>
          </w:rPr>
          <w:t xml:space="preserve"> provides funding for early childhood centres</w:t>
        </w:r>
      </w:hyperlink>
      <w:r w:rsidR="65F81CE3" w:rsidRPr="0047712E">
        <w:rPr>
          <w:rFonts w:asciiTheme="minorHAnsi" w:hAnsiTheme="minorHAnsi"/>
          <w:color w:val="000000" w:themeColor="text1"/>
        </w:rPr>
        <w:t xml:space="preserve"> through the Early Childhood Education Funding Subsidy, 20 Hours </w:t>
      </w:r>
      <w:r w:rsidR="00923863" w:rsidRPr="0047712E">
        <w:rPr>
          <w:rFonts w:asciiTheme="minorHAnsi" w:hAnsiTheme="minorHAnsi"/>
          <w:color w:val="000000" w:themeColor="text1"/>
        </w:rPr>
        <w:t xml:space="preserve">early childhood education </w:t>
      </w:r>
      <w:r w:rsidR="65F81CE3" w:rsidRPr="0047712E">
        <w:rPr>
          <w:rFonts w:asciiTheme="minorHAnsi" w:hAnsiTheme="minorHAnsi"/>
          <w:color w:val="000000" w:themeColor="text1"/>
        </w:rPr>
        <w:t xml:space="preserve">funding, </w:t>
      </w:r>
      <w:r w:rsidR="00923863" w:rsidRPr="0047712E">
        <w:rPr>
          <w:rFonts w:asciiTheme="minorHAnsi" w:hAnsiTheme="minorHAnsi"/>
          <w:color w:val="000000" w:themeColor="text1"/>
        </w:rPr>
        <w:t>e</w:t>
      </w:r>
      <w:r w:rsidR="65F81CE3" w:rsidRPr="0047712E">
        <w:rPr>
          <w:rFonts w:asciiTheme="minorHAnsi" w:hAnsiTheme="minorHAnsi"/>
          <w:color w:val="000000" w:themeColor="text1"/>
        </w:rPr>
        <w:t xml:space="preserve">quity funding, and Targeted Funding for Disadvantage. </w:t>
      </w:r>
      <w:r w:rsidR="24FFD059" w:rsidRPr="0047712E">
        <w:rPr>
          <w:rFonts w:asciiTheme="minorHAnsi" w:hAnsiTheme="minorHAnsi"/>
          <w:color w:val="000000" w:themeColor="text1"/>
        </w:rPr>
        <w:t xml:space="preserve">This funding helps to reduce cost barriers so that more children can benefit from participation in early childhood education. </w:t>
      </w:r>
    </w:p>
    <w:p w14:paraId="4D1D34C8" w14:textId="6A6A46CB" w:rsidR="00917848" w:rsidRPr="00452EB2" w:rsidRDefault="004505E7" w:rsidP="004C7790">
      <w:pPr>
        <w:spacing w:before="240" w:line="276" w:lineRule="auto"/>
        <w:rPr>
          <w:rFonts w:asciiTheme="minorHAnsi" w:hAnsiTheme="minorHAnsi"/>
          <w:b/>
          <w:color w:val="0F4761" w:themeColor="accent1" w:themeShade="BF"/>
        </w:rPr>
      </w:pPr>
      <w:r w:rsidRPr="00452EB2">
        <w:rPr>
          <w:rFonts w:asciiTheme="minorHAnsi" w:hAnsiTheme="minorHAnsi"/>
          <w:b/>
          <w:color w:val="0F4761" w:themeColor="accent1" w:themeShade="BF"/>
        </w:rPr>
        <w:t>M</w:t>
      </w:r>
      <w:r w:rsidR="00917848" w:rsidRPr="00452EB2">
        <w:rPr>
          <w:rFonts w:asciiTheme="minorHAnsi" w:hAnsiTheme="minorHAnsi"/>
          <w:b/>
          <w:color w:val="0F4761" w:themeColor="accent1" w:themeShade="BF"/>
        </w:rPr>
        <w:t>odern slavery and migrant exploitation</w:t>
      </w:r>
    </w:p>
    <w:p w14:paraId="29BD24C5" w14:textId="77777777" w:rsidR="002D7C29" w:rsidRDefault="00917848" w:rsidP="702010F4">
      <w:pPr>
        <w:spacing w:before="240" w:after="0" w:line="276" w:lineRule="auto"/>
        <w:rPr>
          <w:rFonts w:asciiTheme="minorHAnsi" w:hAnsiTheme="minorHAnsi"/>
          <w:color w:val="000000" w:themeColor="text1"/>
        </w:rPr>
      </w:pPr>
      <w:r w:rsidRPr="702010F4">
        <w:rPr>
          <w:rFonts w:asciiTheme="minorHAnsi" w:hAnsiTheme="minorHAnsi"/>
          <w:color w:val="000000" w:themeColor="text1"/>
        </w:rPr>
        <w:t xml:space="preserve">Globally, it is well recognised that women and children are particularly vulnerable to trafficking and exploitation, with children making up a majority of those trafficked. </w:t>
      </w:r>
      <w:r w:rsidR="27C375C9" w:rsidRPr="00455D5D">
        <w:rPr>
          <w:rFonts w:asciiTheme="minorHAnsi" w:hAnsiTheme="minorHAnsi"/>
          <w:color w:val="000000" w:themeColor="text1"/>
        </w:rPr>
        <w:t>T</w:t>
      </w:r>
      <w:r w:rsidR="508F22AF" w:rsidRPr="00455D5D">
        <w:rPr>
          <w:rFonts w:asciiTheme="minorHAnsi" w:hAnsiTheme="minorHAnsi"/>
          <w:color w:val="000000" w:themeColor="text1"/>
        </w:rPr>
        <w:t>he</w:t>
      </w:r>
      <w:r w:rsidR="508F22AF" w:rsidRPr="702010F4">
        <w:rPr>
          <w:rFonts w:asciiTheme="minorHAnsi" w:hAnsiTheme="minorHAnsi"/>
          <w:color w:val="000000" w:themeColor="text1"/>
        </w:rPr>
        <w:t xml:space="preserve"> migrant workforce is particularly vulnerable to exploitation</w:t>
      </w:r>
      <w:r w:rsidR="20B70F11" w:rsidRPr="702010F4">
        <w:rPr>
          <w:rFonts w:asciiTheme="minorHAnsi" w:hAnsiTheme="minorHAnsi"/>
          <w:color w:val="000000" w:themeColor="text1"/>
        </w:rPr>
        <w:t xml:space="preserve"> and</w:t>
      </w:r>
      <w:r w:rsidR="508F22AF" w:rsidRPr="702010F4">
        <w:rPr>
          <w:rFonts w:asciiTheme="minorHAnsi" w:hAnsiTheme="minorHAnsi"/>
          <w:color w:val="000000" w:themeColor="text1"/>
        </w:rPr>
        <w:t xml:space="preserve"> domestic workers can also be victims </w:t>
      </w:r>
      <w:r w:rsidR="29A2BC45" w:rsidRPr="00455D5D">
        <w:rPr>
          <w:rFonts w:asciiTheme="minorHAnsi" w:hAnsiTheme="minorHAnsi"/>
          <w:color w:val="000000" w:themeColor="text1"/>
        </w:rPr>
        <w:t>of</w:t>
      </w:r>
      <w:r w:rsidR="508F22AF" w:rsidRPr="00455D5D">
        <w:rPr>
          <w:rFonts w:asciiTheme="minorHAnsi" w:hAnsiTheme="minorHAnsi"/>
          <w:color w:val="000000" w:themeColor="text1"/>
        </w:rPr>
        <w:t xml:space="preserve"> </w:t>
      </w:r>
      <w:r w:rsidR="508F22AF" w:rsidRPr="702010F4">
        <w:rPr>
          <w:rFonts w:asciiTheme="minorHAnsi" w:hAnsiTheme="minorHAnsi"/>
          <w:color w:val="000000" w:themeColor="text1"/>
        </w:rPr>
        <w:t>e</w:t>
      </w:r>
      <w:r w:rsidR="3DDC2231" w:rsidRPr="702010F4">
        <w:rPr>
          <w:rFonts w:asciiTheme="minorHAnsi" w:hAnsiTheme="minorHAnsi"/>
          <w:color w:val="000000" w:themeColor="text1"/>
        </w:rPr>
        <w:t>xploitative and harmful employment</w:t>
      </w:r>
      <w:r w:rsidR="30B28793" w:rsidRPr="702010F4">
        <w:rPr>
          <w:rFonts w:asciiTheme="minorHAnsi" w:hAnsiTheme="minorHAnsi"/>
          <w:color w:val="000000" w:themeColor="text1"/>
        </w:rPr>
        <w:t xml:space="preserve"> and modern slavery</w:t>
      </w:r>
      <w:r w:rsidR="1923F01F" w:rsidRPr="702010F4">
        <w:rPr>
          <w:rFonts w:asciiTheme="minorHAnsi" w:hAnsiTheme="minorHAnsi"/>
          <w:color w:val="000000" w:themeColor="text1"/>
        </w:rPr>
        <w:t>.</w:t>
      </w:r>
    </w:p>
    <w:p w14:paraId="77B7BB68" w14:textId="0CA17975" w:rsidR="00917848" w:rsidRPr="0047712E" w:rsidRDefault="00917848" w:rsidP="00200489">
      <w:pPr>
        <w:spacing w:before="240" w:after="0" w:line="276" w:lineRule="auto"/>
        <w:rPr>
          <w:rFonts w:asciiTheme="minorHAnsi" w:hAnsiTheme="minorHAnsi"/>
          <w:color w:val="000000"/>
        </w:rPr>
      </w:pPr>
      <w:r w:rsidRPr="0047712E">
        <w:rPr>
          <w:rFonts w:asciiTheme="minorHAnsi" w:hAnsiTheme="minorHAnsi"/>
          <w:color w:val="000000"/>
        </w:rPr>
        <w:t>New Zealand remains committed to working with regional and international partners through a rules-based international approach to prevent and combat transnational organised crime including trafficking in persons.</w:t>
      </w:r>
    </w:p>
    <w:p w14:paraId="7462F03F" w14:textId="7A85BFB7" w:rsidR="001850BD" w:rsidRPr="0047712E" w:rsidRDefault="00917848" w:rsidP="00200489">
      <w:pPr>
        <w:spacing w:before="240" w:line="276" w:lineRule="auto"/>
        <w:rPr>
          <w:rFonts w:asciiTheme="minorHAnsi" w:hAnsiTheme="minorHAnsi"/>
        </w:rPr>
      </w:pPr>
      <w:r w:rsidRPr="0047712E">
        <w:rPr>
          <w:rFonts w:asciiTheme="minorHAnsi" w:hAnsiTheme="minorHAnsi"/>
        </w:rPr>
        <w:t xml:space="preserve">New Zealand has a legal framework in place to prosecute those engaging in human trafficking. Since 2015, </w:t>
      </w:r>
      <w:r w:rsidR="002719DC" w:rsidRPr="0047712E">
        <w:rPr>
          <w:rFonts w:asciiTheme="minorHAnsi" w:hAnsiTheme="minorHAnsi"/>
        </w:rPr>
        <w:t>it</w:t>
      </w:r>
      <w:r w:rsidRPr="0047712E" w:rsidDel="002719DC">
        <w:rPr>
          <w:rFonts w:asciiTheme="minorHAnsi" w:hAnsiTheme="minorHAnsi"/>
        </w:rPr>
        <w:t xml:space="preserve"> </w:t>
      </w:r>
      <w:r w:rsidRPr="0047712E">
        <w:rPr>
          <w:rFonts w:asciiTheme="minorHAnsi" w:hAnsiTheme="minorHAnsi"/>
        </w:rPr>
        <w:t xml:space="preserve">has undertaken four prosecutions for trafficking, with 49 victims associated with these four prosecutions. All victims were trafficked into the country from overseas for the purpose of forced labour. Five victims were </w:t>
      </w:r>
      <w:r w:rsidR="00834D06" w:rsidRPr="0047712E">
        <w:rPr>
          <w:rFonts w:asciiTheme="minorHAnsi" w:hAnsiTheme="minorHAnsi"/>
        </w:rPr>
        <w:t>women</w:t>
      </w:r>
      <w:r w:rsidRPr="0047712E">
        <w:rPr>
          <w:rFonts w:asciiTheme="minorHAnsi" w:hAnsiTheme="minorHAnsi"/>
        </w:rPr>
        <w:t xml:space="preserve">, and the remaining 44 were </w:t>
      </w:r>
      <w:r w:rsidR="00834D06" w:rsidRPr="0047712E">
        <w:rPr>
          <w:rFonts w:asciiTheme="minorHAnsi" w:hAnsiTheme="minorHAnsi"/>
        </w:rPr>
        <w:t>men</w:t>
      </w:r>
      <w:r w:rsidRPr="0047712E">
        <w:rPr>
          <w:rFonts w:asciiTheme="minorHAnsi" w:hAnsiTheme="minorHAnsi"/>
        </w:rPr>
        <w:t xml:space="preserve">. </w:t>
      </w:r>
    </w:p>
    <w:p w14:paraId="65726123" w14:textId="77777777" w:rsidR="000B490E" w:rsidRDefault="00917848" w:rsidP="00200489">
      <w:pPr>
        <w:spacing w:before="240" w:line="276" w:lineRule="auto"/>
        <w:rPr>
          <w:rFonts w:asciiTheme="minorHAnsi" w:hAnsiTheme="minorHAnsi"/>
          <w:color w:val="000000" w:themeColor="text1"/>
        </w:rPr>
      </w:pPr>
      <w:r w:rsidRPr="0047712E">
        <w:rPr>
          <w:rFonts w:asciiTheme="minorHAnsi" w:hAnsiTheme="minorHAnsi"/>
        </w:rPr>
        <w:t>G</w:t>
      </w:r>
      <w:r w:rsidRPr="0047712E">
        <w:rPr>
          <w:rFonts w:asciiTheme="minorHAnsi" w:hAnsiTheme="minorHAnsi"/>
          <w:color w:val="000000" w:themeColor="text1"/>
        </w:rPr>
        <w:t>overnment agencies continue to investigate situations of exploitation to identify victims of trafficking</w:t>
      </w:r>
      <w:r w:rsidR="001850BD" w:rsidRPr="0047712E">
        <w:rPr>
          <w:rFonts w:asciiTheme="minorHAnsi" w:hAnsiTheme="minorHAnsi"/>
          <w:color w:val="000000" w:themeColor="text1"/>
        </w:rPr>
        <w:t xml:space="preserve">, with a </w:t>
      </w:r>
      <w:r w:rsidRPr="0047712E">
        <w:rPr>
          <w:rFonts w:asciiTheme="minorHAnsi" w:hAnsiTheme="minorHAnsi"/>
          <w:color w:val="000000" w:themeColor="text1"/>
        </w:rPr>
        <w:t>focus on preventing and disrupting migrant worker exploitation, which can escalate into or indicate more extreme forms of labour exploitation.</w:t>
      </w:r>
      <w:r w:rsidR="001A2EF5" w:rsidRPr="0047712E">
        <w:rPr>
          <w:rFonts w:asciiTheme="minorHAnsi" w:hAnsiTheme="minorHAnsi"/>
          <w:color w:val="000000" w:themeColor="text1"/>
        </w:rPr>
        <w:t xml:space="preserve"> </w:t>
      </w:r>
    </w:p>
    <w:p w14:paraId="5D79387B" w14:textId="4A034A1B" w:rsidR="00917848" w:rsidRPr="0047712E" w:rsidRDefault="000B490E" w:rsidP="00200489">
      <w:pPr>
        <w:spacing w:before="240" w:line="276" w:lineRule="auto"/>
        <w:rPr>
          <w:rFonts w:asciiTheme="minorHAnsi" w:hAnsiTheme="minorHAnsi"/>
          <w:color w:val="333333"/>
        </w:rPr>
      </w:pPr>
      <w:r>
        <w:rPr>
          <w:rFonts w:asciiTheme="minorHAnsi" w:hAnsiTheme="minorHAnsi"/>
          <w:color w:val="333333"/>
        </w:rPr>
        <w:t>The following f</w:t>
      </w:r>
      <w:r w:rsidR="00917848" w:rsidRPr="0047712E">
        <w:rPr>
          <w:rFonts w:asciiTheme="minorHAnsi" w:hAnsiTheme="minorHAnsi"/>
          <w:color w:val="333333"/>
        </w:rPr>
        <w:t>urther protections are continually being put in place to protect against human trafficking.</w:t>
      </w:r>
    </w:p>
    <w:p w14:paraId="0E78A865" w14:textId="748E1322" w:rsidR="00917848" w:rsidRPr="004C7790" w:rsidRDefault="00917848" w:rsidP="004C7790">
      <w:pPr>
        <w:spacing w:before="240" w:after="0" w:line="276" w:lineRule="auto"/>
        <w:rPr>
          <w:rFonts w:asciiTheme="minorHAnsi" w:hAnsiTheme="minorHAnsi"/>
          <w:b/>
          <w:i/>
        </w:rPr>
      </w:pPr>
      <w:r w:rsidRPr="004C7790">
        <w:rPr>
          <w:rFonts w:asciiTheme="minorHAnsi" w:hAnsiTheme="minorHAnsi"/>
          <w:b/>
          <w:i/>
        </w:rPr>
        <w:t>Worker Protection (Migrant and Other Employees) Act 2023</w:t>
      </w:r>
    </w:p>
    <w:p w14:paraId="4065632B" w14:textId="128D5299" w:rsidR="000B490E" w:rsidRPr="0059756B" w:rsidRDefault="00917848" w:rsidP="004C7790">
      <w:pPr>
        <w:spacing w:before="240" w:after="0" w:line="276" w:lineRule="auto"/>
        <w:rPr>
          <w:rFonts w:asciiTheme="minorHAnsi" w:hAnsiTheme="minorHAnsi"/>
          <w:color w:val="000000" w:themeColor="text1"/>
        </w:rPr>
      </w:pPr>
      <w:r w:rsidRPr="00455D5D">
        <w:rPr>
          <w:rFonts w:asciiTheme="minorHAnsi" w:hAnsiTheme="minorHAnsi"/>
          <w:color w:val="000000" w:themeColor="text1"/>
        </w:rPr>
        <w:t xml:space="preserve">The </w:t>
      </w:r>
      <w:hyperlink r:id="rId63" w:anchor="LMS761134" w:history="1">
        <w:r w:rsidRPr="00455D5D">
          <w:rPr>
            <w:rStyle w:val="Hyperlink"/>
            <w:rFonts w:asciiTheme="minorHAnsi" w:hAnsiTheme="minorHAnsi"/>
          </w:rPr>
          <w:t>Worker Protection Act</w:t>
        </w:r>
      </w:hyperlink>
      <w:r w:rsidRPr="00455D5D">
        <w:rPr>
          <w:rFonts w:asciiTheme="minorHAnsi" w:hAnsiTheme="minorHAnsi"/>
          <w:color w:val="000000" w:themeColor="text1"/>
        </w:rPr>
        <w:t xml:space="preserve"> came into force on 6 January 2024. </w:t>
      </w:r>
      <w:r w:rsidRPr="0047712E">
        <w:rPr>
          <w:rFonts w:asciiTheme="minorHAnsi" w:hAnsiTheme="minorHAnsi"/>
          <w:color w:val="000000" w:themeColor="text1"/>
        </w:rPr>
        <w:t>The purpose of the legislation is to improve compliance and enforcement legislation to deter employers from exploiting migrant workers</w:t>
      </w:r>
      <w:r w:rsidRPr="0047712E" w:rsidDel="00834D06">
        <w:rPr>
          <w:rFonts w:asciiTheme="minorHAnsi" w:hAnsiTheme="minorHAnsi"/>
          <w:color w:val="000000" w:themeColor="text1"/>
        </w:rPr>
        <w:t xml:space="preserve">. </w:t>
      </w:r>
      <w:r w:rsidR="684552E2" w:rsidRPr="0047712E">
        <w:rPr>
          <w:rFonts w:asciiTheme="minorHAnsi" w:hAnsiTheme="minorHAnsi"/>
          <w:color w:val="000000" w:themeColor="text1"/>
        </w:rPr>
        <w:t xml:space="preserve">The Act </w:t>
      </w:r>
      <w:r w:rsidR="684552E2" w:rsidRPr="46983270">
        <w:rPr>
          <w:rFonts w:asciiTheme="minorHAnsi" w:hAnsiTheme="minorHAnsi"/>
          <w:color w:val="000000" w:themeColor="text1"/>
        </w:rPr>
        <w:t>introduce</w:t>
      </w:r>
      <w:r w:rsidR="51FFFDAB" w:rsidRPr="46983270">
        <w:rPr>
          <w:rFonts w:asciiTheme="minorHAnsi" w:hAnsiTheme="minorHAnsi"/>
          <w:color w:val="000000" w:themeColor="text1"/>
        </w:rPr>
        <w:t>s</w:t>
      </w:r>
      <w:r w:rsidRPr="0047712E">
        <w:rPr>
          <w:rFonts w:asciiTheme="minorHAnsi" w:hAnsiTheme="minorHAnsi"/>
          <w:color w:val="000000" w:themeColor="text1"/>
        </w:rPr>
        <w:t xml:space="preserve"> a fit for purpose offence and penalty regime to empower regulators</w:t>
      </w:r>
      <w:r w:rsidR="00EB5BF4" w:rsidRPr="0047712E">
        <w:rPr>
          <w:rFonts w:asciiTheme="minorHAnsi" w:hAnsiTheme="minorHAnsi"/>
          <w:color w:val="000000" w:themeColor="text1"/>
        </w:rPr>
        <w:t>. It also</w:t>
      </w:r>
      <w:r w:rsidRPr="0047712E">
        <w:rPr>
          <w:rFonts w:asciiTheme="minorHAnsi" w:hAnsiTheme="minorHAnsi"/>
          <w:color w:val="000000" w:themeColor="text1"/>
        </w:rPr>
        <w:t xml:space="preserve"> provides a more proportionate and efficient enforcement toolkit for immigration officers and Labour Inspectors to deal with lower-level offending before it becomes more serious</w:t>
      </w:r>
      <w:r w:rsidR="004C7790">
        <w:rPr>
          <w:rFonts w:asciiTheme="minorHAnsi" w:hAnsiTheme="minorHAnsi"/>
          <w:color w:val="000000" w:themeColor="text1"/>
        </w:rPr>
        <w:t xml:space="preserve"> </w:t>
      </w:r>
      <w:r w:rsidR="40E834A4" w:rsidRPr="004C7790">
        <w:rPr>
          <w:rFonts w:asciiTheme="minorHAnsi" w:hAnsiTheme="minorHAnsi"/>
          <w:color w:val="000000" w:themeColor="text1"/>
        </w:rPr>
        <w:t>and includes provision disqualifying company directors convicted of exploitation or trafficking.</w:t>
      </w:r>
    </w:p>
    <w:p w14:paraId="6C2252CD" w14:textId="26749C96" w:rsidR="004C7790" w:rsidRPr="004C7790" w:rsidRDefault="218A2F82" w:rsidP="004C7790">
      <w:pPr>
        <w:spacing w:before="240" w:after="0" w:line="276" w:lineRule="auto"/>
        <w:rPr>
          <w:rFonts w:asciiTheme="minorHAnsi" w:hAnsiTheme="minorHAnsi"/>
          <w:b/>
          <w:bCs/>
          <w:i/>
          <w:iCs/>
        </w:rPr>
      </w:pPr>
      <w:r w:rsidRPr="00473C4E">
        <w:rPr>
          <w:rFonts w:asciiTheme="minorHAnsi" w:hAnsiTheme="minorHAnsi"/>
          <w:b/>
          <w:i/>
        </w:rPr>
        <w:t>Additional support measures for migrant workers</w:t>
      </w:r>
    </w:p>
    <w:p w14:paraId="705461C6" w14:textId="3EEF3BB7" w:rsidR="004C7790" w:rsidRDefault="218A2F82" w:rsidP="004C7790">
      <w:pPr>
        <w:spacing w:before="240" w:after="0" w:line="276" w:lineRule="auto"/>
        <w:rPr>
          <w:rFonts w:asciiTheme="minorHAnsi" w:hAnsiTheme="minorHAnsi"/>
          <w:color w:val="000000" w:themeColor="text1"/>
        </w:rPr>
      </w:pPr>
      <w:r w:rsidRPr="0047712E">
        <w:rPr>
          <w:rFonts w:asciiTheme="minorHAnsi" w:hAnsiTheme="minorHAnsi"/>
          <w:color w:val="000000" w:themeColor="text1"/>
        </w:rPr>
        <w:t>A</w:t>
      </w:r>
      <w:r w:rsidR="00917848" w:rsidRPr="0047712E">
        <w:rPr>
          <w:rFonts w:asciiTheme="minorHAnsi" w:hAnsiTheme="minorHAnsi"/>
          <w:color w:val="000000" w:themeColor="text1"/>
        </w:rPr>
        <w:t xml:space="preserve"> package of legislative, policy and operational changes ha</w:t>
      </w:r>
      <w:r w:rsidR="00AE50C8" w:rsidRPr="0047712E">
        <w:rPr>
          <w:rFonts w:asciiTheme="minorHAnsi" w:hAnsiTheme="minorHAnsi"/>
          <w:color w:val="000000" w:themeColor="text1"/>
        </w:rPr>
        <w:t>s</w:t>
      </w:r>
      <w:r w:rsidR="00917848" w:rsidRPr="0047712E">
        <w:rPr>
          <w:rFonts w:asciiTheme="minorHAnsi" w:hAnsiTheme="minorHAnsi"/>
          <w:color w:val="000000" w:themeColor="text1"/>
        </w:rPr>
        <w:t xml:space="preserve"> been introduced since 2021 to protect victims of and prevent exploitation, forced labour and people trafficking</w:t>
      </w:r>
      <w:r w:rsidR="00AE50C8" w:rsidRPr="0047712E">
        <w:rPr>
          <w:rFonts w:asciiTheme="minorHAnsi" w:hAnsiTheme="minorHAnsi"/>
          <w:color w:val="000000" w:themeColor="text1"/>
        </w:rPr>
        <w:t xml:space="preserve">. </w:t>
      </w:r>
    </w:p>
    <w:p w14:paraId="4323BA40" w14:textId="19EB3B73" w:rsidR="0070567F" w:rsidRPr="004C7790" w:rsidRDefault="00AE50C8" w:rsidP="00A07EED">
      <w:pPr>
        <w:spacing w:before="240" w:after="0" w:line="276" w:lineRule="auto"/>
        <w:rPr>
          <w:rFonts w:asciiTheme="minorHAnsi" w:hAnsiTheme="minorHAnsi"/>
          <w:b/>
          <w:color w:val="000000" w:themeColor="text1"/>
        </w:rPr>
      </w:pPr>
      <w:r w:rsidRPr="004C7790">
        <w:rPr>
          <w:rFonts w:asciiTheme="minorHAnsi" w:hAnsiTheme="minorHAnsi"/>
          <w:b/>
          <w:color w:val="000000" w:themeColor="text1"/>
        </w:rPr>
        <w:t>It includes</w:t>
      </w:r>
      <w:r w:rsidR="00AD6619" w:rsidRPr="004C7790">
        <w:rPr>
          <w:rFonts w:asciiTheme="minorHAnsi" w:hAnsiTheme="minorHAnsi"/>
          <w:b/>
          <w:color w:val="000000" w:themeColor="text1"/>
        </w:rPr>
        <w:t>:</w:t>
      </w:r>
      <w:r w:rsidR="74D3B5EE" w:rsidRPr="004C7790">
        <w:rPr>
          <w:rFonts w:asciiTheme="minorHAnsi" w:hAnsiTheme="minorHAnsi"/>
          <w:b/>
          <w:color w:val="000000" w:themeColor="text1"/>
        </w:rPr>
        <w:t xml:space="preserve"> </w:t>
      </w:r>
    </w:p>
    <w:p w14:paraId="4578E05C" w14:textId="0A928CC5" w:rsidR="0070567F" w:rsidRPr="0047712E" w:rsidRDefault="00FF15C0" w:rsidP="00B27CBF">
      <w:pPr>
        <w:pStyle w:val="ListParagraph"/>
        <w:numPr>
          <w:ilvl w:val="0"/>
          <w:numId w:val="30"/>
        </w:numPr>
        <w:spacing w:line="276" w:lineRule="auto"/>
        <w:rPr>
          <w:rFonts w:asciiTheme="minorHAnsi" w:hAnsiTheme="minorHAnsi"/>
          <w:color w:val="000000" w:themeColor="text1"/>
        </w:rPr>
      </w:pPr>
      <w:r w:rsidRPr="0047712E">
        <w:rPr>
          <w:rFonts w:asciiTheme="minorHAnsi" w:hAnsiTheme="minorHAnsi"/>
          <w:color w:val="000000" w:themeColor="text1"/>
        </w:rPr>
        <w:t>A</w:t>
      </w:r>
      <w:r w:rsidR="00917848" w:rsidRPr="0047712E">
        <w:rPr>
          <w:rFonts w:asciiTheme="minorHAnsi" w:hAnsiTheme="minorHAnsi"/>
          <w:color w:val="000000" w:themeColor="text1"/>
        </w:rPr>
        <w:t xml:space="preserve"> new visa to support migrants to leave exploitative situations quickly and remain lawfully in New Zealand</w:t>
      </w:r>
      <w:r w:rsidR="00AD6619" w:rsidRPr="0047712E">
        <w:rPr>
          <w:rFonts w:asciiTheme="minorHAnsi" w:hAnsiTheme="minorHAnsi"/>
          <w:color w:val="000000" w:themeColor="text1"/>
        </w:rPr>
        <w:t>.</w:t>
      </w:r>
      <w:r w:rsidR="00184FC0" w:rsidRPr="0047712E">
        <w:rPr>
          <w:rFonts w:asciiTheme="minorHAnsi" w:hAnsiTheme="minorHAnsi"/>
          <w:color w:val="000000" w:themeColor="text1"/>
        </w:rPr>
        <w:t xml:space="preserve"> </w:t>
      </w:r>
    </w:p>
    <w:p w14:paraId="1CA5D6A2" w14:textId="497AD18C" w:rsidR="0070567F" w:rsidRPr="0047712E" w:rsidRDefault="00AD6619" w:rsidP="00B27CBF">
      <w:pPr>
        <w:pStyle w:val="ListParagraph"/>
        <w:numPr>
          <w:ilvl w:val="0"/>
          <w:numId w:val="30"/>
        </w:numPr>
        <w:spacing w:before="240" w:line="276" w:lineRule="auto"/>
        <w:rPr>
          <w:rFonts w:asciiTheme="minorHAnsi" w:hAnsiTheme="minorHAnsi"/>
          <w:color w:val="000000" w:themeColor="text1"/>
        </w:rPr>
      </w:pPr>
      <w:r w:rsidRPr="0047712E">
        <w:rPr>
          <w:rFonts w:asciiTheme="minorHAnsi" w:hAnsiTheme="minorHAnsi"/>
          <w:color w:val="000000" w:themeColor="text1"/>
        </w:rPr>
        <w:t>S</w:t>
      </w:r>
      <w:r w:rsidR="00184FC0" w:rsidRPr="0047712E">
        <w:rPr>
          <w:rFonts w:asciiTheme="minorHAnsi" w:hAnsiTheme="minorHAnsi"/>
          <w:color w:val="000000" w:themeColor="text1"/>
        </w:rPr>
        <w:t>trengthen</w:t>
      </w:r>
      <w:r w:rsidR="00FF15C0" w:rsidRPr="0047712E">
        <w:rPr>
          <w:rFonts w:asciiTheme="minorHAnsi" w:hAnsiTheme="minorHAnsi"/>
          <w:color w:val="000000" w:themeColor="text1"/>
        </w:rPr>
        <w:t xml:space="preserve">ed </w:t>
      </w:r>
      <w:r w:rsidR="00917848" w:rsidRPr="0047712E">
        <w:rPr>
          <w:rFonts w:asciiTheme="minorHAnsi" w:hAnsiTheme="minorHAnsi"/>
          <w:color w:val="000000" w:themeColor="text1"/>
        </w:rPr>
        <w:t>labour exploitation reporting channels</w:t>
      </w:r>
      <w:r w:rsidR="00FC001C" w:rsidRPr="0047712E">
        <w:rPr>
          <w:rFonts w:asciiTheme="minorHAnsi" w:hAnsiTheme="minorHAnsi"/>
          <w:color w:val="000000" w:themeColor="text1"/>
        </w:rPr>
        <w:t xml:space="preserve">, and </w:t>
      </w:r>
      <w:r w:rsidR="00917848" w:rsidRPr="00455D5D">
        <w:rPr>
          <w:rFonts w:asciiTheme="minorHAnsi" w:hAnsiTheme="minorHAnsi"/>
          <w:color w:val="000000" w:themeColor="text1"/>
        </w:rPr>
        <w:t>support</w:t>
      </w:r>
      <w:r w:rsidR="003268E7" w:rsidRPr="00455D5D">
        <w:rPr>
          <w:rFonts w:asciiTheme="minorHAnsi" w:hAnsiTheme="minorHAnsi"/>
          <w:color w:val="000000" w:themeColor="text1"/>
        </w:rPr>
        <w:t xml:space="preserve"> for</w:t>
      </w:r>
      <w:r w:rsidR="00917848" w:rsidRPr="0047712E">
        <w:rPr>
          <w:rFonts w:asciiTheme="minorHAnsi" w:hAnsiTheme="minorHAnsi"/>
          <w:color w:val="000000" w:themeColor="text1"/>
        </w:rPr>
        <w:t xml:space="preserve"> frontline staff </w:t>
      </w:r>
      <w:r w:rsidR="003268E7" w:rsidRPr="00455D5D">
        <w:rPr>
          <w:rFonts w:asciiTheme="minorHAnsi" w:hAnsiTheme="minorHAnsi"/>
          <w:color w:val="000000" w:themeColor="text1"/>
        </w:rPr>
        <w:t>to</w:t>
      </w:r>
      <w:r w:rsidR="00917848" w:rsidRPr="00455D5D">
        <w:rPr>
          <w:rFonts w:asciiTheme="minorHAnsi" w:hAnsiTheme="minorHAnsi"/>
          <w:color w:val="000000" w:themeColor="text1"/>
        </w:rPr>
        <w:t xml:space="preserve"> </w:t>
      </w:r>
      <w:r w:rsidR="00917848" w:rsidRPr="0047712E">
        <w:rPr>
          <w:rFonts w:asciiTheme="minorHAnsi" w:hAnsiTheme="minorHAnsi"/>
          <w:color w:val="000000" w:themeColor="text1"/>
        </w:rPr>
        <w:t xml:space="preserve">better identify potential victims. </w:t>
      </w:r>
    </w:p>
    <w:p w14:paraId="2C72E460" w14:textId="29F92173" w:rsidR="0070567F" w:rsidRPr="0047712E" w:rsidRDefault="00FF15C0" w:rsidP="00B27CBF">
      <w:pPr>
        <w:pStyle w:val="ListParagraph"/>
        <w:numPr>
          <w:ilvl w:val="0"/>
          <w:numId w:val="30"/>
        </w:numPr>
        <w:spacing w:before="240" w:line="276" w:lineRule="auto"/>
        <w:rPr>
          <w:rFonts w:asciiTheme="minorHAnsi" w:hAnsiTheme="minorHAnsi"/>
          <w:color w:val="000000" w:themeColor="text1"/>
        </w:rPr>
      </w:pPr>
      <w:r w:rsidRPr="0047712E">
        <w:rPr>
          <w:rFonts w:asciiTheme="minorHAnsi" w:hAnsiTheme="minorHAnsi"/>
          <w:color w:val="000000" w:themeColor="text1"/>
        </w:rPr>
        <w:t>A</w:t>
      </w:r>
      <w:r w:rsidR="0070567F" w:rsidRPr="0047712E">
        <w:rPr>
          <w:rFonts w:asciiTheme="minorHAnsi" w:hAnsiTheme="minorHAnsi"/>
          <w:color w:val="000000" w:themeColor="text1"/>
        </w:rPr>
        <w:t xml:space="preserve"> dedicated Trafficking in Persons pilot to review processes associated with the receipt, assessment, identification, and allocation of reported cases of trafficking</w:t>
      </w:r>
      <w:r w:rsidRPr="0047712E">
        <w:rPr>
          <w:rFonts w:asciiTheme="minorHAnsi" w:hAnsiTheme="minorHAnsi"/>
          <w:color w:val="000000" w:themeColor="text1"/>
        </w:rPr>
        <w:t>.</w:t>
      </w:r>
      <w:r w:rsidR="0070567F" w:rsidRPr="0047712E">
        <w:rPr>
          <w:rFonts w:asciiTheme="minorHAnsi" w:hAnsiTheme="minorHAnsi"/>
          <w:color w:val="000000" w:themeColor="text1"/>
        </w:rPr>
        <w:t xml:space="preserve"> </w:t>
      </w:r>
    </w:p>
    <w:p w14:paraId="65B6A9DD" w14:textId="4E27F5F3" w:rsidR="0070567F" w:rsidRPr="0047712E" w:rsidRDefault="00FF15C0" w:rsidP="00B27CBF">
      <w:pPr>
        <w:pStyle w:val="ListParagraph"/>
        <w:numPr>
          <w:ilvl w:val="0"/>
          <w:numId w:val="30"/>
        </w:numPr>
        <w:spacing w:before="240" w:line="276" w:lineRule="auto"/>
        <w:rPr>
          <w:rFonts w:asciiTheme="minorHAnsi" w:hAnsiTheme="minorHAnsi"/>
          <w:color w:val="000000" w:themeColor="text1"/>
        </w:rPr>
      </w:pPr>
      <w:r w:rsidRPr="0047712E">
        <w:rPr>
          <w:rFonts w:asciiTheme="minorHAnsi" w:hAnsiTheme="minorHAnsi"/>
          <w:color w:val="000000" w:themeColor="text1"/>
        </w:rPr>
        <w:t>T</w:t>
      </w:r>
      <w:r w:rsidR="0070567F" w:rsidRPr="0047712E">
        <w:rPr>
          <w:rFonts w:asciiTheme="minorHAnsi" w:hAnsiTheme="minorHAnsi"/>
          <w:color w:val="000000" w:themeColor="text1"/>
        </w:rPr>
        <w:t>rafficking training to frontline officials to increase our capacity to recognise and respond to this crime.</w:t>
      </w:r>
    </w:p>
    <w:p w14:paraId="7AE4D0BF" w14:textId="49C1872A" w:rsidR="2CAD9AB7" w:rsidRPr="0047712E" w:rsidRDefault="00FF15C0" w:rsidP="00B27CBF">
      <w:pPr>
        <w:pStyle w:val="ListParagraph"/>
        <w:numPr>
          <w:ilvl w:val="0"/>
          <w:numId w:val="30"/>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An updated </w:t>
      </w:r>
      <w:r w:rsidR="3320CAD1" w:rsidRPr="0047712E">
        <w:rPr>
          <w:rFonts w:asciiTheme="minorHAnsi" w:hAnsiTheme="minorHAnsi"/>
          <w:color w:val="000000" w:themeColor="text1"/>
        </w:rPr>
        <w:t xml:space="preserve">government webpage to report migrant exploitation to </w:t>
      </w:r>
      <w:r w:rsidR="66F3F480" w:rsidRPr="0047712E">
        <w:rPr>
          <w:rFonts w:asciiTheme="minorHAnsi" w:hAnsiTheme="minorHAnsi"/>
          <w:color w:val="000000" w:themeColor="text1"/>
        </w:rPr>
        <w:t>make it easier for non-English speakers to submit a report.</w:t>
      </w:r>
    </w:p>
    <w:p w14:paraId="18D83309" w14:textId="56EC047E" w:rsidR="00917848" w:rsidRPr="0047712E" w:rsidRDefault="00370FC0" w:rsidP="00A07EED">
      <w:pPr>
        <w:spacing w:before="240" w:after="0" w:line="276" w:lineRule="auto"/>
        <w:rPr>
          <w:rFonts w:asciiTheme="minorHAnsi" w:hAnsiTheme="minorHAnsi"/>
          <w:color w:val="000000" w:themeColor="text1"/>
        </w:rPr>
      </w:pPr>
      <w:r w:rsidRPr="0047712E">
        <w:rPr>
          <w:rFonts w:asciiTheme="minorHAnsi" w:hAnsiTheme="minorHAnsi"/>
          <w:color w:val="000000" w:themeColor="text1"/>
        </w:rPr>
        <w:t>The Ministry of Business, Innovation and Employment</w:t>
      </w:r>
      <w:r w:rsidR="00917848" w:rsidRPr="0047712E">
        <w:rPr>
          <w:rFonts w:asciiTheme="minorHAnsi" w:hAnsiTheme="minorHAnsi"/>
          <w:color w:val="000000" w:themeColor="text1"/>
        </w:rPr>
        <w:t xml:space="preserve"> is currently researching and scoping best-practice models for trafficking victim identification and support which will enable more effective collection of data.</w:t>
      </w:r>
    </w:p>
    <w:p w14:paraId="2EC92194" w14:textId="08F356A3" w:rsidR="0066633A" w:rsidRPr="00455D5D" w:rsidRDefault="0066633A" w:rsidP="00967192">
      <w:pPr>
        <w:spacing w:before="240" w:after="0" w:line="276" w:lineRule="auto"/>
        <w:rPr>
          <w:rFonts w:asciiTheme="minorHAnsi" w:hAnsiTheme="minorHAnsi"/>
          <w:i/>
        </w:rPr>
      </w:pPr>
      <w:r w:rsidRPr="00A07EED">
        <w:rPr>
          <w:rFonts w:asciiTheme="minorHAnsi" w:hAnsiTheme="minorHAnsi"/>
          <w:b/>
          <w:i/>
        </w:rPr>
        <w:t xml:space="preserve">Migrant workers </w:t>
      </w:r>
      <w:r w:rsidRPr="00455D5D">
        <w:rPr>
          <w:rFonts w:asciiTheme="minorHAnsi" w:hAnsiTheme="minorHAnsi"/>
          <w:b/>
          <w:i/>
        </w:rPr>
        <w:t xml:space="preserve">and </w:t>
      </w:r>
      <w:r w:rsidR="00666F43" w:rsidRPr="00455D5D">
        <w:rPr>
          <w:rFonts w:asciiTheme="minorHAnsi" w:hAnsiTheme="minorHAnsi"/>
          <w:b/>
          <w:i/>
        </w:rPr>
        <w:t>sex work</w:t>
      </w:r>
      <w:r w:rsidR="00666F43" w:rsidRPr="00455D5D">
        <w:rPr>
          <w:rFonts w:asciiTheme="minorHAnsi" w:hAnsiTheme="minorHAnsi"/>
          <w:i/>
        </w:rPr>
        <w:t xml:space="preserve"> </w:t>
      </w:r>
    </w:p>
    <w:p w14:paraId="0E77F576" w14:textId="77777777" w:rsidR="00A07EED" w:rsidRDefault="68EA92BF" w:rsidP="00967192">
      <w:pPr>
        <w:spacing w:before="240" w:after="0" w:line="276" w:lineRule="auto"/>
        <w:rPr>
          <w:rFonts w:asciiTheme="minorHAnsi" w:hAnsiTheme="minorHAnsi"/>
        </w:rPr>
      </w:pPr>
      <w:r w:rsidRPr="0047712E">
        <w:rPr>
          <w:rFonts w:asciiTheme="minorHAnsi" w:hAnsiTheme="minorHAnsi"/>
        </w:rPr>
        <w:t xml:space="preserve">New Zealand was the first country to decriminalise sex work in 2003. </w:t>
      </w:r>
    </w:p>
    <w:p w14:paraId="56263362" w14:textId="4FC34102" w:rsidR="00EF7AD2" w:rsidRPr="00967192" w:rsidRDefault="0066633A" w:rsidP="00967192">
      <w:pPr>
        <w:spacing w:before="240" w:after="0" w:line="276" w:lineRule="auto"/>
        <w:rPr>
          <w:rFonts w:asciiTheme="minorHAnsi" w:hAnsiTheme="minorHAnsi"/>
          <w:b/>
        </w:rPr>
      </w:pPr>
      <w:r w:rsidRPr="00455D5D">
        <w:rPr>
          <w:rFonts w:asciiTheme="minorHAnsi" w:hAnsiTheme="minorHAnsi"/>
          <w:b/>
        </w:rPr>
        <w:t xml:space="preserve">The </w:t>
      </w:r>
      <w:hyperlink r:id="rId64" w:history="1">
        <w:r w:rsidRPr="00455D5D">
          <w:rPr>
            <w:rStyle w:val="Hyperlink"/>
            <w:rFonts w:asciiTheme="minorHAnsi" w:hAnsiTheme="minorHAnsi"/>
            <w:b/>
          </w:rPr>
          <w:t>Prostitution Reform Act 20</w:t>
        </w:r>
        <w:r w:rsidR="00E237A7" w:rsidRPr="00455D5D">
          <w:rPr>
            <w:rStyle w:val="Hyperlink"/>
            <w:rFonts w:asciiTheme="minorHAnsi" w:hAnsiTheme="minorHAnsi"/>
            <w:b/>
          </w:rPr>
          <w:t>03</w:t>
        </w:r>
      </w:hyperlink>
      <w:r w:rsidR="00EF7AD2" w:rsidRPr="00455D5D">
        <w:rPr>
          <w:rFonts w:asciiTheme="minorHAnsi" w:hAnsiTheme="minorHAnsi"/>
          <w:b/>
        </w:rPr>
        <w:t>:</w:t>
      </w:r>
    </w:p>
    <w:p w14:paraId="28744495" w14:textId="2A8CA168" w:rsidR="00EF7AD2" w:rsidRPr="00967192" w:rsidRDefault="00510C39" w:rsidP="00B27CBF">
      <w:pPr>
        <w:pStyle w:val="ListParagraph"/>
        <w:numPr>
          <w:ilvl w:val="0"/>
          <w:numId w:val="39"/>
        </w:numPr>
        <w:spacing w:after="0" w:line="276" w:lineRule="auto"/>
        <w:rPr>
          <w:rFonts w:asciiTheme="minorHAnsi" w:hAnsiTheme="minorHAnsi"/>
        </w:rPr>
      </w:pPr>
      <w:r>
        <w:rPr>
          <w:rFonts w:asciiTheme="minorHAnsi" w:hAnsiTheme="minorHAnsi"/>
        </w:rPr>
        <w:t>D</w:t>
      </w:r>
      <w:r w:rsidR="0066633A" w:rsidRPr="00967192">
        <w:rPr>
          <w:rFonts w:asciiTheme="minorHAnsi" w:hAnsiTheme="minorHAnsi"/>
        </w:rPr>
        <w:t>ecriminalise</w:t>
      </w:r>
      <w:r w:rsidR="0007256D" w:rsidRPr="00967192">
        <w:rPr>
          <w:rFonts w:asciiTheme="minorHAnsi" w:hAnsiTheme="minorHAnsi"/>
        </w:rPr>
        <w:t>d</w:t>
      </w:r>
      <w:r w:rsidR="0066633A" w:rsidRPr="00967192">
        <w:rPr>
          <w:rFonts w:asciiTheme="minorHAnsi" w:hAnsiTheme="minorHAnsi"/>
        </w:rPr>
        <w:t xml:space="preserve"> </w:t>
      </w:r>
      <w:r w:rsidR="319D4C95" w:rsidRPr="00967192">
        <w:rPr>
          <w:rFonts w:asciiTheme="minorHAnsi" w:hAnsiTheme="minorHAnsi"/>
        </w:rPr>
        <w:t>the provision of commercial</w:t>
      </w:r>
      <w:r w:rsidR="1E959280" w:rsidRPr="02BDAE46">
        <w:rPr>
          <w:rFonts w:asciiTheme="minorHAnsi" w:hAnsiTheme="minorHAnsi"/>
        </w:rPr>
        <w:t xml:space="preserve"> </w:t>
      </w:r>
      <w:r w:rsidR="1E959280" w:rsidRPr="5187B398">
        <w:rPr>
          <w:rFonts w:asciiTheme="minorHAnsi" w:hAnsiTheme="minorHAnsi"/>
        </w:rPr>
        <w:t xml:space="preserve">sexual </w:t>
      </w:r>
      <w:r w:rsidR="1E959280" w:rsidRPr="1A686863">
        <w:rPr>
          <w:rFonts w:asciiTheme="minorHAnsi" w:hAnsiTheme="minorHAnsi"/>
        </w:rPr>
        <w:t>services (sex work)</w:t>
      </w:r>
      <w:r w:rsidR="00474629">
        <w:rPr>
          <w:rFonts w:asciiTheme="minorHAnsi" w:hAnsiTheme="minorHAnsi"/>
        </w:rPr>
        <w:t>.</w:t>
      </w:r>
    </w:p>
    <w:p w14:paraId="35CCDE93" w14:textId="38C34D83" w:rsidR="00EF7AD2" w:rsidRPr="00967192" w:rsidRDefault="391F2E9C" w:rsidP="00B27CBF">
      <w:pPr>
        <w:pStyle w:val="ListParagraph"/>
        <w:numPr>
          <w:ilvl w:val="0"/>
          <w:numId w:val="39"/>
        </w:numPr>
        <w:spacing w:before="240" w:after="0" w:line="276" w:lineRule="auto"/>
        <w:rPr>
          <w:rFonts w:asciiTheme="minorHAnsi" w:hAnsiTheme="minorHAnsi"/>
        </w:rPr>
      </w:pPr>
      <w:r w:rsidRPr="00967192">
        <w:rPr>
          <w:rFonts w:asciiTheme="minorHAnsi" w:hAnsiTheme="minorHAnsi"/>
        </w:rPr>
        <w:t xml:space="preserve">Has the objective of </w:t>
      </w:r>
      <w:r w:rsidR="00EF7AD2" w:rsidRPr="00967192">
        <w:rPr>
          <w:rFonts w:asciiTheme="minorHAnsi" w:hAnsiTheme="minorHAnsi"/>
        </w:rPr>
        <w:t>reduc</w:t>
      </w:r>
      <w:r w:rsidR="756BD12D" w:rsidRPr="00967192">
        <w:rPr>
          <w:rFonts w:asciiTheme="minorHAnsi" w:hAnsiTheme="minorHAnsi"/>
        </w:rPr>
        <w:t>ing</w:t>
      </w:r>
      <w:r w:rsidR="00EF7AD2" w:rsidRPr="00967192">
        <w:rPr>
          <w:rFonts w:asciiTheme="minorHAnsi" w:hAnsiTheme="minorHAnsi"/>
        </w:rPr>
        <w:t xml:space="preserve"> harm </w:t>
      </w:r>
      <w:r w:rsidR="4581EAE8" w:rsidRPr="00967192">
        <w:rPr>
          <w:rFonts w:asciiTheme="minorHAnsi" w:hAnsiTheme="minorHAnsi"/>
        </w:rPr>
        <w:t xml:space="preserve">through enabling ordinary employment relationships, the enforcement of health and safety laws and the ability to exercise their work rights </w:t>
      </w:r>
      <w:r w:rsidR="00EF7AD2" w:rsidRPr="00967192">
        <w:rPr>
          <w:rFonts w:asciiTheme="minorHAnsi" w:hAnsiTheme="minorHAnsi"/>
        </w:rPr>
        <w:t>and safeguard</w:t>
      </w:r>
      <w:r w:rsidR="4369FF2A" w:rsidRPr="00967192">
        <w:rPr>
          <w:rFonts w:asciiTheme="minorHAnsi" w:hAnsiTheme="minorHAnsi"/>
        </w:rPr>
        <w:t>ing</w:t>
      </w:r>
      <w:r w:rsidR="00EF7AD2" w:rsidRPr="00967192">
        <w:rPr>
          <w:rFonts w:asciiTheme="minorHAnsi" w:hAnsiTheme="minorHAnsi"/>
        </w:rPr>
        <w:t xml:space="preserve"> the</w:t>
      </w:r>
      <w:r w:rsidR="6429C7C2" w:rsidRPr="00967192">
        <w:rPr>
          <w:rFonts w:asciiTheme="minorHAnsi" w:hAnsiTheme="minorHAnsi"/>
        </w:rPr>
        <w:t>ir</w:t>
      </w:r>
      <w:r w:rsidR="00EF7AD2" w:rsidRPr="00967192">
        <w:rPr>
          <w:rFonts w:asciiTheme="minorHAnsi" w:hAnsiTheme="minorHAnsi"/>
        </w:rPr>
        <w:t xml:space="preserve"> human rights</w:t>
      </w:r>
      <w:r w:rsidR="4D1A0A37" w:rsidRPr="00967192">
        <w:rPr>
          <w:rFonts w:asciiTheme="minorHAnsi" w:hAnsiTheme="minorHAnsi"/>
        </w:rPr>
        <w:t>.</w:t>
      </w:r>
    </w:p>
    <w:p w14:paraId="08502F76" w14:textId="4CC743BA" w:rsidR="0066633A" w:rsidRPr="00967192" w:rsidRDefault="008C5483" w:rsidP="00B27CBF">
      <w:pPr>
        <w:pStyle w:val="ListParagraph"/>
        <w:numPr>
          <w:ilvl w:val="0"/>
          <w:numId w:val="39"/>
        </w:numPr>
        <w:spacing w:before="240" w:after="0" w:line="276" w:lineRule="auto"/>
        <w:rPr>
          <w:rFonts w:asciiTheme="minorHAnsi" w:hAnsiTheme="minorHAnsi"/>
        </w:rPr>
      </w:pPr>
      <w:r w:rsidRPr="00455D5D">
        <w:rPr>
          <w:rFonts w:asciiTheme="minorHAnsi" w:hAnsiTheme="minorHAnsi"/>
        </w:rPr>
        <w:t>I</w:t>
      </w:r>
      <w:r w:rsidR="360A4CAC" w:rsidRPr="00455D5D">
        <w:rPr>
          <w:rFonts w:asciiTheme="minorHAnsi" w:hAnsiTheme="minorHAnsi"/>
        </w:rPr>
        <w:t>ncludes</w:t>
      </w:r>
      <w:r w:rsidR="360A4CAC" w:rsidRPr="00967192">
        <w:rPr>
          <w:rFonts w:asciiTheme="minorHAnsi" w:hAnsiTheme="minorHAnsi"/>
        </w:rPr>
        <w:t xml:space="preserve"> measures to </w:t>
      </w:r>
      <w:r w:rsidR="00EF7AD2" w:rsidRPr="00967192">
        <w:rPr>
          <w:rFonts w:asciiTheme="minorHAnsi" w:hAnsiTheme="minorHAnsi"/>
        </w:rPr>
        <w:t xml:space="preserve">aims to </w:t>
      </w:r>
      <w:r w:rsidR="00A14008" w:rsidRPr="00967192">
        <w:rPr>
          <w:rFonts w:asciiTheme="minorHAnsi" w:hAnsiTheme="minorHAnsi"/>
        </w:rPr>
        <w:t xml:space="preserve">protect vulnerable people from being trafficked or exploited for sex work </w:t>
      </w:r>
      <w:r w:rsidR="692F7BA8" w:rsidRPr="00967192">
        <w:rPr>
          <w:rFonts w:asciiTheme="minorHAnsi" w:hAnsiTheme="minorHAnsi"/>
        </w:rPr>
        <w:t>through setting an age restriction and through</w:t>
      </w:r>
      <w:r w:rsidR="00A14008" w:rsidRPr="00967192">
        <w:rPr>
          <w:rFonts w:asciiTheme="minorHAnsi" w:hAnsiTheme="minorHAnsi"/>
        </w:rPr>
        <w:t xml:space="preserve"> requiring that only citizens or certain residence-class visa holders can provide </w:t>
      </w:r>
      <w:r w:rsidR="10122034" w:rsidRPr="00967192">
        <w:rPr>
          <w:rFonts w:asciiTheme="minorHAnsi" w:hAnsiTheme="minorHAnsi"/>
        </w:rPr>
        <w:t>or manage or invest in the provision of commercial sexual services</w:t>
      </w:r>
      <w:r w:rsidR="00A14008" w:rsidRPr="00967192">
        <w:rPr>
          <w:rFonts w:asciiTheme="minorHAnsi" w:hAnsiTheme="minorHAnsi"/>
        </w:rPr>
        <w:t>. Th</w:t>
      </w:r>
      <w:r w:rsidR="3BAE1529" w:rsidRPr="00967192">
        <w:rPr>
          <w:rFonts w:asciiTheme="minorHAnsi" w:hAnsiTheme="minorHAnsi"/>
        </w:rPr>
        <w:t xml:space="preserve">ese measures are intended to </w:t>
      </w:r>
      <w:r w:rsidR="00A14008" w:rsidRPr="00967192">
        <w:rPr>
          <w:rFonts w:asciiTheme="minorHAnsi" w:hAnsiTheme="minorHAnsi"/>
        </w:rPr>
        <w:t xml:space="preserve">remove incentives </w:t>
      </w:r>
      <w:r w:rsidR="13259CA0" w:rsidRPr="00967192">
        <w:rPr>
          <w:rFonts w:asciiTheme="minorHAnsi" w:hAnsiTheme="minorHAnsi"/>
        </w:rPr>
        <w:t xml:space="preserve">on </w:t>
      </w:r>
      <w:r w:rsidR="00A14008" w:rsidRPr="00967192">
        <w:rPr>
          <w:rFonts w:asciiTheme="minorHAnsi" w:hAnsiTheme="minorHAnsi"/>
        </w:rPr>
        <w:t xml:space="preserve">people </w:t>
      </w:r>
      <w:r w:rsidR="585F89FD" w:rsidRPr="00967192">
        <w:rPr>
          <w:rFonts w:asciiTheme="minorHAnsi" w:hAnsiTheme="minorHAnsi"/>
        </w:rPr>
        <w:t xml:space="preserve">who might be vulnerable </w:t>
      </w:r>
      <w:r w:rsidR="00A14008" w:rsidRPr="00967192">
        <w:rPr>
          <w:rFonts w:asciiTheme="minorHAnsi" w:hAnsiTheme="minorHAnsi"/>
        </w:rPr>
        <w:t xml:space="preserve">(for example those lacking English proficiency, of low socioeconomic status, or lacking an understanding of New Zealand’s legal environment) to enter the country to work as sex </w:t>
      </w:r>
      <w:r w:rsidR="00A14008" w:rsidRPr="00967192" w:rsidDel="68EA92BF">
        <w:rPr>
          <w:rFonts w:asciiTheme="minorHAnsi" w:hAnsiTheme="minorHAnsi"/>
        </w:rPr>
        <w:t>workers</w:t>
      </w:r>
      <w:r w:rsidR="00A14008" w:rsidRPr="00967192">
        <w:rPr>
          <w:rFonts w:asciiTheme="minorHAnsi" w:hAnsiTheme="minorHAnsi"/>
        </w:rPr>
        <w:t xml:space="preserve">. </w:t>
      </w:r>
      <w:r w:rsidR="00AA4CCE" w:rsidRPr="00967192">
        <w:rPr>
          <w:rFonts w:asciiTheme="minorHAnsi" w:hAnsiTheme="minorHAnsi"/>
        </w:rPr>
        <w:t xml:space="preserve"> </w:t>
      </w:r>
    </w:p>
    <w:p w14:paraId="23D2BD2C" w14:textId="45F28F4F" w:rsidR="00AC5671" w:rsidRPr="0047712E" w:rsidRDefault="00AC5671" w:rsidP="00967192">
      <w:pPr>
        <w:spacing w:before="240" w:after="0" w:line="276" w:lineRule="auto"/>
        <w:rPr>
          <w:rFonts w:asciiTheme="minorHAnsi" w:hAnsiTheme="minorHAnsi"/>
        </w:rPr>
      </w:pPr>
      <w:r w:rsidRPr="0047712E">
        <w:rPr>
          <w:rFonts w:asciiTheme="minorHAnsi" w:hAnsiTheme="minorHAnsi"/>
        </w:rPr>
        <w:t xml:space="preserve">In 2018, the Committee on the Elimination of </w:t>
      </w:r>
      <w:r w:rsidR="00967192">
        <w:rPr>
          <w:rFonts w:asciiTheme="minorHAnsi" w:hAnsiTheme="minorHAnsi"/>
        </w:rPr>
        <w:t>D</w:t>
      </w:r>
      <w:r w:rsidRPr="0047712E">
        <w:rPr>
          <w:rFonts w:asciiTheme="minorHAnsi" w:hAnsiTheme="minorHAnsi"/>
        </w:rPr>
        <w:t xml:space="preserve">iscrimination </w:t>
      </w:r>
      <w:r w:rsidR="00967192">
        <w:rPr>
          <w:rFonts w:asciiTheme="minorHAnsi" w:hAnsiTheme="minorHAnsi"/>
        </w:rPr>
        <w:t>A</w:t>
      </w:r>
      <w:r w:rsidRPr="0047712E">
        <w:rPr>
          <w:rFonts w:asciiTheme="minorHAnsi" w:hAnsiTheme="minorHAnsi"/>
        </w:rPr>
        <w:t xml:space="preserve">gainst Women noted in their Concluding Observations on New Zealand’s periodic examination that </w:t>
      </w:r>
      <w:r w:rsidR="00521319" w:rsidRPr="00455D5D">
        <w:rPr>
          <w:rFonts w:asciiTheme="minorHAnsi" w:hAnsiTheme="minorHAnsi"/>
        </w:rPr>
        <w:t>S</w:t>
      </w:r>
      <w:r w:rsidRPr="00455D5D">
        <w:rPr>
          <w:rFonts w:asciiTheme="minorHAnsi" w:hAnsiTheme="minorHAnsi"/>
        </w:rPr>
        <w:t>ection</w:t>
      </w:r>
      <w:r w:rsidRPr="0047712E">
        <w:rPr>
          <w:rFonts w:asciiTheme="minorHAnsi" w:hAnsiTheme="minorHAnsi"/>
        </w:rPr>
        <w:t xml:space="preserve"> 19 of the </w:t>
      </w:r>
      <w:r w:rsidR="00750718" w:rsidRPr="0047712E">
        <w:rPr>
          <w:rFonts w:asciiTheme="minorHAnsi" w:hAnsiTheme="minorHAnsi"/>
        </w:rPr>
        <w:t>Act</w:t>
      </w:r>
      <w:r w:rsidRPr="0047712E">
        <w:rPr>
          <w:rFonts w:asciiTheme="minorHAnsi" w:hAnsiTheme="minorHAnsi"/>
        </w:rPr>
        <w:t xml:space="preserve"> “may have a negative impact on migrant women; that migrant women engaged in prostitution may be exposed to exploitation and are at risk of trafficking, owing to the ban on engaging in prostitution imposed on migrants, which prevents them from reporting abuse for fear of deportation; and recommended amending section 19 with a view to reduce this negative impact on migrant women.” New Zealand addressed the recommendations raising recent movement in this space.</w:t>
      </w:r>
    </w:p>
    <w:p w14:paraId="07396CA8" w14:textId="52699696" w:rsidR="0066633A" w:rsidRPr="0047712E" w:rsidRDefault="0066633A" w:rsidP="00967192">
      <w:pPr>
        <w:spacing w:before="240" w:after="0" w:line="276" w:lineRule="auto"/>
        <w:rPr>
          <w:rFonts w:asciiTheme="minorHAnsi" w:hAnsiTheme="minorHAnsi"/>
        </w:rPr>
      </w:pPr>
      <w:r w:rsidRPr="0047712E">
        <w:rPr>
          <w:rFonts w:asciiTheme="minorHAnsi" w:hAnsiTheme="minorHAnsi"/>
        </w:rPr>
        <w:t>In November 2022, the Education and Workforce Committee reported back to the House of Representatives on the ‘</w:t>
      </w:r>
      <w:hyperlink r:id="rId65" w:history="1">
        <w:r w:rsidRPr="00F9162C">
          <w:rPr>
            <w:rStyle w:val="Hyperlink"/>
            <w:rFonts w:asciiTheme="minorHAnsi" w:hAnsiTheme="minorHAnsi"/>
          </w:rPr>
          <w:t>Petition of Pandora Black: Repeal Section 19 of the Prostitution Reform Act 2003’</w:t>
        </w:r>
      </w:hyperlink>
      <w:r w:rsidRPr="0047712E">
        <w:rPr>
          <w:rFonts w:asciiTheme="minorHAnsi" w:hAnsiTheme="minorHAnsi"/>
        </w:rPr>
        <w:t>. The petition</w:t>
      </w:r>
      <w:r w:rsidR="00AC5671" w:rsidRPr="0047712E">
        <w:rPr>
          <w:rFonts w:asciiTheme="minorHAnsi" w:hAnsiTheme="minorHAnsi"/>
        </w:rPr>
        <w:t>, submitted by activist and sex worker, Pandora Black,</w:t>
      </w:r>
      <w:r w:rsidRPr="0047712E">
        <w:rPr>
          <w:rFonts w:asciiTheme="minorHAnsi" w:hAnsiTheme="minorHAnsi"/>
        </w:rPr>
        <w:t xml:space="preserve"> requested that the House </w:t>
      </w:r>
      <w:r w:rsidR="009B5D7F" w:rsidRPr="0047712E">
        <w:rPr>
          <w:rFonts w:asciiTheme="minorHAnsi" w:hAnsiTheme="minorHAnsi"/>
        </w:rPr>
        <w:t xml:space="preserve">of Representatives </w:t>
      </w:r>
      <w:r w:rsidRPr="0047712E">
        <w:rPr>
          <w:rFonts w:asciiTheme="minorHAnsi" w:hAnsiTheme="minorHAnsi"/>
        </w:rPr>
        <w:t xml:space="preserve">pass legislation to repeal Section 19 of the </w:t>
      </w:r>
      <w:r w:rsidR="00FD787D" w:rsidRPr="00FD787D">
        <w:rPr>
          <w:rFonts w:asciiTheme="minorHAnsi" w:hAnsiTheme="minorHAnsi"/>
        </w:rPr>
        <w:t>Prostitution Reform Act</w:t>
      </w:r>
      <w:r w:rsidRPr="00967192">
        <w:rPr>
          <w:rFonts w:asciiTheme="minorHAnsi" w:hAnsiTheme="minorHAnsi"/>
          <w:b/>
        </w:rPr>
        <w:t xml:space="preserve"> </w:t>
      </w:r>
      <w:r w:rsidRPr="0047712E">
        <w:rPr>
          <w:rFonts w:asciiTheme="minorHAnsi" w:hAnsiTheme="minorHAnsi"/>
        </w:rPr>
        <w:t xml:space="preserve">and apply the same rights and legal protections to migrant sex workers who are on a work visa as given to citizens. </w:t>
      </w:r>
    </w:p>
    <w:p w14:paraId="410A11A5" w14:textId="72202F2C" w:rsidR="0066633A" w:rsidRPr="0047712E" w:rsidRDefault="0066633A" w:rsidP="00967192">
      <w:pPr>
        <w:spacing w:before="240" w:after="0" w:line="276" w:lineRule="auto"/>
        <w:rPr>
          <w:rFonts w:asciiTheme="minorHAnsi" w:hAnsiTheme="minorHAnsi"/>
        </w:rPr>
      </w:pPr>
      <w:r w:rsidRPr="00455D5D">
        <w:rPr>
          <w:rFonts w:asciiTheme="minorHAnsi" w:hAnsiTheme="minorHAnsi"/>
        </w:rPr>
        <w:t>The</w:t>
      </w:r>
      <w:r w:rsidR="00A924CE">
        <w:rPr>
          <w:rFonts w:asciiTheme="minorHAnsi" w:hAnsiTheme="minorHAnsi"/>
        </w:rPr>
        <w:t xml:space="preserve"> </w:t>
      </w:r>
      <w:r w:rsidR="00A924CE" w:rsidRPr="00455D5D">
        <w:rPr>
          <w:rFonts w:asciiTheme="minorHAnsi" w:hAnsiTheme="minorHAnsi"/>
        </w:rPr>
        <w:t>Education and Workforce</w:t>
      </w:r>
      <w:r w:rsidRPr="0047712E">
        <w:rPr>
          <w:rFonts w:asciiTheme="minorHAnsi" w:hAnsiTheme="minorHAnsi"/>
        </w:rPr>
        <w:t xml:space="preserve"> Committee</w:t>
      </w:r>
      <w:r w:rsidR="00A05F60" w:rsidRPr="0047712E">
        <w:rPr>
          <w:rFonts w:asciiTheme="minorHAnsi" w:hAnsiTheme="minorHAnsi"/>
        </w:rPr>
        <w:t xml:space="preserve"> found that the issue raised warranted meaningful consideration. The </w:t>
      </w:r>
      <w:r w:rsidRPr="0047712E">
        <w:rPr>
          <w:rFonts w:asciiTheme="minorHAnsi" w:hAnsiTheme="minorHAnsi"/>
        </w:rPr>
        <w:t xml:space="preserve">report recommended that the Government closely consider Ms Black’s petition and the evidence outlined in this report. </w:t>
      </w:r>
      <w:r w:rsidRPr="0047712E" w:rsidDel="00957F32">
        <w:rPr>
          <w:rFonts w:asciiTheme="minorHAnsi" w:hAnsiTheme="minorHAnsi"/>
        </w:rPr>
        <w:t xml:space="preserve"> </w:t>
      </w:r>
    </w:p>
    <w:p w14:paraId="003599DD" w14:textId="77DD0732" w:rsidR="00B714F8" w:rsidRPr="0047712E" w:rsidRDefault="0066633A" w:rsidP="00967192">
      <w:pPr>
        <w:spacing w:before="240" w:after="0" w:line="276" w:lineRule="auto"/>
        <w:rPr>
          <w:rFonts w:asciiTheme="minorHAnsi" w:hAnsiTheme="minorHAnsi"/>
        </w:rPr>
      </w:pPr>
      <w:r w:rsidRPr="0047712E">
        <w:rPr>
          <w:rFonts w:asciiTheme="minorHAnsi" w:hAnsiTheme="minorHAnsi"/>
        </w:rPr>
        <w:t>This is a complex area, involving immigration settings</w:t>
      </w:r>
      <w:r w:rsidR="0D398E0C" w:rsidRPr="00967192">
        <w:rPr>
          <w:rFonts w:asciiTheme="minorHAnsi" w:hAnsiTheme="minorHAnsi"/>
        </w:rPr>
        <w:t xml:space="preserve">, noting that amending the </w:t>
      </w:r>
      <w:r w:rsidR="00E67136" w:rsidRPr="00967192">
        <w:rPr>
          <w:rFonts w:asciiTheme="minorHAnsi" w:hAnsiTheme="minorHAnsi"/>
        </w:rPr>
        <w:t>Prostitution Reform Act</w:t>
      </w:r>
      <w:r w:rsidR="0D398E0C" w:rsidRPr="00967192">
        <w:rPr>
          <w:rFonts w:asciiTheme="minorHAnsi" w:hAnsiTheme="minorHAnsi"/>
        </w:rPr>
        <w:t xml:space="preserve"> </w:t>
      </w:r>
      <w:r w:rsidR="02A54409" w:rsidRPr="00967192">
        <w:rPr>
          <w:rFonts w:asciiTheme="minorHAnsi" w:hAnsiTheme="minorHAnsi"/>
        </w:rPr>
        <w:t>would</w:t>
      </w:r>
      <w:r w:rsidR="0D398E0C" w:rsidRPr="00967192">
        <w:rPr>
          <w:rFonts w:asciiTheme="minorHAnsi" w:hAnsiTheme="minorHAnsi"/>
        </w:rPr>
        <w:t xml:space="preserve"> not in itself change the legal status of many migrant sex workers. This work</w:t>
      </w:r>
      <w:r w:rsidRPr="00967192">
        <w:rPr>
          <w:rFonts w:asciiTheme="minorHAnsi" w:hAnsiTheme="minorHAnsi"/>
        </w:rPr>
        <w:t xml:space="preserve"> </w:t>
      </w:r>
      <w:r w:rsidRPr="0047712E">
        <w:rPr>
          <w:rFonts w:asciiTheme="minorHAnsi" w:hAnsiTheme="minorHAnsi"/>
        </w:rPr>
        <w:t>will need to be balanced against other priorities. While there is no current work underway to reform this aspect of the Act, it could be considered as part of a future review.</w:t>
      </w:r>
    </w:p>
    <w:p w14:paraId="39EA5077" w14:textId="5414C607" w:rsidR="003E56B5" w:rsidRPr="003E56B5" w:rsidRDefault="003E56B5" w:rsidP="003E56B5">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11" w:name="_Toc168043999"/>
      <w:r>
        <w:rPr>
          <w:rFonts w:asciiTheme="minorHAnsi" w:eastAsia="Times New Roman" w:hAnsiTheme="minorHAnsi" w:cstheme="minorHAnsi"/>
          <w:bCs w:val="0"/>
          <w:color w:val="0F4761" w:themeColor="accent1" w:themeShade="BF"/>
          <w:lang w:eastAsia="en-US"/>
        </w:rPr>
        <w:t xml:space="preserve">Question 8: </w:t>
      </w:r>
      <w:r w:rsidRPr="003E56B5">
        <w:rPr>
          <w:rFonts w:asciiTheme="minorHAnsi" w:eastAsia="Times New Roman" w:hAnsiTheme="minorHAnsi" w:cstheme="minorHAnsi"/>
          <w:bCs w:val="0"/>
          <w:color w:val="0F4761" w:themeColor="accent1" w:themeShade="BF"/>
          <w:u w:val="single"/>
          <w:lang w:eastAsia="en-US"/>
        </w:rPr>
        <w:t>In the past five years</w:t>
      </w:r>
      <w:r w:rsidRPr="003E56B5">
        <w:rPr>
          <w:rFonts w:asciiTheme="minorHAnsi" w:eastAsia="Times New Roman" w:hAnsiTheme="minorHAnsi" w:cstheme="minorHAnsi"/>
          <w:bCs w:val="0"/>
          <w:color w:val="0F4761" w:themeColor="accent1" w:themeShade="BF"/>
          <w:lang w:eastAsia="en-US"/>
        </w:rPr>
        <w:t>, what actions has your country taken to reduce the gender digital divide?</w:t>
      </w:r>
      <w:bookmarkEnd w:id="11"/>
      <w:r w:rsidRPr="003E56B5">
        <w:rPr>
          <w:rFonts w:asciiTheme="minorHAnsi" w:eastAsia="Times New Roman" w:hAnsiTheme="minorHAnsi" w:cstheme="minorHAnsi"/>
          <w:bCs w:val="0"/>
          <w:color w:val="0F4761" w:themeColor="accent1" w:themeShade="BF"/>
          <w:lang w:eastAsia="en-US"/>
        </w:rPr>
        <w:t xml:space="preserve"> </w:t>
      </w:r>
    </w:p>
    <w:p w14:paraId="0EF830A5" w14:textId="163FBCB3" w:rsidR="003E56B5" w:rsidRDefault="00B17B08" w:rsidP="003E56B5">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12" w:name="_Toc168044000"/>
      <w:r>
        <w:rPr>
          <w:rFonts w:asciiTheme="minorHAnsi" w:eastAsia="Times New Roman" w:hAnsiTheme="minorHAnsi" w:cstheme="minorHAnsi"/>
          <w:bCs w:val="0"/>
          <w:color w:val="0F4761" w:themeColor="accent1" w:themeShade="BF"/>
          <w:lang w:eastAsia="en-US"/>
        </w:rPr>
        <w:t xml:space="preserve">Question 13: </w:t>
      </w:r>
      <w:r w:rsidR="003E56B5" w:rsidRPr="00B17B08">
        <w:rPr>
          <w:rFonts w:asciiTheme="minorHAnsi" w:eastAsia="Times New Roman" w:hAnsiTheme="minorHAnsi" w:cstheme="minorHAnsi"/>
          <w:bCs w:val="0"/>
          <w:color w:val="0F4761" w:themeColor="accent1" w:themeShade="BF"/>
          <w:u w:val="single"/>
          <w:lang w:eastAsia="en-US"/>
        </w:rPr>
        <w:t>In the past five years</w:t>
      </w:r>
      <w:r w:rsidR="003E56B5" w:rsidRPr="003E56B5">
        <w:rPr>
          <w:rFonts w:asciiTheme="minorHAnsi" w:eastAsia="Times New Roman" w:hAnsiTheme="minorHAnsi" w:cstheme="minorHAnsi"/>
          <w:bCs w:val="0"/>
          <w:color w:val="0F4761" w:themeColor="accent1" w:themeShade="BF"/>
          <w:lang w:eastAsia="en-US"/>
        </w:rPr>
        <w:t>, what actions has your country taken to improve education outcomes and skills for women and girls, including in sectors where they are underrepresented?</w:t>
      </w:r>
      <w:bookmarkEnd w:id="12"/>
      <w:r w:rsidR="003E56B5" w:rsidRPr="003E56B5">
        <w:rPr>
          <w:rFonts w:asciiTheme="minorHAnsi" w:eastAsia="Times New Roman" w:hAnsiTheme="minorHAnsi" w:cstheme="minorHAnsi"/>
          <w:bCs w:val="0"/>
          <w:color w:val="0F4761" w:themeColor="accent1" w:themeShade="BF"/>
          <w:lang w:eastAsia="en-US"/>
        </w:rPr>
        <w:t xml:space="preserve"> </w:t>
      </w:r>
    </w:p>
    <w:p w14:paraId="66C9FEEB" w14:textId="73C4B9F9" w:rsidR="00B17B08" w:rsidRPr="0047712E" w:rsidRDefault="00B17B08" w:rsidP="00B17B08">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8</w:t>
      </w:r>
      <w:r w:rsidRPr="0047712E">
        <w:rPr>
          <w:rFonts w:asciiTheme="minorHAnsi" w:hAnsiTheme="minorHAnsi"/>
          <w:b/>
          <w:bCs/>
          <w:color w:val="000000" w:themeColor="text1"/>
        </w:rPr>
        <w:t xml:space="preserve"> AND </w:t>
      </w:r>
      <w:r>
        <w:rPr>
          <w:rFonts w:asciiTheme="minorHAnsi" w:hAnsiTheme="minorHAnsi"/>
          <w:b/>
          <w:bCs/>
          <w:color w:val="000000" w:themeColor="text1"/>
        </w:rPr>
        <w:t>13</w:t>
      </w:r>
      <w:r w:rsidRPr="0047712E">
        <w:rPr>
          <w:rFonts w:asciiTheme="minorHAnsi" w:hAnsiTheme="minorHAnsi"/>
          <w:b/>
          <w:bCs/>
          <w:color w:val="000000" w:themeColor="text1"/>
        </w:rPr>
        <w:t xml:space="preserve"> COMBINED</w:t>
      </w:r>
    </w:p>
    <w:p w14:paraId="1153CE2E" w14:textId="4E7F915B" w:rsidR="178E7C26" w:rsidRPr="003E56B5" w:rsidRDefault="14B4384B" w:rsidP="003E56B5">
      <w:pPr>
        <w:spacing w:before="240" w:line="276" w:lineRule="auto"/>
        <w:rPr>
          <w:rFonts w:asciiTheme="minorHAnsi" w:hAnsiTheme="minorHAnsi"/>
        </w:rPr>
      </w:pPr>
      <w:r w:rsidRPr="006E55F9">
        <w:rPr>
          <w:rFonts w:asciiTheme="minorHAnsi" w:hAnsiTheme="minorHAnsi"/>
        </w:rPr>
        <w:t xml:space="preserve">New Zealand’s education system places an emphasis on inclusivity and equity, ensuring that all individuals, regardless of their gender, sexuality, background, or abilities, have equal opportunities to access quality education. </w:t>
      </w:r>
      <w:r w:rsidRPr="003E56B5">
        <w:rPr>
          <w:rFonts w:asciiTheme="minorHAnsi" w:hAnsiTheme="minorHAnsi"/>
        </w:rPr>
        <w:t>New Zealand also has a long-standing commitment to empowering women and girls in education</w:t>
      </w:r>
      <w:r w:rsidR="00914867" w:rsidRPr="003E56B5">
        <w:rPr>
          <w:rFonts w:asciiTheme="minorHAnsi" w:hAnsiTheme="minorHAnsi"/>
        </w:rPr>
        <w:t>.</w:t>
      </w:r>
    </w:p>
    <w:p w14:paraId="29B30185" w14:textId="5E60F5C3" w:rsidR="004C39B8" w:rsidRPr="0047712E" w:rsidRDefault="004C39B8" w:rsidP="00200489">
      <w:pPr>
        <w:spacing w:before="240" w:line="276" w:lineRule="auto"/>
        <w:rPr>
          <w:rFonts w:asciiTheme="minorHAnsi" w:hAnsiTheme="minorHAnsi"/>
        </w:rPr>
      </w:pPr>
      <w:r w:rsidRPr="0047712E">
        <w:rPr>
          <w:rFonts w:asciiTheme="minorHAnsi" w:hAnsiTheme="minorHAnsi"/>
        </w:rPr>
        <w:t xml:space="preserve">Section 33 of the </w:t>
      </w:r>
      <w:hyperlink r:id="rId66" w:history="1">
        <w:r w:rsidRPr="00455D5D">
          <w:rPr>
            <w:rStyle w:val="Hyperlink"/>
            <w:rFonts w:asciiTheme="minorHAnsi" w:hAnsiTheme="minorHAnsi"/>
          </w:rPr>
          <w:t>Education and Training Act 2020</w:t>
        </w:r>
      </w:hyperlink>
      <w:r w:rsidRPr="0047712E">
        <w:rPr>
          <w:rFonts w:asciiTheme="minorHAnsi" w:hAnsiTheme="minorHAnsi"/>
        </w:rPr>
        <w:t xml:space="preserve"> guarantees the right of all domestic learners (including pregnant and parenting </w:t>
      </w:r>
      <w:r w:rsidR="008B015B" w:rsidRPr="0047712E">
        <w:rPr>
          <w:rFonts w:asciiTheme="minorHAnsi" w:hAnsiTheme="minorHAnsi"/>
        </w:rPr>
        <w:t>students</w:t>
      </w:r>
      <w:r w:rsidRPr="0047712E">
        <w:rPr>
          <w:rFonts w:asciiTheme="minorHAnsi" w:hAnsiTheme="minorHAnsi"/>
        </w:rPr>
        <w:t>) to free enrolment and education at any state school between the ages of 5 years and 1 January following their 19</w:t>
      </w:r>
      <w:r w:rsidRPr="00455D5D">
        <w:rPr>
          <w:rFonts w:asciiTheme="minorHAnsi" w:hAnsiTheme="minorHAnsi"/>
          <w:vertAlign w:val="superscript"/>
        </w:rPr>
        <w:t>th</w:t>
      </w:r>
      <w:r w:rsidRPr="0047712E">
        <w:rPr>
          <w:rFonts w:asciiTheme="minorHAnsi" w:hAnsiTheme="minorHAnsi"/>
        </w:rPr>
        <w:t xml:space="preserve"> birthday.</w:t>
      </w:r>
      <w:r w:rsidR="00AA4CCE" w:rsidRPr="0047712E">
        <w:rPr>
          <w:rFonts w:asciiTheme="minorHAnsi" w:hAnsiTheme="minorHAnsi"/>
        </w:rPr>
        <w:t xml:space="preserve"> </w:t>
      </w:r>
    </w:p>
    <w:p w14:paraId="5D912232" w14:textId="4432D014" w:rsidR="178E7C26" w:rsidRPr="00BA1FDB" w:rsidRDefault="14B4384B" w:rsidP="00200489">
      <w:pPr>
        <w:spacing w:before="240" w:line="276" w:lineRule="auto"/>
        <w:rPr>
          <w:rFonts w:asciiTheme="minorHAnsi" w:hAnsiTheme="minorHAnsi"/>
        </w:rPr>
      </w:pPr>
      <w:r w:rsidRPr="00BA1FDB">
        <w:rPr>
          <w:rFonts w:asciiTheme="minorHAnsi" w:hAnsiTheme="minorHAnsi"/>
        </w:rPr>
        <w:t xml:space="preserve">Women </w:t>
      </w:r>
      <w:r w:rsidR="004C39B8" w:rsidRPr="00BA1FDB">
        <w:rPr>
          <w:rFonts w:asciiTheme="minorHAnsi" w:hAnsiTheme="minorHAnsi"/>
        </w:rPr>
        <w:t>and girls</w:t>
      </w:r>
      <w:r w:rsidRPr="00BA1FDB">
        <w:rPr>
          <w:rFonts w:asciiTheme="minorHAnsi" w:hAnsiTheme="minorHAnsi"/>
        </w:rPr>
        <w:t xml:space="preserve"> have made important advances in education over the last few decades. Fewer girls than boys leave school without any qualification. 77% of school leavers with </w:t>
      </w:r>
      <w:r w:rsidR="00052626" w:rsidRPr="00BA1FDB">
        <w:rPr>
          <w:rFonts w:asciiTheme="minorHAnsi" w:hAnsiTheme="minorHAnsi"/>
        </w:rPr>
        <w:t>National Certificate of</w:t>
      </w:r>
      <w:r w:rsidR="00BA1FDB">
        <w:rPr>
          <w:rFonts w:asciiTheme="minorHAnsi" w:hAnsiTheme="minorHAnsi"/>
        </w:rPr>
        <w:t xml:space="preserve"> </w:t>
      </w:r>
      <w:r w:rsidR="00052626" w:rsidRPr="00BA1FDB">
        <w:rPr>
          <w:rFonts w:asciiTheme="minorHAnsi" w:hAnsiTheme="minorHAnsi"/>
        </w:rPr>
        <w:t>Educational Achievement (</w:t>
      </w:r>
      <w:r w:rsidRPr="00BA1FDB">
        <w:rPr>
          <w:rFonts w:asciiTheme="minorHAnsi" w:hAnsiTheme="minorHAnsi"/>
        </w:rPr>
        <w:t>NCEA</w:t>
      </w:r>
      <w:r w:rsidR="00052626" w:rsidRPr="00BA1FDB">
        <w:rPr>
          <w:rFonts w:asciiTheme="minorHAnsi" w:hAnsiTheme="minorHAnsi"/>
        </w:rPr>
        <w:t xml:space="preserve">) </w:t>
      </w:r>
      <w:r w:rsidRPr="00BA1FDB">
        <w:rPr>
          <w:rFonts w:asciiTheme="minorHAnsi" w:hAnsiTheme="minorHAnsi"/>
        </w:rPr>
        <w:t>level 2 or above are girls</w:t>
      </w:r>
      <w:r w:rsidR="006B3CAD">
        <w:rPr>
          <w:rFonts w:asciiTheme="minorHAnsi" w:hAnsiTheme="minorHAnsi"/>
        </w:rPr>
        <w:t xml:space="preserve"> </w:t>
      </w:r>
      <w:hyperlink r:id="rId67" w:history="1">
        <w:r w:rsidR="006B3CAD" w:rsidRPr="006B3CAD">
          <w:rPr>
            <w:rStyle w:val="Hyperlink"/>
            <w:rFonts w:asciiTheme="minorHAnsi" w:hAnsiTheme="minorHAnsi"/>
          </w:rPr>
          <w:t>(</w:t>
        </w:r>
        <w:r w:rsidR="006B3CAD">
          <w:rPr>
            <w:rStyle w:val="Hyperlink"/>
            <w:rFonts w:asciiTheme="minorHAnsi" w:hAnsiTheme="minorHAnsi"/>
          </w:rPr>
          <w:t xml:space="preserve">as at </w:t>
        </w:r>
        <w:r w:rsidR="006B3CAD" w:rsidRPr="006B3CAD">
          <w:rPr>
            <w:rStyle w:val="Hyperlink"/>
            <w:rFonts w:asciiTheme="minorHAnsi" w:hAnsiTheme="minorHAnsi"/>
          </w:rPr>
          <w:t>2022)</w:t>
        </w:r>
      </w:hyperlink>
      <w:r w:rsidRPr="00BA1FDB">
        <w:rPr>
          <w:rFonts w:asciiTheme="minorHAnsi" w:hAnsiTheme="minorHAnsi"/>
        </w:rPr>
        <w:t xml:space="preserve">. </w:t>
      </w:r>
    </w:p>
    <w:p w14:paraId="2F2FC2C2" w14:textId="3EA7F713" w:rsidR="178E7C26" w:rsidRPr="0047712E" w:rsidRDefault="14B4384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However, there are still significant disparities in educational attainment for marginalised groups such as Māori</w:t>
      </w:r>
      <w:r w:rsidR="00852EC7" w:rsidRPr="00455D5D">
        <w:rPr>
          <w:rFonts w:asciiTheme="minorHAnsi" w:hAnsiTheme="minorHAnsi"/>
          <w:color w:val="000000" w:themeColor="text1"/>
        </w:rPr>
        <w:t>,</w:t>
      </w:r>
      <w:r w:rsidRPr="0047712E">
        <w:rPr>
          <w:rFonts w:asciiTheme="minorHAnsi" w:hAnsiTheme="minorHAnsi"/>
          <w:color w:val="000000" w:themeColor="text1"/>
        </w:rPr>
        <w:t xml:space="preserve"> Pacific</w:t>
      </w:r>
      <w:r w:rsidR="00852EC7" w:rsidRPr="00455D5D">
        <w:rPr>
          <w:rFonts w:asciiTheme="minorHAnsi" w:hAnsiTheme="minorHAnsi"/>
          <w:color w:val="000000" w:themeColor="text1"/>
        </w:rPr>
        <w:t xml:space="preserve"> peoples</w:t>
      </w:r>
      <w:r w:rsidRPr="0047712E">
        <w:rPr>
          <w:rFonts w:asciiTheme="minorHAnsi" w:hAnsiTheme="minorHAnsi"/>
          <w:color w:val="000000" w:themeColor="text1"/>
        </w:rPr>
        <w:t>, disabled</w:t>
      </w:r>
      <w:r w:rsidR="00852EC7" w:rsidRPr="00455D5D">
        <w:rPr>
          <w:rFonts w:asciiTheme="minorHAnsi" w:hAnsiTheme="minorHAnsi"/>
          <w:color w:val="000000" w:themeColor="text1"/>
        </w:rPr>
        <w:t xml:space="preserve"> people</w:t>
      </w:r>
      <w:r w:rsidRPr="0047712E">
        <w:rPr>
          <w:rFonts w:asciiTheme="minorHAnsi" w:hAnsiTheme="minorHAnsi"/>
          <w:color w:val="000000" w:themeColor="text1"/>
        </w:rPr>
        <w:t>, and rural women and girls.</w:t>
      </w:r>
    </w:p>
    <w:p w14:paraId="16893753" w14:textId="3FF21893" w:rsidR="178E7C26" w:rsidRPr="0047712E" w:rsidRDefault="14B4384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A range of initiatives have been introduced to increase the accessibility of educational achievement and improve education outcomes for women and girls. This includes providing period products to menstruating students and supporting pregnant and parenting students.</w:t>
      </w:r>
    </w:p>
    <w:p w14:paraId="1F7B899E" w14:textId="79C1444D" w:rsidR="178E7C26" w:rsidRPr="0047712E" w:rsidRDefault="14B4384B" w:rsidP="00200489">
      <w:pPr>
        <w:spacing w:before="240" w:line="276" w:lineRule="auto"/>
        <w:rPr>
          <w:rFonts w:asciiTheme="minorHAnsi" w:hAnsiTheme="minorHAnsi"/>
          <w:color w:val="000000" w:themeColor="text1"/>
          <w:sz w:val="17"/>
          <w:szCs w:val="17"/>
        </w:rPr>
      </w:pPr>
      <w:r w:rsidRPr="0047712E">
        <w:rPr>
          <w:rFonts w:asciiTheme="minorHAnsi" w:hAnsiTheme="minorHAnsi"/>
          <w:color w:val="000000" w:themeColor="text1"/>
        </w:rPr>
        <w:t>Poor access to period products can affect students’ attendance and engagement at school, which can in turn affect their achievement and wellbeing. Research shows that 12% of menstruating students cannot access the sanitary products they need due to financial barriers. Additionally, research found that nearly 95,000 girls aged 9 to 18 from New Zealand’s poorest households may be unable to afford to buy products and could be missing school when they have their period.</w:t>
      </w:r>
    </w:p>
    <w:p w14:paraId="789B4CCA" w14:textId="0BA21A25" w:rsidR="00B714F8" w:rsidRPr="00A52233" w:rsidRDefault="006738F7" w:rsidP="0059756B">
      <w:pPr>
        <w:spacing w:before="240" w:line="276" w:lineRule="auto"/>
        <w:rPr>
          <w:rFonts w:asciiTheme="minorHAnsi" w:hAnsiTheme="minorHAnsi"/>
          <w:color w:val="000000" w:themeColor="text1"/>
        </w:rPr>
      </w:pPr>
      <w:r w:rsidRPr="0F01F6E1">
        <w:rPr>
          <w:rFonts w:asciiTheme="minorHAnsi" w:hAnsiTheme="minorHAnsi"/>
          <w:color w:val="000000" w:themeColor="text1"/>
        </w:rPr>
        <w:t>The</w:t>
      </w:r>
      <w:r w:rsidRPr="261F0072">
        <w:rPr>
          <w:rStyle w:val="Hyperlink"/>
          <w:rFonts w:asciiTheme="minorHAnsi" w:hAnsiTheme="minorHAnsi"/>
        </w:rPr>
        <w:t xml:space="preserve"> </w:t>
      </w:r>
      <w:r w:rsidR="393B4B8E" w:rsidRPr="675F6569">
        <w:rPr>
          <w:rFonts w:asciiTheme="minorHAnsi" w:hAnsiTheme="minorHAnsi"/>
          <w:color w:val="000000" w:themeColor="text1"/>
        </w:rPr>
        <w:t xml:space="preserve">initiative </w:t>
      </w:r>
      <w:r w:rsidR="00537F47" w:rsidRPr="675F6569">
        <w:rPr>
          <w:rFonts w:asciiTheme="minorHAnsi" w:hAnsiTheme="minorHAnsi"/>
          <w:color w:val="000000" w:themeColor="text1"/>
        </w:rPr>
        <w:t>is</w:t>
      </w:r>
      <w:r w:rsidR="00537F47" w:rsidRPr="0F01F6E1">
        <w:rPr>
          <w:rFonts w:asciiTheme="minorHAnsi" w:hAnsiTheme="minorHAnsi"/>
          <w:color w:val="000000" w:themeColor="text1"/>
        </w:rPr>
        <w:t xml:space="preserve"> a Ministry for Education </w:t>
      </w:r>
      <w:r w:rsidR="00F15CA4" w:rsidRPr="0F01F6E1">
        <w:rPr>
          <w:rFonts w:asciiTheme="minorHAnsi" w:hAnsiTheme="minorHAnsi"/>
          <w:color w:val="000000" w:themeColor="text1"/>
        </w:rPr>
        <w:t>schooling</w:t>
      </w:r>
      <w:r w:rsidR="00537F47" w:rsidRPr="0F01F6E1">
        <w:rPr>
          <w:rFonts w:asciiTheme="minorHAnsi" w:hAnsiTheme="minorHAnsi"/>
          <w:color w:val="000000" w:themeColor="text1"/>
        </w:rPr>
        <w:t xml:space="preserve"> initiative that </w:t>
      </w:r>
      <w:r w:rsidR="14B4384B" w:rsidRPr="0F01F6E1">
        <w:rPr>
          <w:rFonts w:asciiTheme="minorHAnsi" w:hAnsiTheme="minorHAnsi"/>
          <w:color w:val="000000" w:themeColor="text1"/>
        </w:rPr>
        <w:t xml:space="preserve">aims to provide access to free period products for children and young people in all state and state-integrated schools and kura </w:t>
      </w:r>
      <w:r w:rsidR="00E72207" w:rsidRPr="0F01F6E1">
        <w:rPr>
          <w:rFonts w:asciiTheme="minorHAnsi" w:hAnsiTheme="minorHAnsi"/>
          <w:color w:val="000000" w:themeColor="text1"/>
        </w:rPr>
        <w:t>(</w:t>
      </w:r>
      <w:r w:rsidR="00DE323B" w:rsidRPr="0F01F6E1">
        <w:rPr>
          <w:rFonts w:asciiTheme="minorHAnsi" w:hAnsiTheme="minorHAnsi"/>
          <w:color w:val="000000" w:themeColor="text1"/>
        </w:rPr>
        <w:t>school</w:t>
      </w:r>
      <w:r w:rsidR="00E72207" w:rsidRPr="0F01F6E1">
        <w:rPr>
          <w:rFonts w:asciiTheme="minorHAnsi" w:hAnsiTheme="minorHAnsi"/>
          <w:color w:val="000000" w:themeColor="text1"/>
        </w:rPr>
        <w:t xml:space="preserve">) </w:t>
      </w:r>
      <w:r w:rsidR="14B4384B" w:rsidRPr="0F01F6E1">
        <w:rPr>
          <w:rFonts w:asciiTheme="minorHAnsi" w:hAnsiTheme="minorHAnsi"/>
          <w:color w:val="000000" w:themeColor="text1"/>
        </w:rPr>
        <w:t xml:space="preserve">across New Zealand. </w:t>
      </w:r>
      <w:r w:rsidR="14B4384B" w:rsidRPr="0047712E">
        <w:rPr>
          <w:rFonts w:asciiTheme="minorHAnsi" w:hAnsiTheme="minorHAnsi"/>
          <w:color w:val="000000" w:themeColor="text1"/>
        </w:rPr>
        <w:t>Over 2,</w:t>
      </w:r>
      <w:r w:rsidR="61B1D8AB" w:rsidRPr="00455D5D">
        <w:rPr>
          <w:rFonts w:asciiTheme="minorHAnsi" w:hAnsiTheme="minorHAnsi"/>
          <w:color w:val="000000" w:themeColor="text1"/>
        </w:rPr>
        <w:t>1</w:t>
      </w:r>
      <w:r w:rsidR="14B4384B" w:rsidRPr="00455D5D">
        <w:rPr>
          <w:rFonts w:asciiTheme="minorHAnsi" w:hAnsiTheme="minorHAnsi"/>
          <w:color w:val="000000" w:themeColor="text1"/>
        </w:rPr>
        <w:t>00</w:t>
      </w:r>
      <w:r w:rsidR="14B4384B" w:rsidRPr="0047712E">
        <w:rPr>
          <w:rFonts w:asciiTheme="minorHAnsi" w:hAnsiTheme="minorHAnsi"/>
          <w:color w:val="000000" w:themeColor="text1"/>
        </w:rPr>
        <w:t xml:space="preserve"> schools, kura, activity centres, and alternative education providers have opted into the programme, which is reaching </w:t>
      </w:r>
      <w:r w:rsidR="009868EC">
        <w:rPr>
          <w:rFonts w:asciiTheme="minorHAnsi" w:hAnsiTheme="minorHAnsi"/>
          <w:color w:val="000000" w:themeColor="text1"/>
        </w:rPr>
        <w:t>98% of estimated</w:t>
      </w:r>
      <w:r w:rsidR="14B4384B" w:rsidRPr="0047712E">
        <w:rPr>
          <w:rFonts w:asciiTheme="minorHAnsi" w:hAnsiTheme="minorHAnsi"/>
          <w:color w:val="000000" w:themeColor="text1"/>
        </w:rPr>
        <w:t xml:space="preserve"> menstruating students. Over </w:t>
      </w:r>
      <w:r w:rsidR="009868EC">
        <w:rPr>
          <w:rFonts w:asciiTheme="minorHAnsi" w:hAnsiTheme="minorHAnsi"/>
          <w:color w:val="000000" w:themeColor="text1"/>
        </w:rPr>
        <w:t>two</w:t>
      </w:r>
      <w:r w:rsidR="14B4384B" w:rsidRPr="0047712E">
        <w:rPr>
          <w:rFonts w:asciiTheme="minorHAnsi" w:hAnsiTheme="minorHAnsi"/>
          <w:color w:val="000000" w:themeColor="text1"/>
        </w:rPr>
        <w:t xml:space="preserve"> million period product packs have been supplied to schools since June 2021.</w:t>
      </w:r>
    </w:p>
    <w:p w14:paraId="7E85FA2E" w14:textId="0A150087" w:rsidR="178E7C26" w:rsidRPr="0059756B" w:rsidRDefault="00000000" w:rsidP="0059756B">
      <w:pPr>
        <w:spacing w:before="240" w:line="276" w:lineRule="auto"/>
        <w:rPr>
          <w:rFonts w:asciiTheme="minorHAnsi" w:hAnsiTheme="minorHAnsi"/>
          <w:b/>
          <w:color w:val="0F4761" w:themeColor="accent1" w:themeShade="BF"/>
        </w:rPr>
      </w:pPr>
      <w:hyperlink r:id="rId68">
        <w:r w:rsidR="14B4384B" w:rsidRPr="0059756B">
          <w:rPr>
            <w:rFonts w:asciiTheme="minorHAnsi" w:hAnsiTheme="minorHAnsi"/>
            <w:b/>
            <w:color w:val="0F4761" w:themeColor="accent1" w:themeShade="BF"/>
          </w:rPr>
          <w:t>Teen Parent Units</w:t>
        </w:r>
      </w:hyperlink>
      <w:r w:rsidR="00AA4CCE" w:rsidRPr="0059756B">
        <w:rPr>
          <w:rFonts w:asciiTheme="minorHAnsi" w:hAnsiTheme="minorHAnsi"/>
          <w:b/>
          <w:color w:val="0F4761" w:themeColor="accent1" w:themeShade="BF"/>
        </w:rPr>
        <w:t xml:space="preserve"> </w:t>
      </w:r>
    </w:p>
    <w:p w14:paraId="669FE69D" w14:textId="4B04E6C8" w:rsidR="178E7C26" w:rsidRPr="0047712E" w:rsidRDefault="14B4384B" w:rsidP="0059756B">
      <w:pPr>
        <w:spacing w:line="276" w:lineRule="auto"/>
        <w:rPr>
          <w:rFonts w:asciiTheme="minorHAnsi" w:hAnsiTheme="minorHAnsi"/>
          <w:color w:val="000000" w:themeColor="text1"/>
        </w:rPr>
      </w:pPr>
      <w:r w:rsidRPr="0047712E">
        <w:rPr>
          <w:rFonts w:asciiTheme="minorHAnsi" w:hAnsiTheme="minorHAnsi"/>
          <w:color w:val="000000" w:themeColor="text1"/>
        </w:rPr>
        <w:t>Research shows that young mothers are less likely to finish secondary school and that leaving school with less than NCEA level 2 (or equivalent) qualification has the biggest impact on young mothers who have a 60% chance of being in long term limited employment.</w:t>
      </w:r>
    </w:p>
    <w:p w14:paraId="5F74246B" w14:textId="6E1C7C7B" w:rsidR="178E7C26" w:rsidRPr="0047712E" w:rsidRDefault="00805121" w:rsidP="00200489">
      <w:pPr>
        <w:spacing w:before="240" w:line="276" w:lineRule="auto"/>
        <w:rPr>
          <w:rFonts w:asciiTheme="minorHAnsi" w:hAnsiTheme="minorHAnsi"/>
          <w:color w:val="000000" w:themeColor="text1"/>
        </w:rPr>
      </w:pPr>
      <w:r>
        <w:rPr>
          <w:rFonts w:asciiTheme="minorHAnsi" w:hAnsiTheme="minorHAnsi"/>
          <w:color w:val="000000" w:themeColor="text1"/>
        </w:rPr>
        <w:t>The Ministry of Education has</w:t>
      </w:r>
      <w:r w:rsidR="005D4B24">
        <w:rPr>
          <w:rFonts w:asciiTheme="minorHAnsi" w:hAnsiTheme="minorHAnsi"/>
          <w:color w:val="000000" w:themeColor="text1"/>
        </w:rPr>
        <w:t xml:space="preserve"> established</w:t>
      </w:r>
      <w:r w:rsidR="14B4384B" w:rsidRPr="0047712E">
        <w:rPr>
          <w:rFonts w:asciiTheme="minorHAnsi" w:hAnsiTheme="minorHAnsi"/>
          <w:color w:val="000000" w:themeColor="text1"/>
        </w:rPr>
        <w:t xml:space="preserve"> 25 Teen Parent Units in New Zealand, which are attached to an established state or state integrated secondary school. An </w:t>
      </w:r>
      <w:r w:rsidR="007C5B6E" w:rsidRPr="0047712E">
        <w:rPr>
          <w:rFonts w:asciiTheme="minorHAnsi" w:hAnsiTheme="minorHAnsi"/>
          <w:color w:val="000000" w:themeColor="text1"/>
        </w:rPr>
        <w:t>e</w:t>
      </w:r>
      <w:r w:rsidR="14B4384B" w:rsidRPr="0047712E">
        <w:rPr>
          <w:rFonts w:asciiTheme="minorHAnsi" w:hAnsiTheme="minorHAnsi"/>
          <w:color w:val="000000" w:themeColor="text1"/>
        </w:rPr>
        <w:t xml:space="preserve">arly </w:t>
      </w:r>
      <w:r w:rsidR="007C5B6E" w:rsidRPr="0047712E">
        <w:rPr>
          <w:rFonts w:asciiTheme="minorHAnsi" w:hAnsiTheme="minorHAnsi"/>
          <w:color w:val="000000" w:themeColor="text1"/>
        </w:rPr>
        <w:t>c</w:t>
      </w:r>
      <w:r w:rsidR="14B4384B" w:rsidRPr="0047712E">
        <w:rPr>
          <w:rFonts w:asciiTheme="minorHAnsi" w:hAnsiTheme="minorHAnsi"/>
          <w:color w:val="000000" w:themeColor="text1"/>
        </w:rPr>
        <w:t xml:space="preserve">hildhood </w:t>
      </w:r>
      <w:r w:rsidR="007C5B6E" w:rsidRPr="0047712E">
        <w:rPr>
          <w:rFonts w:asciiTheme="minorHAnsi" w:hAnsiTheme="minorHAnsi"/>
          <w:color w:val="000000" w:themeColor="text1"/>
        </w:rPr>
        <w:t>e</w:t>
      </w:r>
      <w:r w:rsidR="14B4384B" w:rsidRPr="0047712E">
        <w:rPr>
          <w:rFonts w:asciiTheme="minorHAnsi" w:hAnsiTheme="minorHAnsi"/>
          <w:color w:val="000000" w:themeColor="text1"/>
        </w:rPr>
        <w:t xml:space="preserve">ducation centre, which caters for the children of teen parents, is located either onsite or close by. </w:t>
      </w:r>
      <w:r w:rsidR="007C5B6E" w:rsidRPr="0047712E">
        <w:rPr>
          <w:rFonts w:asciiTheme="minorHAnsi" w:hAnsiTheme="minorHAnsi"/>
          <w:color w:val="000000" w:themeColor="text1"/>
        </w:rPr>
        <w:t>Teen Parent Units</w:t>
      </w:r>
      <w:r w:rsidR="14B4384B" w:rsidRPr="0047712E">
        <w:rPr>
          <w:rFonts w:asciiTheme="minorHAnsi" w:hAnsiTheme="minorHAnsi"/>
          <w:color w:val="000000" w:themeColor="text1"/>
        </w:rPr>
        <w:t xml:space="preserve"> provide wraparound support to pregnant or parenting learners to minimise the barriers to education. An Individual Learning Programme is developed based on each learner’s individual needs. </w:t>
      </w:r>
      <w:r w:rsidR="007C5B6E" w:rsidRPr="0047712E">
        <w:rPr>
          <w:rFonts w:asciiTheme="minorHAnsi" w:hAnsiTheme="minorHAnsi"/>
          <w:color w:val="000000" w:themeColor="text1"/>
        </w:rPr>
        <w:t>The units also</w:t>
      </w:r>
      <w:r w:rsidR="14B4384B" w:rsidRPr="0047712E">
        <w:rPr>
          <w:rFonts w:asciiTheme="minorHAnsi" w:hAnsiTheme="minorHAnsi"/>
          <w:color w:val="000000" w:themeColor="text1"/>
        </w:rPr>
        <w:t xml:space="preserve"> provide secondary education that results in successful transitions to further education, training</w:t>
      </w:r>
      <w:r w:rsidR="007C5B6E" w:rsidRPr="0047712E">
        <w:rPr>
          <w:rFonts w:asciiTheme="minorHAnsi" w:hAnsiTheme="minorHAnsi"/>
          <w:color w:val="000000" w:themeColor="text1"/>
        </w:rPr>
        <w:t>,</w:t>
      </w:r>
      <w:r w:rsidR="14B4384B" w:rsidRPr="0047712E">
        <w:rPr>
          <w:rFonts w:asciiTheme="minorHAnsi" w:hAnsiTheme="minorHAnsi"/>
          <w:color w:val="000000" w:themeColor="text1"/>
        </w:rPr>
        <w:t xml:space="preserve"> or employment. </w:t>
      </w:r>
      <w:r w:rsidR="005D4B24">
        <w:rPr>
          <w:rFonts w:asciiTheme="minorHAnsi" w:hAnsiTheme="minorHAnsi"/>
          <w:color w:val="000000" w:themeColor="text1"/>
        </w:rPr>
        <w:t xml:space="preserve">There is also a funding stream for Teen Parents that can be used to support pregnant and parenting students who are still </w:t>
      </w:r>
      <w:r w:rsidR="00FA62E4">
        <w:rPr>
          <w:rFonts w:asciiTheme="minorHAnsi" w:hAnsiTheme="minorHAnsi"/>
          <w:color w:val="000000" w:themeColor="text1"/>
        </w:rPr>
        <w:t>learning in their mainstream classrooms.</w:t>
      </w:r>
    </w:p>
    <w:p w14:paraId="60B89E96" w14:textId="63BEFE7D" w:rsidR="555863F5" w:rsidRPr="0059756B" w:rsidRDefault="555863F5"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 xml:space="preserve">Raising Māori educational success </w:t>
      </w:r>
    </w:p>
    <w:p w14:paraId="5EAE02FE" w14:textId="77777777" w:rsidR="00C6333C" w:rsidRPr="00455D5D" w:rsidRDefault="498EAC09" w:rsidP="00124C59">
      <w:pPr>
        <w:spacing w:after="0" w:line="276" w:lineRule="auto"/>
        <w:rPr>
          <w:rFonts w:asciiTheme="minorHAnsi" w:eastAsia="Aptos" w:hAnsiTheme="minorHAnsi" w:cs="Aptos"/>
          <w:b/>
          <w:bCs/>
          <w:color w:val="000000" w:themeColor="text1"/>
        </w:rPr>
      </w:pPr>
      <w:r w:rsidRPr="00455D5D">
        <w:rPr>
          <w:rFonts w:asciiTheme="minorHAnsi" w:eastAsia="Aptos" w:hAnsiTheme="minorHAnsi" w:cs="Aptos"/>
          <w:b/>
          <w:color w:val="000000" w:themeColor="text1"/>
        </w:rPr>
        <w:t>The New Zealand education system seeks to</w:t>
      </w:r>
      <w:r w:rsidR="00C6333C" w:rsidRPr="00455D5D">
        <w:rPr>
          <w:rFonts w:asciiTheme="minorHAnsi" w:eastAsia="Aptos" w:hAnsiTheme="minorHAnsi" w:cs="Aptos"/>
          <w:b/>
          <w:bCs/>
          <w:color w:val="000000" w:themeColor="text1"/>
        </w:rPr>
        <w:t>:</w:t>
      </w:r>
    </w:p>
    <w:p w14:paraId="1576D8FD" w14:textId="77777777" w:rsidR="00C6333C" w:rsidRPr="00455D5D" w:rsidRDefault="498EAC09" w:rsidP="00C6333C">
      <w:pPr>
        <w:pStyle w:val="ListParagraph"/>
        <w:numPr>
          <w:ilvl w:val="0"/>
          <w:numId w:val="84"/>
        </w:num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respond to Māori learners within in the context of their whānau</w:t>
      </w:r>
    </w:p>
    <w:p w14:paraId="74730431" w14:textId="5F12FA01" w:rsidR="00C6333C" w:rsidRPr="00455D5D" w:rsidRDefault="498EAC09" w:rsidP="00C6333C">
      <w:pPr>
        <w:pStyle w:val="ListParagraph"/>
        <w:numPr>
          <w:ilvl w:val="0"/>
          <w:numId w:val="84"/>
        </w:num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ensure that Māori learners are free from racism, discrimination</w:t>
      </w:r>
      <w:r w:rsidR="00124C59" w:rsidRPr="00455D5D">
        <w:rPr>
          <w:rFonts w:asciiTheme="minorHAnsi" w:eastAsia="Aptos" w:hAnsiTheme="minorHAnsi" w:cs="Aptos"/>
          <w:color w:val="000000" w:themeColor="text1"/>
        </w:rPr>
        <w:t>,</w:t>
      </w:r>
      <w:r w:rsidRPr="00455D5D">
        <w:rPr>
          <w:rFonts w:asciiTheme="minorHAnsi" w:eastAsia="Aptos" w:hAnsiTheme="minorHAnsi" w:cs="Aptos"/>
          <w:color w:val="000000" w:themeColor="text1"/>
        </w:rPr>
        <w:t xml:space="preserve"> and stigma</w:t>
      </w:r>
    </w:p>
    <w:p w14:paraId="2A09E852" w14:textId="77777777" w:rsidR="00C6333C" w:rsidRPr="00455D5D" w:rsidRDefault="498EAC09" w:rsidP="00C6333C">
      <w:pPr>
        <w:pStyle w:val="ListParagraph"/>
        <w:numPr>
          <w:ilvl w:val="0"/>
          <w:numId w:val="84"/>
        </w:num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recognise that Māori are diverse and need to be understood in the context of their diverse aspirations and lived experiences</w:t>
      </w:r>
    </w:p>
    <w:p w14:paraId="1B0B5EF0" w14:textId="760DD92B" w:rsidR="00C6333C" w:rsidRPr="00455D5D" w:rsidRDefault="00C6333C" w:rsidP="00C6333C">
      <w:pPr>
        <w:pStyle w:val="ListParagraph"/>
        <w:numPr>
          <w:ilvl w:val="0"/>
          <w:numId w:val="84"/>
        </w:num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recognise</w:t>
      </w:r>
      <w:r w:rsidR="498EAC09" w:rsidRPr="00455D5D">
        <w:rPr>
          <w:rFonts w:asciiTheme="minorHAnsi" w:eastAsia="Aptos" w:hAnsiTheme="minorHAnsi" w:cs="Aptos"/>
          <w:color w:val="000000" w:themeColor="text1"/>
        </w:rPr>
        <w:t xml:space="preserve"> that identity, language</w:t>
      </w:r>
      <w:r w:rsidR="00124C59" w:rsidRPr="00455D5D">
        <w:rPr>
          <w:rFonts w:asciiTheme="minorHAnsi" w:eastAsia="Aptos" w:hAnsiTheme="minorHAnsi" w:cs="Aptos"/>
          <w:color w:val="000000" w:themeColor="text1"/>
        </w:rPr>
        <w:t>,</w:t>
      </w:r>
      <w:r w:rsidR="498EAC09" w:rsidRPr="00455D5D">
        <w:rPr>
          <w:rFonts w:asciiTheme="minorHAnsi" w:eastAsia="Aptos" w:hAnsiTheme="minorHAnsi" w:cs="Aptos"/>
          <w:color w:val="000000" w:themeColor="text1"/>
        </w:rPr>
        <w:t xml:space="preserve"> and culture matter for Māori learners</w:t>
      </w:r>
    </w:p>
    <w:p w14:paraId="569DD9B0" w14:textId="7EAEFC47" w:rsidR="0059756B" w:rsidRPr="00455D5D" w:rsidRDefault="00867CE0" w:rsidP="00C6333C">
      <w:pPr>
        <w:pStyle w:val="ListParagraph"/>
        <w:numPr>
          <w:ilvl w:val="0"/>
          <w:numId w:val="84"/>
        </w:num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recognise</w:t>
      </w:r>
      <w:r w:rsidR="498EAC09" w:rsidRPr="00455D5D">
        <w:rPr>
          <w:rFonts w:asciiTheme="minorHAnsi" w:eastAsia="Aptos" w:hAnsiTheme="minorHAnsi" w:cs="Aptos"/>
          <w:color w:val="000000" w:themeColor="text1"/>
        </w:rPr>
        <w:t xml:space="preserve"> Māori should be able to exercise their authority and agency in education. </w:t>
      </w:r>
    </w:p>
    <w:p w14:paraId="36CCCBC1" w14:textId="237FD268" w:rsidR="0059756B" w:rsidRPr="00455D5D" w:rsidRDefault="498EAC09" w:rsidP="00B802DE">
      <w:p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Education legislation includes provisions that recognise and respect the Crown’s responsibility to give effect to the Treaty of Waitangi.</w:t>
      </w:r>
    </w:p>
    <w:p w14:paraId="5F8DEE5D" w14:textId="6AD4A2C8" w:rsidR="0059756B" w:rsidRPr="00455D5D" w:rsidRDefault="498EAC09" w:rsidP="00B802DE">
      <w:pPr>
        <w:spacing w:line="276" w:lineRule="auto"/>
        <w:rPr>
          <w:rFonts w:asciiTheme="minorHAnsi" w:eastAsia="Aptos" w:hAnsiTheme="minorHAnsi" w:cs="Aptos"/>
          <w:color w:val="000000" w:themeColor="text1"/>
        </w:rPr>
      </w:pPr>
      <w:r w:rsidRPr="00455D5D">
        <w:rPr>
          <w:rFonts w:asciiTheme="minorHAnsi" w:eastAsia="Aptos" w:hAnsiTheme="minorHAnsi" w:cs="Aptos"/>
          <w:color w:val="000000" w:themeColor="text1"/>
        </w:rPr>
        <w:t xml:space="preserve">To ensure that Māori can enjoy and achieve education success, New Zealand developed </w:t>
      </w:r>
      <w:hyperlink r:id="rId69" w:history="1">
        <w:r w:rsidR="00B47476" w:rsidRPr="00455D5D">
          <w:rPr>
            <w:rStyle w:val="Hyperlink"/>
            <w:rFonts w:asciiTheme="minorHAnsi" w:eastAsia="Aptos" w:hAnsiTheme="minorHAnsi" w:cs="Aptos"/>
            <w:i/>
            <w:iCs/>
          </w:rPr>
          <w:t xml:space="preserve">Ka Hikitia – Ka Hāpaitia, the </w:t>
        </w:r>
        <w:r w:rsidRPr="00455D5D">
          <w:rPr>
            <w:rStyle w:val="Hyperlink"/>
            <w:rFonts w:asciiTheme="minorHAnsi" w:eastAsia="Aptos" w:hAnsiTheme="minorHAnsi" w:cs="Aptos"/>
            <w:i/>
            <w:iCs/>
          </w:rPr>
          <w:t>Māori Education strategy</w:t>
        </w:r>
      </w:hyperlink>
      <w:r w:rsidRPr="00455D5D">
        <w:rPr>
          <w:rFonts w:asciiTheme="minorHAnsi" w:eastAsia="Aptos" w:hAnsiTheme="minorHAnsi" w:cs="Aptos"/>
          <w:color w:val="000000" w:themeColor="text1"/>
        </w:rPr>
        <w:t>. It sets out how government agencies will work with education services to achieve system shifts in education and support Māori learners and their wider families and communities to achieve excellent and equitable outcomes.</w:t>
      </w:r>
    </w:p>
    <w:p w14:paraId="5416B8D4" w14:textId="397E077B" w:rsidR="0059756B" w:rsidRPr="00455D5D" w:rsidRDefault="00000000" w:rsidP="00B802DE">
      <w:pPr>
        <w:spacing w:line="276" w:lineRule="auto"/>
        <w:rPr>
          <w:rFonts w:asciiTheme="minorHAnsi" w:eastAsia="Aptos" w:hAnsiTheme="minorHAnsi" w:cs="Aptos"/>
          <w:color w:val="000000" w:themeColor="text1"/>
        </w:rPr>
      </w:pPr>
      <w:hyperlink r:id="rId70" w:history="1">
        <w:r w:rsidR="00AD4F91" w:rsidRPr="00455D5D">
          <w:rPr>
            <w:rStyle w:val="Hyperlink"/>
            <w:rFonts w:asciiTheme="minorHAnsi" w:eastAsia="Aptos" w:hAnsiTheme="minorHAnsi" w:cs="Aptos"/>
            <w:i/>
            <w:iCs/>
          </w:rPr>
          <w:t>Tau Mai Te Reo, the</w:t>
        </w:r>
        <w:r w:rsidR="498EAC09" w:rsidRPr="00455D5D">
          <w:rPr>
            <w:rStyle w:val="Hyperlink"/>
            <w:rFonts w:asciiTheme="minorHAnsi" w:eastAsia="Aptos" w:hAnsiTheme="minorHAnsi" w:cs="Aptos"/>
            <w:i/>
            <w:iCs/>
          </w:rPr>
          <w:t xml:space="preserve"> Māori Language in Education Strategy</w:t>
        </w:r>
      </w:hyperlink>
      <w:r w:rsidR="498EAC09" w:rsidRPr="00455D5D">
        <w:rPr>
          <w:rFonts w:asciiTheme="minorHAnsi" w:eastAsia="Aptos" w:hAnsiTheme="minorHAnsi" w:cs="Aptos"/>
          <w:color w:val="000000" w:themeColor="text1"/>
        </w:rPr>
        <w:t xml:space="preserve"> sets out the goals and provides a framework for supporting Māori language in education. There are also initiatives in place which seek to ensure Māori language, identity and culture is shared and embraced in all our schools.</w:t>
      </w:r>
    </w:p>
    <w:p w14:paraId="40B7EE56" w14:textId="2C05BD60" w:rsidR="0059756B" w:rsidRDefault="498EAC09" w:rsidP="00B802DE">
      <w:pPr>
        <w:spacing w:line="276" w:lineRule="auto"/>
        <w:rPr>
          <w:rFonts w:asciiTheme="minorHAnsi" w:hAnsiTheme="minorHAnsi"/>
          <w:color w:val="000000" w:themeColor="text1"/>
        </w:rPr>
      </w:pPr>
      <w:r w:rsidRPr="00455D5D">
        <w:rPr>
          <w:rFonts w:asciiTheme="minorHAnsi" w:eastAsia="Aptos" w:hAnsiTheme="minorHAnsi" w:cs="Aptos"/>
          <w:color w:val="000000" w:themeColor="text1"/>
        </w:rPr>
        <w:t>Wānanga are tertiary education institutions which Māori have been instrumental in establishing. These institutions play the role of guardian of Māori knowledge, Māori language, and Māori customs within the tertiary education sector. In 2023, New Zealand established a Framework to create a new fit-for-purpose administrative settings for these institutions to recognise their strength, leadership</w:t>
      </w:r>
      <w:r w:rsidR="009C61E7" w:rsidRPr="00455D5D">
        <w:rPr>
          <w:rFonts w:asciiTheme="minorHAnsi" w:eastAsia="Aptos" w:hAnsiTheme="minorHAnsi" w:cs="Aptos"/>
          <w:color w:val="000000" w:themeColor="text1"/>
        </w:rPr>
        <w:t>,</w:t>
      </w:r>
      <w:r w:rsidRPr="00455D5D">
        <w:rPr>
          <w:rFonts w:asciiTheme="minorHAnsi" w:eastAsia="Aptos" w:hAnsiTheme="minorHAnsi" w:cs="Aptos"/>
          <w:color w:val="000000" w:themeColor="text1"/>
        </w:rPr>
        <w:t xml:space="preserve"> and unique role.</w:t>
      </w:r>
    </w:p>
    <w:p w14:paraId="03F8E4C6" w14:textId="77777777" w:rsidR="0022419D" w:rsidRDefault="0022419D" w:rsidP="0059756B">
      <w:pPr>
        <w:spacing w:before="240" w:line="276" w:lineRule="auto"/>
        <w:rPr>
          <w:rFonts w:asciiTheme="minorHAnsi" w:hAnsiTheme="minorHAnsi"/>
          <w:b/>
          <w:color w:val="0F4761" w:themeColor="accent1" w:themeShade="BF"/>
        </w:rPr>
      </w:pPr>
    </w:p>
    <w:p w14:paraId="12FFA539" w14:textId="583853EF" w:rsidR="178E7C26" w:rsidRPr="0059756B" w:rsidRDefault="14B4384B"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 xml:space="preserve">Empowering rural and remote learners </w:t>
      </w:r>
    </w:p>
    <w:p w14:paraId="6221A25A" w14:textId="3268BA01" w:rsidR="178E7C26" w:rsidRDefault="14B4384B" w:rsidP="0059756B">
      <w:pPr>
        <w:spacing w:line="276" w:lineRule="auto"/>
        <w:rPr>
          <w:rFonts w:asciiTheme="minorHAnsi" w:hAnsiTheme="minorHAnsi"/>
          <w:color w:val="000000" w:themeColor="text1"/>
        </w:rPr>
      </w:pPr>
      <w:r w:rsidRPr="0047712E">
        <w:rPr>
          <w:rFonts w:asciiTheme="minorHAnsi" w:hAnsiTheme="minorHAnsi"/>
          <w:color w:val="000000" w:themeColor="text1"/>
        </w:rPr>
        <w:t>Alongside efforts to support remote and isolated schools, New Zealand offers a range of additional support to help students living in remote areas or facing significant barriers to their education</w:t>
      </w:r>
      <w:r w:rsidR="00535ADC">
        <w:rPr>
          <w:rFonts w:asciiTheme="minorHAnsi" w:hAnsiTheme="minorHAnsi"/>
          <w:color w:val="000000" w:themeColor="text1"/>
        </w:rPr>
        <w:t>.</w:t>
      </w:r>
    </w:p>
    <w:p w14:paraId="48A5A0F9" w14:textId="02C7A367" w:rsidR="00535ADC" w:rsidRPr="00535ADC" w:rsidRDefault="00535ADC" w:rsidP="00535ADC">
      <w:pPr>
        <w:spacing w:before="240" w:after="0" w:line="276" w:lineRule="auto"/>
        <w:rPr>
          <w:rFonts w:asciiTheme="minorHAnsi" w:hAnsiTheme="minorHAnsi"/>
          <w:b/>
          <w:bCs/>
          <w:color w:val="000000" w:themeColor="text1"/>
        </w:rPr>
      </w:pPr>
      <w:r w:rsidRPr="00535ADC">
        <w:rPr>
          <w:rFonts w:asciiTheme="minorHAnsi" w:hAnsiTheme="minorHAnsi"/>
          <w:b/>
          <w:bCs/>
          <w:color w:val="000000" w:themeColor="text1"/>
        </w:rPr>
        <w:t>These include:</w:t>
      </w:r>
    </w:p>
    <w:p w14:paraId="3E14FA79" w14:textId="42542B7E" w:rsidR="178E7C26" w:rsidRPr="0047712E" w:rsidRDefault="14B4384B" w:rsidP="00B27CBF">
      <w:pPr>
        <w:pStyle w:val="ListParagraph"/>
        <w:numPr>
          <w:ilvl w:val="0"/>
          <w:numId w:val="21"/>
        </w:numPr>
        <w:spacing w:line="276" w:lineRule="auto"/>
        <w:rPr>
          <w:rFonts w:asciiTheme="minorHAnsi" w:hAnsiTheme="minorHAnsi"/>
          <w:color w:val="000000" w:themeColor="text1"/>
        </w:rPr>
      </w:pPr>
      <w:r w:rsidRPr="0047712E">
        <w:rPr>
          <w:rFonts w:asciiTheme="minorHAnsi" w:hAnsiTheme="minorHAnsi"/>
          <w:color w:val="000000" w:themeColor="text1"/>
        </w:rPr>
        <w:t>A boarding allowance to students</w:t>
      </w:r>
      <w:r w:rsidR="00757A39" w:rsidRPr="0047712E">
        <w:rPr>
          <w:rFonts w:asciiTheme="minorHAnsi" w:hAnsiTheme="minorHAnsi"/>
          <w:color w:val="000000" w:themeColor="text1"/>
        </w:rPr>
        <w:t>. W</w:t>
      </w:r>
      <w:r w:rsidRPr="0047712E">
        <w:rPr>
          <w:rFonts w:asciiTheme="minorHAnsi" w:hAnsiTheme="minorHAnsi"/>
          <w:color w:val="000000" w:themeColor="text1"/>
        </w:rPr>
        <w:t xml:space="preserve">hen there is no local secondary school for geographically remote learners. Currently, 2,097 learners receive this allowance. </w:t>
      </w:r>
    </w:p>
    <w:p w14:paraId="3A983227" w14:textId="345CB73C" w:rsidR="178E7C26" w:rsidRPr="0047712E" w:rsidRDefault="009D7DC8" w:rsidP="00B27CBF">
      <w:pPr>
        <w:pStyle w:val="ListParagraph"/>
        <w:numPr>
          <w:ilvl w:val="0"/>
          <w:numId w:val="21"/>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14B4384B" w:rsidRPr="0047712E">
        <w:rPr>
          <w:rFonts w:asciiTheme="minorHAnsi" w:hAnsiTheme="minorHAnsi"/>
          <w:color w:val="000000" w:themeColor="text1"/>
        </w:rPr>
        <w:t xml:space="preserve">Multiple Barriers Boarding Allowance to help learners with multiple barriers attend their local school. Budget 2022 increased allowances by 8%. </w:t>
      </w:r>
    </w:p>
    <w:p w14:paraId="2BA4DC0B" w14:textId="53B0CD9B" w:rsidR="178E7C26" w:rsidRPr="0047712E" w:rsidRDefault="14B4384B" w:rsidP="00B27CBF">
      <w:pPr>
        <w:pStyle w:val="ListParagraph"/>
        <w:numPr>
          <w:ilvl w:val="0"/>
          <w:numId w:val="21"/>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Transport assistance to help more than 100,000 students from rural communities get to school each day. </w:t>
      </w:r>
    </w:p>
    <w:p w14:paraId="4C71A0BA" w14:textId="6C3905CC" w:rsidR="178E7C26" w:rsidRPr="0059756B" w:rsidRDefault="14B4384B"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Empowering disabled learners</w:t>
      </w:r>
    </w:p>
    <w:p w14:paraId="7002D88E" w14:textId="3FA8995D" w:rsidR="00C35B77" w:rsidRPr="0047712E" w:rsidRDefault="14B4384B" w:rsidP="0059756B">
      <w:pPr>
        <w:spacing w:line="276" w:lineRule="auto"/>
        <w:rPr>
          <w:rFonts w:asciiTheme="minorHAnsi" w:hAnsiTheme="minorHAnsi"/>
        </w:rPr>
      </w:pPr>
      <w:r w:rsidRPr="0047712E">
        <w:rPr>
          <w:rFonts w:asciiTheme="minorHAnsi" w:hAnsiTheme="minorHAnsi"/>
        </w:rPr>
        <w:t xml:space="preserve">New Zealand is committed to ensuring education is accessible and inclusive for all students. Based on 2021 data, disabled girls in the New Zealand Education system comprise a third of all disabled learners. In the last five years, New Zealand taken a suite of measures to improve the support provided to disabled learners. </w:t>
      </w:r>
    </w:p>
    <w:p w14:paraId="71A14697" w14:textId="29BEDC04" w:rsidR="00A84018" w:rsidRPr="0047712E" w:rsidRDefault="14B4384B" w:rsidP="00200489">
      <w:pPr>
        <w:spacing w:before="240" w:line="276" w:lineRule="auto"/>
        <w:rPr>
          <w:rFonts w:asciiTheme="minorHAnsi" w:hAnsiTheme="minorHAnsi"/>
        </w:rPr>
      </w:pPr>
      <w:r w:rsidRPr="0047712E">
        <w:rPr>
          <w:rFonts w:asciiTheme="minorHAnsi" w:hAnsiTheme="minorHAnsi"/>
        </w:rPr>
        <w:t xml:space="preserve">In 2019, the Ministry of Education launched </w:t>
      </w:r>
      <w:r w:rsidRPr="005B1FC7">
        <w:rPr>
          <w:rFonts w:asciiTheme="minorHAnsi" w:hAnsiTheme="minorHAnsi"/>
        </w:rPr>
        <w:t xml:space="preserve">the </w:t>
      </w:r>
      <w:hyperlink r:id="rId71">
        <w:r w:rsidRPr="46983270">
          <w:rPr>
            <w:rStyle w:val="Hyperlink"/>
            <w:rFonts w:asciiTheme="minorHAnsi" w:hAnsiTheme="minorHAnsi"/>
            <w:i/>
            <w:iCs/>
          </w:rPr>
          <w:t>Learning Support Action Plan 2019-2025</w:t>
        </w:r>
      </w:hyperlink>
      <w:r w:rsidRPr="005B1FC7">
        <w:rPr>
          <w:rFonts w:asciiTheme="minorHAnsi" w:hAnsiTheme="minorHAnsi"/>
        </w:rPr>
        <w:t xml:space="preserve"> to improve</w:t>
      </w:r>
      <w:r w:rsidRPr="0047712E">
        <w:rPr>
          <w:rFonts w:asciiTheme="minorHAnsi" w:hAnsiTheme="minorHAnsi"/>
        </w:rPr>
        <w:t xml:space="preserve"> the outcomes for children and young people who</w:t>
      </w:r>
      <w:r w:rsidR="006430C2" w:rsidRPr="0047712E">
        <w:rPr>
          <w:rFonts w:asciiTheme="minorHAnsi" w:hAnsiTheme="minorHAnsi"/>
        </w:rPr>
        <w:t xml:space="preserve"> </w:t>
      </w:r>
      <w:r w:rsidRPr="0047712E">
        <w:rPr>
          <w:rFonts w:asciiTheme="minorHAnsi" w:hAnsiTheme="minorHAnsi"/>
        </w:rPr>
        <w:t>need extra support in the education system. Investments into this Action Plan included strengthening capability and increasing flexible funding for learning support services.</w:t>
      </w:r>
    </w:p>
    <w:p w14:paraId="381CC60A" w14:textId="72A40541" w:rsidR="005F237C" w:rsidRDefault="005F237C" w:rsidP="0059756B">
      <w:pPr>
        <w:spacing w:before="240" w:line="276" w:lineRule="auto"/>
        <w:rPr>
          <w:rFonts w:asciiTheme="minorHAnsi" w:hAnsiTheme="minorHAnsi"/>
        </w:rPr>
      </w:pPr>
      <w:r w:rsidRPr="005F237C">
        <w:rPr>
          <w:rFonts w:asciiTheme="minorHAnsi" w:hAnsiTheme="minorHAnsi"/>
        </w:rPr>
        <w:t xml:space="preserve">New Zealand’s continued work to improve how the education system supports disabled learners is informed by a range of evidence, reviews, and voices from disabled people and communities. During 2021-2022, the Ministry of Education conducted a review to understand how best to support learners with the highest level of learning support need in the Education System. In August 2022, New Zealand reported to the United Nations Committee on the Rights of Persons with Disabilities and received several recommendations. In September 2022, the Education Review Office, in partnership with the </w:t>
      </w:r>
      <w:r w:rsidRPr="2F8EF7D3">
        <w:rPr>
          <w:rFonts w:asciiTheme="minorHAnsi" w:hAnsiTheme="minorHAnsi"/>
        </w:rPr>
        <w:t>Human</w:t>
      </w:r>
      <w:r w:rsidRPr="005F237C">
        <w:rPr>
          <w:rFonts w:asciiTheme="minorHAnsi" w:hAnsiTheme="minorHAnsi"/>
        </w:rPr>
        <w:t xml:space="preserve"> Rights Commission and the Office for Disability Issues undertook a review in looked at how well the New Zealand education system is supporting disabled learners in schools.</w:t>
      </w:r>
    </w:p>
    <w:p w14:paraId="014ECBAA" w14:textId="29121C99" w:rsidR="178E7C26" w:rsidRPr="0059756B" w:rsidRDefault="14B4384B"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 xml:space="preserve">Relationships and </w:t>
      </w:r>
      <w:r w:rsidR="002C635F">
        <w:rPr>
          <w:rFonts w:asciiTheme="minorHAnsi" w:hAnsiTheme="minorHAnsi"/>
          <w:b/>
          <w:color w:val="0F4761" w:themeColor="accent1" w:themeShade="BF"/>
        </w:rPr>
        <w:t>s</w:t>
      </w:r>
      <w:r w:rsidRPr="0059756B">
        <w:rPr>
          <w:rFonts w:asciiTheme="minorHAnsi" w:hAnsiTheme="minorHAnsi"/>
          <w:b/>
          <w:color w:val="0F4761" w:themeColor="accent1" w:themeShade="BF"/>
        </w:rPr>
        <w:t xml:space="preserve">exuality </w:t>
      </w:r>
      <w:r w:rsidR="002C635F">
        <w:rPr>
          <w:rFonts w:asciiTheme="minorHAnsi" w:hAnsiTheme="minorHAnsi"/>
          <w:b/>
          <w:color w:val="0F4761" w:themeColor="accent1" w:themeShade="BF"/>
        </w:rPr>
        <w:t>e</w:t>
      </w:r>
      <w:r w:rsidRPr="0059756B">
        <w:rPr>
          <w:rFonts w:asciiTheme="minorHAnsi" w:hAnsiTheme="minorHAnsi"/>
          <w:b/>
          <w:color w:val="0F4761" w:themeColor="accent1" w:themeShade="BF"/>
        </w:rPr>
        <w:t>ducation</w:t>
      </w:r>
    </w:p>
    <w:p w14:paraId="3DF19EC4" w14:textId="35EE89DC" w:rsidR="178E7C26" w:rsidRPr="0047712E" w:rsidRDefault="14B4384B" w:rsidP="0059756B">
      <w:pPr>
        <w:spacing w:line="276" w:lineRule="auto"/>
        <w:rPr>
          <w:rFonts w:asciiTheme="minorHAnsi" w:hAnsiTheme="minorHAnsi"/>
          <w:color w:val="000000" w:themeColor="text1"/>
        </w:rPr>
      </w:pPr>
      <w:r w:rsidRPr="0047712E">
        <w:rPr>
          <w:rFonts w:asciiTheme="minorHAnsi" w:hAnsiTheme="minorHAnsi"/>
          <w:color w:val="000000" w:themeColor="text1"/>
        </w:rPr>
        <w:t xml:space="preserve">Learning about relationships and sexuality is part of </w:t>
      </w:r>
      <w:hyperlink r:id="rId72" w:history="1">
        <w:r w:rsidR="00DA6F46" w:rsidRPr="003C6E66">
          <w:rPr>
            <w:rStyle w:val="Hyperlink"/>
            <w:rFonts w:asciiTheme="minorHAnsi" w:hAnsiTheme="minorHAnsi"/>
            <w:i/>
            <w:iCs/>
          </w:rPr>
          <w:t>T</w:t>
        </w:r>
        <w:r w:rsidRPr="003C6E66">
          <w:rPr>
            <w:rStyle w:val="Hyperlink"/>
            <w:rFonts w:asciiTheme="minorHAnsi" w:hAnsiTheme="minorHAnsi"/>
            <w:i/>
            <w:iCs/>
          </w:rPr>
          <w:t>he</w:t>
        </w:r>
        <w:r w:rsidRPr="003C6E66">
          <w:rPr>
            <w:rStyle w:val="Hyperlink"/>
            <w:rFonts w:asciiTheme="minorHAnsi" w:hAnsiTheme="minorHAnsi"/>
            <w:i/>
          </w:rPr>
          <w:t xml:space="preserve"> New Zealand </w:t>
        </w:r>
        <w:r w:rsidR="003C6E66" w:rsidRPr="003C6E66">
          <w:rPr>
            <w:rStyle w:val="Hyperlink"/>
            <w:rFonts w:asciiTheme="minorHAnsi" w:hAnsiTheme="minorHAnsi"/>
            <w:i/>
          </w:rPr>
          <w:t>C</w:t>
        </w:r>
        <w:r w:rsidRPr="003C6E66">
          <w:rPr>
            <w:rStyle w:val="Hyperlink"/>
            <w:rFonts w:asciiTheme="minorHAnsi" w:hAnsiTheme="minorHAnsi"/>
            <w:i/>
          </w:rPr>
          <w:t>urriculum</w:t>
        </w:r>
      </w:hyperlink>
      <w:r w:rsidRPr="00DA6F46">
        <w:rPr>
          <w:rFonts w:asciiTheme="minorHAnsi" w:hAnsiTheme="minorHAnsi"/>
          <w:i/>
          <w:color w:val="000000" w:themeColor="text1"/>
        </w:rPr>
        <w:t xml:space="preserve"> </w:t>
      </w:r>
      <w:r w:rsidRPr="0047712E">
        <w:rPr>
          <w:rFonts w:asciiTheme="minorHAnsi" w:hAnsiTheme="minorHAnsi"/>
          <w:color w:val="000000" w:themeColor="text1"/>
        </w:rPr>
        <w:t xml:space="preserve">and is </w:t>
      </w:r>
      <w:r w:rsidR="00DA6F46">
        <w:rPr>
          <w:rFonts w:asciiTheme="minorHAnsi" w:hAnsiTheme="minorHAnsi"/>
          <w:color w:val="000000" w:themeColor="text1"/>
        </w:rPr>
        <w:t>a key</w:t>
      </w:r>
      <w:r w:rsidRPr="0047712E">
        <w:rPr>
          <w:rFonts w:asciiTheme="minorHAnsi" w:hAnsiTheme="minorHAnsi"/>
          <w:color w:val="000000" w:themeColor="text1"/>
        </w:rPr>
        <w:t xml:space="preserve"> </w:t>
      </w:r>
      <w:r w:rsidR="004612F1">
        <w:rPr>
          <w:rFonts w:asciiTheme="minorHAnsi" w:hAnsiTheme="minorHAnsi"/>
          <w:color w:val="000000" w:themeColor="text1"/>
        </w:rPr>
        <w:t>area</w:t>
      </w:r>
      <w:r w:rsidRPr="0047712E">
        <w:rPr>
          <w:rFonts w:asciiTheme="minorHAnsi" w:hAnsiTheme="minorHAnsi"/>
          <w:color w:val="000000" w:themeColor="text1"/>
        </w:rPr>
        <w:t xml:space="preserve"> of </w:t>
      </w:r>
      <w:r w:rsidR="004612F1">
        <w:rPr>
          <w:rFonts w:asciiTheme="minorHAnsi" w:hAnsiTheme="minorHAnsi"/>
          <w:color w:val="000000" w:themeColor="text1"/>
        </w:rPr>
        <w:t xml:space="preserve">learning </w:t>
      </w:r>
      <w:hyperlink r:id="rId73" w:history="1">
        <w:r w:rsidRPr="00335F50">
          <w:rPr>
            <w:rStyle w:val="Hyperlink"/>
            <w:rFonts w:asciiTheme="minorHAnsi" w:hAnsiTheme="minorHAnsi"/>
          </w:rPr>
          <w:t>within Health and Physical Education</w:t>
        </w:r>
      </w:hyperlink>
      <w:r w:rsidRPr="0047712E">
        <w:rPr>
          <w:rFonts w:asciiTheme="minorHAnsi" w:hAnsiTheme="minorHAnsi"/>
          <w:color w:val="000000" w:themeColor="text1"/>
        </w:rPr>
        <w:t>. It is compulsory for New Zealand schools to teach relationship and sexuality education up until the end of year 10. From late primary school onwards, students learn about physical and emotional development during puberty as well as reproduction</w:t>
      </w:r>
      <w:r w:rsidR="00522BC4" w:rsidRPr="00522BC4">
        <w:rPr>
          <w:rFonts w:asciiTheme="minorHAnsi" w:hAnsiTheme="minorHAnsi"/>
          <w:color w:val="000000" w:themeColor="text1"/>
        </w:rPr>
        <w:t>. In secondary schools</w:t>
      </w:r>
      <w:r w:rsidR="003C6E66">
        <w:rPr>
          <w:rFonts w:asciiTheme="minorHAnsi" w:hAnsiTheme="minorHAnsi"/>
          <w:color w:val="000000" w:themeColor="text1"/>
        </w:rPr>
        <w:t>,</w:t>
      </w:r>
      <w:r w:rsidR="00522BC4" w:rsidRPr="00522BC4">
        <w:rPr>
          <w:rFonts w:asciiTheme="minorHAnsi" w:hAnsiTheme="minorHAnsi"/>
          <w:color w:val="000000" w:themeColor="text1"/>
        </w:rPr>
        <w:t xml:space="preserve"> young people continue to</w:t>
      </w:r>
      <w:r w:rsidRPr="0047712E">
        <w:rPr>
          <w:rFonts w:asciiTheme="minorHAnsi" w:hAnsiTheme="minorHAnsi"/>
          <w:color w:val="000000" w:themeColor="text1"/>
        </w:rPr>
        <w:t xml:space="preserve"> learn about relationships, decision-making skills, and </w:t>
      </w:r>
      <w:r w:rsidR="00522BC4" w:rsidRPr="00522BC4">
        <w:rPr>
          <w:rFonts w:asciiTheme="minorHAnsi" w:hAnsiTheme="minorHAnsi"/>
          <w:color w:val="000000" w:themeColor="text1"/>
        </w:rPr>
        <w:t xml:space="preserve">learn about </w:t>
      </w:r>
      <w:r w:rsidRPr="0047712E">
        <w:rPr>
          <w:rFonts w:asciiTheme="minorHAnsi" w:hAnsiTheme="minorHAnsi"/>
          <w:color w:val="000000" w:themeColor="text1"/>
        </w:rPr>
        <w:t xml:space="preserve">how to keep themselves sexually safe. </w:t>
      </w:r>
      <w:r w:rsidR="00522BC4" w:rsidRPr="00522BC4">
        <w:rPr>
          <w:rFonts w:asciiTheme="minorHAnsi" w:hAnsiTheme="minorHAnsi"/>
          <w:color w:val="000000" w:themeColor="text1"/>
        </w:rPr>
        <w:t xml:space="preserve">Following </w:t>
      </w:r>
      <w:r w:rsidR="00522BC4" w:rsidRPr="0034575C">
        <w:rPr>
          <w:rFonts w:asciiTheme="minorHAnsi" w:hAnsiTheme="minorHAnsi"/>
          <w:i/>
          <w:color w:val="000000" w:themeColor="text1"/>
        </w:rPr>
        <w:t>The New Zealand Curriculum</w:t>
      </w:r>
      <w:r w:rsidR="00522BC4" w:rsidRPr="00522BC4">
        <w:rPr>
          <w:rFonts w:asciiTheme="minorHAnsi" w:hAnsiTheme="minorHAnsi"/>
          <w:color w:val="000000" w:themeColor="text1"/>
        </w:rPr>
        <w:t xml:space="preserve"> and Ministry of Education guidelines</w:t>
      </w:r>
      <w:r w:rsidR="0034575C">
        <w:rPr>
          <w:rFonts w:asciiTheme="minorHAnsi" w:hAnsiTheme="minorHAnsi"/>
          <w:color w:val="000000" w:themeColor="text1"/>
        </w:rPr>
        <w:t>,</w:t>
      </w:r>
      <w:r w:rsidR="00522BC4" w:rsidRPr="00522BC4">
        <w:rPr>
          <w:rFonts w:asciiTheme="minorHAnsi" w:hAnsiTheme="minorHAnsi"/>
          <w:color w:val="000000" w:themeColor="text1"/>
        </w:rPr>
        <w:t xml:space="preserve"> schools have the flexibility to create their own relationships</w:t>
      </w:r>
      <w:r w:rsidR="00331858" w:rsidRPr="0047712E">
        <w:rPr>
          <w:rFonts w:asciiTheme="minorHAnsi" w:hAnsiTheme="minorHAnsi"/>
          <w:color w:val="000000" w:themeColor="text1"/>
        </w:rPr>
        <w:t xml:space="preserve"> and sexuality education </w:t>
      </w:r>
      <w:r w:rsidR="00522BC4" w:rsidRPr="00522BC4">
        <w:rPr>
          <w:rFonts w:asciiTheme="minorHAnsi" w:hAnsiTheme="minorHAnsi"/>
          <w:color w:val="000000" w:themeColor="text1"/>
        </w:rPr>
        <w:t>programme</w:t>
      </w:r>
      <w:r w:rsidRPr="0047712E">
        <w:rPr>
          <w:rFonts w:asciiTheme="minorHAnsi" w:hAnsiTheme="minorHAnsi"/>
          <w:color w:val="000000" w:themeColor="text1"/>
        </w:rPr>
        <w:t>, and it is mandatory for schools to consult with their communities about what is going to be taught.</w:t>
      </w:r>
    </w:p>
    <w:p w14:paraId="1C8CBA8E" w14:textId="73487105" w:rsidR="178E7C26" w:rsidRPr="0047712E" w:rsidRDefault="14B4384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In 2022, the Ministry of Education developed educational resources to ensure relationship and sexuality education in schools and kura is safe and inclusive. A new tea</w:t>
      </w:r>
      <w:r w:rsidRPr="007A720D">
        <w:rPr>
          <w:rFonts w:asciiTheme="minorHAnsi" w:hAnsiTheme="minorHAnsi"/>
          <w:color w:val="000000" w:themeColor="text1"/>
        </w:rPr>
        <w:t xml:space="preserve">ching </w:t>
      </w:r>
      <w:r w:rsidRPr="00302BAB">
        <w:rPr>
          <w:rFonts w:asciiTheme="minorHAnsi" w:hAnsiTheme="minorHAnsi"/>
          <w:color w:val="000000" w:themeColor="text1"/>
        </w:rPr>
        <w:t>resource</w:t>
      </w:r>
      <w:r w:rsidR="0079060F">
        <w:rPr>
          <w:rFonts w:asciiTheme="minorHAnsi" w:hAnsiTheme="minorHAnsi"/>
          <w:color w:val="000000" w:themeColor="text1"/>
        </w:rPr>
        <w:t>,</w:t>
      </w:r>
      <w:r w:rsidR="007A720D" w:rsidRPr="007A720D">
        <w:rPr>
          <w:rFonts w:asciiTheme="minorHAnsi" w:hAnsiTheme="minorHAnsi"/>
          <w:i/>
          <w:color w:val="000000" w:themeColor="text1"/>
        </w:rPr>
        <w:t xml:space="preserve"> </w:t>
      </w:r>
      <w:r w:rsidR="00DF0665" w:rsidRPr="0079060F">
        <w:rPr>
          <w:rStyle w:val="Hyperlink"/>
          <w:rFonts w:asciiTheme="minorHAnsi" w:hAnsiTheme="minorHAnsi"/>
        </w:rPr>
        <w:t>Ka huri i te kōrero | Changing the conversations around pornography</w:t>
      </w:r>
      <w:r w:rsidR="007A720D" w:rsidRPr="0079060F">
        <w:rPr>
          <w:rFonts w:asciiTheme="minorHAnsi" w:hAnsiTheme="minorHAnsi"/>
          <w:color w:val="000000" w:themeColor="text1"/>
        </w:rPr>
        <w:t>,</w:t>
      </w:r>
      <w:r w:rsidR="007A720D" w:rsidRPr="007A720D">
        <w:rPr>
          <w:rFonts w:asciiTheme="minorHAnsi" w:hAnsiTheme="minorHAnsi"/>
          <w:i/>
          <w:color w:val="000000" w:themeColor="text1"/>
        </w:rPr>
        <w:t xml:space="preserve"> </w:t>
      </w:r>
      <w:r w:rsidRPr="007A720D">
        <w:rPr>
          <w:rFonts w:asciiTheme="minorHAnsi" w:hAnsiTheme="minorHAnsi"/>
          <w:color w:val="000000" w:themeColor="text1"/>
        </w:rPr>
        <w:t>discusses how</w:t>
      </w:r>
      <w:r w:rsidRPr="0047712E">
        <w:rPr>
          <w:rFonts w:asciiTheme="minorHAnsi" w:hAnsiTheme="minorHAnsi"/>
          <w:color w:val="000000" w:themeColor="text1"/>
        </w:rPr>
        <w:t xml:space="preserve"> pornography influences choices and reinforces gender stereotypes.</w:t>
      </w:r>
      <w:r w:rsidR="00E4538A" w:rsidRPr="0047712E">
        <w:rPr>
          <w:rFonts w:asciiTheme="minorHAnsi" w:hAnsiTheme="minorHAnsi"/>
          <w:color w:val="000000" w:themeColor="text1"/>
        </w:rPr>
        <w:t xml:space="preserve"> </w:t>
      </w:r>
      <w:r w:rsidR="00AB529D" w:rsidRPr="00AB529D">
        <w:rPr>
          <w:rFonts w:asciiTheme="minorHAnsi" w:hAnsiTheme="minorHAnsi"/>
          <w:color w:val="000000" w:themeColor="text1"/>
        </w:rPr>
        <w:t xml:space="preserve">The relationships and sexuality education guidelines will be reviewed in the line with the upcoming refresh of the </w:t>
      </w:r>
      <w:r w:rsidR="00144D2B">
        <w:rPr>
          <w:rFonts w:asciiTheme="minorHAnsi" w:hAnsiTheme="minorHAnsi"/>
          <w:color w:val="000000" w:themeColor="text1"/>
        </w:rPr>
        <w:t>H</w:t>
      </w:r>
      <w:r w:rsidR="00AB529D" w:rsidRPr="00455D5D">
        <w:rPr>
          <w:rFonts w:asciiTheme="minorHAnsi" w:hAnsiTheme="minorHAnsi"/>
          <w:color w:val="000000" w:themeColor="text1"/>
        </w:rPr>
        <w:t xml:space="preserve">ealth and </w:t>
      </w:r>
      <w:r w:rsidR="00144D2B">
        <w:rPr>
          <w:rFonts w:asciiTheme="minorHAnsi" w:hAnsiTheme="minorHAnsi"/>
          <w:color w:val="000000" w:themeColor="text1"/>
        </w:rPr>
        <w:t>P</w:t>
      </w:r>
      <w:r w:rsidR="00AB529D" w:rsidRPr="00455D5D">
        <w:rPr>
          <w:rFonts w:asciiTheme="minorHAnsi" w:hAnsiTheme="minorHAnsi"/>
          <w:color w:val="000000" w:themeColor="text1"/>
        </w:rPr>
        <w:t xml:space="preserve">hysical </w:t>
      </w:r>
      <w:r w:rsidR="00144D2B">
        <w:rPr>
          <w:rFonts w:asciiTheme="minorHAnsi" w:hAnsiTheme="minorHAnsi"/>
          <w:color w:val="000000" w:themeColor="text1"/>
        </w:rPr>
        <w:t>E</w:t>
      </w:r>
      <w:r w:rsidR="00AB529D" w:rsidRPr="00455D5D">
        <w:rPr>
          <w:rFonts w:asciiTheme="minorHAnsi" w:hAnsiTheme="minorHAnsi"/>
          <w:color w:val="000000" w:themeColor="text1"/>
        </w:rPr>
        <w:t>ducation</w:t>
      </w:r>
      <w:r w:rsidR="00AB529D" w:rsidRPr="00AB529D">
        <w:rPr>
          <w:rFonts w:asciiTheme="minorHAnsi" w:hAnsiTheme="minorHAnsi"/>
          <w:color w:val="000000" w:themeColor="text1"/>
        </w:rPr>
        <w:t xml:space="preserve"> learning area.</w:t>
      </w:r>
    </w:p>
    <w:p w14:paraId="1A6FF5E6" w14:textId="533AB821" w:rsidR="178E7C26" w:rsidRPr="0059756B" w:rsidRDefault="14B4384B"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 xml:space="preserve">Reducing the gender gaps in STEM and vocational education </w:t>
      </w:r>
    </w:p>
    <w:p w14:paraId="388E91E0" w14:textId="77777777" w:rsidR="003E06E0" w:rsidRPr="00455D5D" w:rsidRDefault="14B4384B" w:rsidP="0059756B">
      <w:pPr>
        <w:spacing w:line="276" w:lineRule="auto"/>
        <w:rPr>
          <w:rFonts w:asciiTheme="minorHAnsi" w:hAnsiTheme="minorHAnsi"/>
          <w:color w:val="000000" w:themeColor="text1"/>
        </w:rPr>
      </w:pPr>
      <w:r w:rsidRPr="0047712E">
        <w:rPr>
          <w:rFonts w:asciiTheme="minorHAnsi" w:hAnsiTheme="minorHAnsi"/>
          <w:color w:val="000000" w:themeColor="text1"/>
        </w:rPr>
        <w:t xml:space="preserve">There are a range of programmes and initiatives </w:t>
      </w:r>
      <w:r w:rsidR="001251B7">
        <w:rPr>
          <w:rFonts w:asciiTheme="minorHAnsi" w:hAnsiTheme="minorHAnsi"/>
          <w:color w:val="000000" w:themeColor="text1"/>
        </w:rPr>
        <w:t>across schooling, tertiary education</w:t>
      </w:r>
      <w:r w:rsidR="003E06E0" w:rsidRPr="00455D5D">
        <w:rPr>
          <w:rFonts w:asciiTheme="minorHAnsi" w:hAnsiTheme="minorHAnsi"/>
          <w:color w:val="000000" w:themeColor="text1"/>
        </w:rPr>
        <w:t>,</w:t>
      </w:r>
      <w:r w:rsidR="001251B7">
        <w:rPr>
          <w:rFonts w:asciiTheme="minorHAnsi" w:hAnsiTheme="minorHAnsi"/>
          <w:color w:val="000000" w:themeColor="text1"/>
        </w:rPr>
        <w:t xml:space="preserve"> and tertiary education </w:t>
      </w:r>
      <w:r w:rsidR="001251B7" w:rsidRPr="00455D5D">
        <w:rPr>
          <w:rFonts w:asciiTheme="minorHAnsi" w:hAnsiTheme="minorHAnsi"/>
          <w:color w:val="000000" w:themeColor="text1"/>
        </w:rPr>
        <w:t>organi</w:t>
      </w:r>
      <w:r w:rsidR="003E06E0" w:rsidRPr="00455D5D">
        <w:rPr>
          <w:rFonts w:asciiTheme="minorHAnsi" w:hAnsiTheme="minorHAnsi"/>
          <w:color w:val="000000" w:themeColor="text1"/>
        </w:rPr>
        <w:t>s</w:t>
      </w:r>
      <w:r w:rsidR="001251B7" w:rsidRPr="00455D5D">
        <w:rPr>
          <w:rFonts w:asciiTheme="minorHAnsi" w:hAnsiTheme="minorHAnsi"/>
          <w:color w:val="000000" w:themeColor="text1"/>
        </w:rPr>
        <w:t>ations</w:t>
      </w:r>
      <w:r w:rsidRPr="0047712E">
        <w:rPr>
          <w:rFonts w:asciiTheme="minorHAnsi" w:hAnsiTheme="minorHAnsi"/>
          <w:color w:val="000000" w:themeColor="text1"/>
        </w:rPr>
        <w:t xml:space="preserve"> to encourage more young people to opt into vocational education and STEM-related subjects, particularly girls and Māori and Pacific peoples, who are under-represented in technology. These are often in partnership with industry and communities. </w:t>
      </w:r>
    </w:p>
    <w:p w14:paraId="1FAA9139" w14:textId="40F2AAC8" w:rsidR="178E7C26" w:rsidRPr="0047712E" w:rsidRDefault="001251B7" w:rsidP="0059756B">
      <w:pPr>
        <w:spacing w:line="276" w:lineRule="auto"/>
        <w:rPr>
          <w:rFonts w:asciiTheme="minorHAnsi" w:hAnsiTheme="minorHAnsi"/>
          <w:color w:val="000000" w:themeColor="text1"/>
        </w:rPr>
      </w:pPr>
      <w:r>
        <w:rPr>
          <w:rFonts w:asciiTheme="minorHAnsi" w:hAnsiTheme="minorHAnsi"/>
          <w:color w:val="000000" w:themeColor="text1"/>
        </w:rPr>
        <w:t>T</w:t>
      </w:r>
      <w:r w:rsidR="14B4384B" w:rsidRPr="007569D4">
        <w:rPr>
          <w:rFonts w:asciiTheme="minorHAnsi" w:hAnsiTheme="minorHAnsi"/>
          <w:color w:val="000000" w:themeColor="text1"/>
        </w:rPr>
        <w:t>argeted</w:t>
      </w:r>
      <w:r w:rsidR="14B4384B" w:rsidRPr="0047712E">
        <w:rPr>
          <w:rFonts w:asciiTheme="minorHAnsi" w:hAnsiTheme="minorHAnsi"/>
          <w:color w:val="000000" w:themeColor="text1"/>
        </w:rPr>
        <w:t xml:space="preserve"> scholarships </w:t>
      </w:r>
      <w:r>
        <w:rPr>
          <w:rFonts w:asciiTheme="minorHAnsi" w:hAnsiTheme="minorHAnsi"/>
          <w:color w:val="000000" w:themeColor="text1"/>
        </w:rPr>
        <w:t xml:space="preserve">are </w:t>
      </w:r>
      <w:r w:rsidR="14B4384B" w:rsidRPr="0047712E">
        <w:rPr>
          <w:rFonts w:asciiTheme="minorHAnsi" w:hAnsiTheme="minorHAnsi"/>
          <w:color w:val="000000" w:themeColor="text1"/>
        </w:rPr>
        <w:t xml:space="preserve">available across New Zealand </w:t>
      </w:r>
      <w:r>
        <w:rPr>
          <w:rFonts w:asciiTheme="minorHAnsi" w:hAnsiTheme="minorHAnsi"/>
          <w:color w:val="000000" w:themeColor="text1"/>
        </w:rPr>
        <w:t>universities and tertiary education organi</w:t>
      </w:r>
      <w:r w:rsidR="00F11199">
        <w:rPr>
          <w:rFonts w:asciiTheme="minorHAnsi" w:hAnsiTheme="minorHAnsi"/>
          <w:color w:val="000000" w:themeColor="text1"/>
        </w:rPr>
        <w:t>s</w:t>
      </w:r>
      <w:r>
        <w:rPr>
          <w:rFonts w:asciiTheme="minorHAnsi" w:hAnsiTheme="minorHAnsi"/>
          <w:color w:val="000000" w:themeColor="text1"/>
        </w:rPr>
        <w:t>ations</w:t>
      </w:r>
      <w:r w:rsidR="00DE5557">
        <w:rPr>
          <w:rFonts w:asciiTheme="minorHAnsi" w:hAnsiTheme="minorHAnsi"/>
          <w:color w:val="000000" w:themeColor="text1"/>
        </w:rPr>
        <w:t xml:space="preserve"> </w:t>
      </w:r>
      <w:r w:rsidR="14B4384B" w:rsidRPr="0047712E">
        <w:rPr>
          <w:rFonts w:asciiTheme="minorHAnsi" w:hAnsiTheme="minorHAnsi"/>
          <w:color w:val="000000" w:themeColor="text1"/>
        </w:rPr>
        <w:t xml:space="preserve">to support women in careers in science, technology, engineering, and mathematics. </w:t>
      </w:r>
    </w:p>
    <w:p w14:paraId="7B84D9BC" w14:textId="3CEA06EF" w:rsidR="178E7C26" w:rsidRPr="0047712E" w:rsidRDefault="14B4384B" w:rsidP="00200489">
      <w:pPr>
        <w:spacing w:before="240" w:line="276" w:lineRule="auto"/>
        <w:rPr>
          <w:rFonts w:asciiTheme="minorHAnsi" w:hAnsiTheme="minorHAnsi"/>
        </w:rPr>
      </w:pPr>
      <w:r w:rsidRPr="0047712E">
        <w:rPr>
          <w:rFonts w:asciiTheme="minorHAnsi" w:hAnsiTheme="minorHAnsi"/>
          <w:color w:val="000000" w:themeColor="text1"/>
        </w:rPr>
        <w:t xml:space="preserve">Between 2019 and 2021, the Government funded research to better understand the barriers and to boost the number of women in trades. The Tertiary Education Commission has also undertaken a Vocational Education and Training marketing campaign aimed to raise the profile of vocational education so that more people view it as a desirable pathway into employment. The campaign includes dedicated targeting of </w:t>
      </w:r>
      <w:r w:rsidRPr="0047712E">
        <w:rPr>
          <w:rFonts w:asciiTheme="minorHAnsi" w:hAnsiTheme="minorHAnsi"/>
        </w:rPr>
        <w:t xml:space="preserve">women and showcases women in non-traditional roles. There are also industry-led initiatives that include deliberate messaging to women about trades careers and training opportunities. Some of these campaigns have received developmental funding from the government. </w:t>
      </w:r>
    </w:p>
    <w:p w14:paraId="3CF23E46" w14:textId="2DD193CE" w:rsidR="00A568FB" w:rsidRPr="0059756B" w:rsidRDefault="14B4384B" w:rsidP="00200489">
      <w:pPr>
        <w:spacing w:before="240" w:line="276" w:lineRule="auto"/>
        <w:rPr>
          <w:rFonts w:asciiTheme="minorHAnsi" w:hAnsiTheme="minorHAnsi"/>
          <w:color w:val="000000" w:themeColor="text1"/>
        </w:rPr>
      </w:pPr>
      <w:r w:rsidRPr="00010616">
        <w:rPr>
          <w:rStyle w:val="normaltextrun"/>
          <w:rFonts w:asciiTheme="minorHAnsi" w:hAnsiTheme="minorHAnsi"/>
        </w:rPr>
        <w:t xml:space="preserve">The </w:t>
      </w:r>
      <w:hyperlink r:id="rId74">
        <w:r w:rsidRPr="00455D5D">
          <w:rPr>
            <w:rStyle w:val="Hyperlink"/>
            <w:rFonts w:asciiTheme="minorHAnsi" w:hAnsiTheme="minorHAnsi"/>
            <w:i/>
            <w:iCs/>
          </w:rPr>
          <w:t>National Careers System Strategy</w:t>
        </w:r>
      </w:hyperlink>
      <w:r w:rsidRPr="00455D5D">
        <w:rPr>
          <w:rStyle w:val="normaltextrun"/>
          <w:rFonts w:asciiTheme="minorHAnsi" w:hAnsiTheme="minorHAnsi"/>
        </w:rPr>
        <w:t xml:space="preserve"> was launched in 2023.</w:t>
      </w:r>
      <w:r w:rsidRPr="0047712E">
        <w:rPr>
          <w:rStyle w:val="normaltextrun"/>
          <w:rFonts w:asciiTheme="minorHAnsi" w:hAnsiTheme="minorHAnsi"/>
        </w:rPr>
        <w:t xml:space="preserve"> The vision of the Strategy is to ensure that</w:t>
      </w:r>
      <w:r w:rsidRPr="0047712E">
        <w:rPr>
          <w:rStyle w:val="normaltextrun"/>
          <w:rFonts w:asciiTheme="minorHAnsi" w:hAnsiTheme="minorHAnsi"/>
          <w:strike/>
        </w:rPr>
        <w:t xml:space="preserve"> </w:t>
      </w:r>
      <w:r w:rsidRPr="0047712E">
        <w:rPr>
          <w:rStyle w:val="normaltextrun"/>
          <w:rFonts w:asciiTheme="minorHAnsi" w:hAnsiTheme="minorHAnsi"/>
        </w:rPr>
        <w:t>people are empowered to understand themselves and their aspirations and can navigate career</w:t>
      </w:r>
      <w:r w:rsidRPr="0047712E">
        <w:rPr>
          <w:rStyle w:val="normaltextrun"/>
          <w:rFonts w:asciiTheme="minorHAnsi" w:hAnsiTheme="minorHAnsi"/>
          <w:strike/>
        </w:rPr>
        <w:t>s</w:t>
      </w:r>
      <w:r w:rsidRPr="0047712E">
        <w:rPr>
          <w:rStyle w:val="normaltextrun"/>
          <w:rFonts w:asciiTheme="minorHAnsi" w:hAnsiTheme="minorHAnsi"/>
        </w:rPr>
        <w:t xml:space="preserve"> opportunities that fit throughout their lives. </w:t>
      </w:r>
      <w:r w:rsidR="00DE5557">
        <w:rPr>
          <w:rStyle w:val="normaltextrun"/>
          <w:rFonts w:asciiTheme="minorHAnsi" w:hAnsiTheme="minorHAnsi"/>
        </w:rPr>
        <w:t>A key principle to the strategy is ensuring that the careers system is available to everyone throughout their lives, regardless of age, gender, ethnicity</w:t>
      </w:r>
      <w:r w:rsidR="00F105E8">
        <w:rPr>
          <w:rStyle w:val="normaltextrun"/>
          <w:rFonts w:asciiTheme="minorHAnsi" w:hAnsiTheme="minorHAnsi"/>
        </w:rPr>
        <w:t>,</w:t>
      </w:r>
      <w:r w:rsidR="00DE5557">
        <w:rPr>
          <w:rStyle w:val="normaltextrun"/>
          <w:rFonts w:asciiTheme="minorHAnsi" w:hAnsiTheme="minorHAnsi"/>
        </w:rPr>
        <w:t xml:space="preserve"> or ability. </w:t>
      </w:r>
      <w:r w:rsidRPr="0047712E">
        <w:rPr>
          <w:rStyle w:val="normaltextrun"/>
          <w:rFonts w:asciiTheme="minorHAnsi" w:hAnsiTheme="minorHAnsi"/>
        </w:rPr>
        <w:t xml:space="preserve"> This includes ensuring that Māori and Pacific peoples and other priority groups, including disabled people</w:t>
      </w:r>
      <w:r w:rsidR="00953F4A" w:rsidRPr="0047712E">
        <w:rPr>
          <w:rStyle w:val="normaltextrun"/>
          <w:rFonts w:asciiTheme="minorHAnsi" w:hAnsiTheme="minorHAnsi"/>
        </w:rPr>
        <w:t>,</w:t>
      </w:r>
      <w:r w:rsidRPr="0047712E">
        <w:rPr>
          <w:rStyle w:val="normaltextrun"/>
          <w:rFonts w:asciiTheme="minorHAnsi" w:hAnsiTheme="minorHAnsi"/>
        </w:rPr>
        <w:t xml:space="preserve"> youth at risk of limited employment</w:t>
      </w:r>
      <w:r w:rsidR="00953F4A" w:rsidRPr="0047712E">
        <w:rPr>
          <w:rStyle w:val="normaltextrun"/>
          <w:rFonts w:asciiTheme="minorHAnsi" w:hAnsiTheme="minorHAnsi"/>
        </w:rPr>
        <w:t>,</w:t>
      </w:r>
      <w:r w:rsidRPr="0047712E">
        <w:rPr>
          <w:rStyle w:val="normaltextrun"/>
          <w:rFonts w:asciiTheme="minorHAnsi" w:hAnsiTheme="minorHAnsi"/>
        </w:rPr>
        <w:t xml:space="preserve"> women</w:t>
      </w:r>
      <w:r w:rsidR="00953F4A" w:rsidRPr="0047712E">
        <w:rPr>
          <w:rStyle w:val="normaltextrun"/>
          <w:rFonts w:asciiTheme="minorHAnsi" w:hAnsiTheme="minorHAnsi"/>
        </w:rPr>
        <w:t>,</w:t>
      </w:r>
      <w:r w:rsidRPr="0047712E">
        <w:rPr>
          <w:rStyle w:val="normaltextrun"/>
          <w:rFonts w:asciiTheme="minorHAnsi" w:hAnsiTheme="minorHAnsi"/>
        </w:rPr>
        <w:t xml:space="preserve"> and those likely to be impacted by the changing world of work</w:t>
      </w:r>
      <w:r w:rsidRPr="0047712E">
        <w:rPr>
          <w:rStyle w:val="normaltextrun"/>
          <w:rFonts w:asciiTheme="minorHAnsi" w:hAnsiTheme="minorHAnsi"/>
          <w:strike/>
        </w:rPr>
        <w:t>,</w:t>
      </w:r>
      <w:r w:rsidRPr="0047712E">
        <w:rPr>
          <w:rStyle w:val="normaltextrun"/>
          <w:rFonts w:asciiTheme="minorHAnsi" w:hAnsiTheme="minorHAnsi"/>
        </w:rPr>
        <w:t xml:space="preserve"> can access careers support. This is critical to supporting equitable work and education outcomes </w:t>
      </w:r>
      <w:r w:rsidRPr="0047712E">
        <w:rPr>
          <w:rStyle w:val="normaltextrun"/>
          <w:rFonts w:asciiTheme="minorHAnsi" w:hAnsiTheme="minorHAnsi"/>
          <w:color w:val="000000" w:themeColor="text1"/>
        </w:rPr>
        <w:t>for women and girl</w:t>
      </w:r>
      <w:r w:rsidR="00A568FB">
        <w:rPr>
          <w:rStyle w:val="normaltextrun"/>
          <w:rFonts w:asciiTheme="minorHAnsi" w:hAnsiTheme="minorHAnsi"/>
          <w:color w:val="000000" w:themeColor="text1"/>
        </w:rPr>
        <w:t>s.</w:t>
      </w:r>
    </w:p>
    <w:p w14:paraId="3753822A" w14:textId="1A12D926" w:rsidR="00010616" w:rsidRPr="0059756B" w:rsidRDefault="00A1471A" w:rsidP="00200489">
      <w:pPr>
        <w:spacing w:before="240" w:line="276" w:lineRule="auto"/>
        <w:rPr>
          <w:rFonts w:asciiTheme="minorHAnsi" w:hAnsiTheme="minorHAnsi"/>
          <w:b/>
          <w:bCs/>
          <w:color w:val="0F4761" w:themeColor="accent1" w:themeShade="BF"/>
        </w:rPr>
      </w:pPr>
      <w:r>
        <w:rPr>
          <w:rFonts w:asciiTheme="minorHAnsi" w:hAnsiTheme="minorHAnsi"/>
          <w:b/>
          <w:color w:val="0F4761" w:themeColor="accent1" w:themeShade="BF"/>
        </w:rPr>
        <w:t xml:space="preserve">Tertiary Education: </w:t>
      </w:r>
      <w:r w:rsidR="0053421B">
        <w:rPr>
          <w:rFonts w:asciiTheme="minorHAnsi" w:hAnsiTheme="minorHAnsi"/>
          <w:b/>
          <w:bCs/>
          <w:color w:val="0F4761" w:themeColor="accent1" w:themeShade="BF"/>
        </w:rPr>
        <w:t>t</w:t>
      </w:r>
      <w:r w:rsidR="14B4384B" w:rsidRPr="0059756B">
        <w:rPr>
          <w:rFonts w:asciiTheme="minorHAnsi" w:hAnsiTheme="minorHAnsi"/>
          <w:b/>
          <w:bCs/>
          <w:color w:val="0F4761" w:themeColor="accent1" w:themeShade="BF"/>
        </w:rPr>
        <w:t>raining</w:t>
      </w:r>
      <w:r w:rsidR="14B4384B" w:rsidRPr="0059756B">
        <w:rPr>
          <w:rFonts w:asciiTheme="minorHAnsi" w:hAnsiTheme="minorHAnsi"/>
          <w:b/>
          <w:color w:val="0F4761" w:themeColor="accent1" w:themeShade="BF"/>
        </w:rPr>
        <w:t xml:space="preserve"> and </w:t>
      </w:r>
      <w:r w:rsidR="00A72FFD" w:rsidRPr="0059756B">
        <w:rPr>
          <w:rFonts w:asciiTheme="minorHAnsi" w:hAnsiTheme="minorHAnsi"/>
          <w:b/>
          <w:color w:val="0F4761" w:themeColor="accent1" w:themeShade="BF"/>
        </w:rPr>
        <w:t>a</w:t>
      </w:r>
      <w:r w:rsidR="14B4384B" w:rsidRPr="0059756B">
        <w:rPr>
          <w:rFonts w:asciiTheme="minorHAnsi" w:hAnsiTheme="minorHAnsi"/>
          <w:b/>
          <w:color w:val="0F4761" w:themeColor="accent1" w:themeShade="BF"/>
        </w:rPr>
        <w:t xml:space="preserve">pprenticeships </w:t>
      </w:r>
    </w:p>
    <w:p w14:paraId="6F4CCDF2" w14:textId="77777777" w:rsidR="0053421B"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The tertiary education system delivers to around 500,000 learners and approximately 15% of New Zealand employers, with over 200,000 domestic learners being women. </w:t>
      </w:r>
    </w:p>
    <w:p w14:paraId="1AD1F4BD" w14:textId="77777777" w:rsidR="0053421B" w:rsidRPr="0053421B" w:rsidRDefault="00A1471A" w:rsidP="0053421B">
      <w:pPr>
        <w:spacing w:after="0" w:line="276" w:lineRule="auto"/>
        <w:rPr>
          <w:rFonts w:asciiTheme="minorHAnsi" w:hAnsiTheme="minorHAnsi"/>
          <w:b/>
          <w:bCs/>
          <w:color w:val="000000" w:themeColor="text1"/>
        </w:rPr>
      </w:pPr>
      <w:r w:rsidRPr="0053421B">
        <w:rPr>
          <w:rFonts w:asciiTheme="minorHAnsi" w:hAnsiTheme="minorHAnsi"/>
          <w:b/>
          <w:color w:val="000000" w:themeColor="text1"/>
        </w:rPr>
        <w:t>The tertiary system is made up of:</w:t>
      </w:r>
    </w:p>
    <w:p w14:paraId="7C0224C5" w14:textId="77777777" w:rsidR="0053421B" w:rsidRDefault="0034575C" w:rsidP="0053421B">
      <w:pPr>
        <w:pStyle w:val="ListParagraph"/>
        <w:numPr>
          <w:ilvl w:val="0"/>
          <w:numId w:val="47"/>
        </w:numPr>
        <w:spacing w:line="276" w:lineRule="auto"/>
        <w:rPr>
          <w:rFonts w:asciiTheme="minorHAnsi" w:hAnsiTheme="minorHAnsi"/>
          <w:color w:val="000000" w:themeColor="text1"/>
        </w:rPr>
      </w:pPr>
      <w:r>
        <w:rPr>
          <w:rFonts w:asciiTheme="minorHAnsi" w:hAnsiTheme="minorHAnsi"/>
          <w:color w:val="000000" w:themeColor="text1"/>
        </w:rPr>
        <w:t>eight</w:t>
      </w:r>
      <w:r w:rsidR="00A1471A" w:rsidRPr="00632FAB">
        <w:rPr>
          <w:rFonts w:asciiTheme="minorHAnsi" w:hAnsiTheme="minorHAnsi"/>
          <w:color w:val="000000" w:themeColor="text1"/>
        </w:rPr>
        <w:t xml:space="preserve"> universities</w:t>
      </w:r>
    </w:p>
    <w:p w14:paraId="70BBEB00" w14:textId="53FA47D3" w:rsidR="0053421B" w:rsidRDefault="0034575C" w:rsidP="0053421B">
      <w:pPr>
        <w:pStyle w:val="ListParagraph"/>
        <w:numPr>
          <w:ilvl w:val="0"/>
          <w:numId w:val="47"/>
        </w:numPr>
        <w:spacing w:line="276" w:lineRule="auto"/>
      </w:pPr>
      <w:r w:rsidRPr="45A4215C">
        <w:rPr>
          <w:rFonts w:asciiTheme="minorHAnsi" w:hAnsiTheme="minorHAnsi"/>
          <w:color w:val="000000" w:themeColor="text1"/>
        </w:rPr>
        <w:t>three</w:t>
      </w:r>
      <w:r w:rsidR="00A1471A" w:rsidRPr="45A4215C">
        <w:rPr>
          <w:rFonts w:asciiTheme="minorHAnsi" w:hAnsiTheme="minorHAnsi"/>
          <w:color w:val="000000" w:themeColor="text1"/>
        </w:rPr>
        <w:t xml:space="preserve"> Wānanga</w:t>
      </w:r>
      <w:r w:rsidR="001B5DB5">
        <w:rPr>
          <w:rFonts w:asciiTheme="minorHAnsi" w:hAnsiTheme="minorHAnsi"/>
          <w:color w:val="000000" w:themeColor="text1"/>
        </w:rPr>
        <w:t xml:space="preserve"> (</w:t>
      </w:r>
      <w:r w:rsidR="001B5DB5" w:rsidRPr="001B5DB5">
        <w:rPr>
          <w:rFonts w:asciiTheme="minorHAnsi" w:hAnsiTheme="minorHAnsi"/>
          <w:color w:val="000000" w:themeColor="text1"/>
        </w:rPr>
        <w:t>publicly-owned tertiary institution</w:t>
      </w:r>
      <w:r w:rsidR="001B5DB5">
        <w:rPr>
          <w:rFonts w:asciiTheme="minorHAnsi" w:hAnsiTheme="minorHAnsi"/>
          <w:color w:val="000000" w:themeColor="text1"/>
        </w:rPr>
        <w:t>s</w:t>
      </w:r>
      <w:r w:rsidR="001B5DB5" w:rsidRPr="001B5DB5">
        <w:rPr>
          <w:rFonts w:asciiTheme="minorHAnsi" w:hAnsiTheme="minorHAnsi"/>
          <w:color w:val="000000" w:themeColor="text1"/>
        </w:rPr>
        <w:t xml:space="preserve"> that provide education in a Māori cultural context</w:t>
      </w:r>
      <w:r w:rsidR="0038398D">
        <w:rPr>
          <w:rFonts w:asciiTheme="minorHAnsi" w:hAnsiTheme="minorHAnsi"/>
          <w:color w:val="000000" w:themeColor="text1"/>
        </w:rPr>
        <w:t>)</w:t>
      </w:r>
    </w:p>
    <w:p w14:paraId="4763CD8B" w14:textId="77777777" w:rsidR="0053421B" w:rsidRDefault="00A1471A" w:rsidP="0053421B">
      <w:pPr>
        <w:pStyle w:val="ListParagraph"/>
        <w:numPr>
          <w:ilvl w:val="0"/>
          <w:numId w:val="47"/>
        </w:numPr>
        <w:spacing w:line="276" w:lineRule="auto"/>
        <w:rPr>
          <w:rFonts w:asciiTheme="minorHAnsi" w:hAnsiTheme="minorHAnsi"/>
          <w:color w:val="000000" w:themeColor="text1"/>
        </w:rPr>
      </w:pPr>
      <w:r w:rsidRPr="00632FAB">
        <w:rPr>
          <w:rFonts w:asciiTheme="minorHAnsi" w:hAnsiTheme="minorHAnsi"/>
          <w:color w:val="000000" w:themeColor="text1"/>
        </w:rPr>
        <w:t>Te Pūkenga</w:t>
      </w:r>
      <w:r w:rsidR="0053421B" w:rsidRPr="0053421B">
        <w:rPr>
          <w:rFonts w:asciiTheme="minorHAnsi" w:hAnsiTheme="minorHAnsi"/>
          <w:color w:val="000000" w:themeColor="text1"/>
        </w:rPr>
        <w:t xml:space="preserve"> New Zealand Institute of Skills &amp; Technology (the national network of 25 polytechnic and industry training organisations)</w:t>
      </w:r>
    </w:p>
    <w:p w14:paraId="1E1D5EDB" w14:textId="77777777" w:rsidR="0053421B" w:rsidRDefault="00A1471A" w:rsidP="0053421B">
      <w:pPr>
        <w:pStyle w:val="ListParagraph"/>
        <w:numPr>
          <w:ilvl w:val="0"/>
          <w:numId w:val="47"/>
        </w:numPr>
        <w:spacing w:line="276" w:lineRule="auto"/>
        <w:rPr>
          <w:rFonts w:asciiTheme="minorHAnsi" w:hAnsiTheme="minorHAnsi"/>
          <w:color w:val="000000" w:themeColor="text1"/>
        </w:rPr>
      </w:pPr>
      <w:r w:rsidRPr="00632FAB">
        <w:rPr>
          <w:rFonts w:asciiTheme="minorHAnsi" w:hAnsiTheme="minorHAnsi"/>
          <w:color w:val="000000" w:themeColor="text1"/>
        </w:rPr>
        <w:t>396 registered and active Private Training Establishments</w:t>
      </w:r>
    </w:p>
    <w:p w14:paraId="44FB68F8" w14:textId="77777777" w:rsidR="0053421B" w:rsidRDefault="0034575C" w:rsidP="0053421B">
      <w:pPr>
        <w:pStyle w:val="ListParagraph"/>
        <w:numPr>
          <w:ilvl w:val="0"/>
          <w:numId w:val="47"/>
        </w:numPr>
        <w:spacing w:line="276" w:lineRule="auto"/>
        <w:rPr>
          <w:rFonts w:asciiTheme="minorHAnsi" w:hAnsiTheme="minorHAnsi"/>
          <w:color w:val="000000" w:themeColor="text1"/>
        </w:rPr>
      </w:pPr>
      <w:r>
        <w:rPr>
          <w:rFonts w:asciiTheme="minorHAnsi" w:hAnsiTheme="minorHAnsi"/>
          <w:color w:val="000000" w:themeColor="text1"/>
        </w:rPr>
        <w:t>six</w:t>
      </w:r>
      <w:r w:rsidR="00A1471A" w:rsidRPr="00632FAB">
        <w:rPr>
          <w:rFonts w:asciiTheme="minorHAnsi" w:hAnsiTheme="minorHAnsi"/>
          <w:color w:val="000000" w:themeColor="text1"/>
        </w:rPr>
        <w:t xml:space="preserve"> Workforce Development Councils</w:t>
      </w:r>
    </w:p>
    <w:p w14:paraId="4BAFBEBF" w14:textId="27C244C4" w:rsidR="00A1471A" w:rsidRPr="00632FAB" w:rsidRDefault="00A1471A" w:rsidP="0053421B">
      <w:pPr>
        <w:pStyle w:val="ListParagraph"/>
        <w:numPr>
          <w:ilvl w:val="0"/>
          <w:numId w:val="47"/>
        </w:numPr>
        <w:spacing w:line="276" w:lineRule="auto"/>
        <w:rPr>
          <w:rFonts w:asciiTheme="minorHAnsi" w:hAnsiTheme="minorHAnsi"/>
          <w:color w:val="000000" w:themeColor="text1"/>
        </w:rPr>
      </w:pPr>
      <w:r w:rsidRPr="00632FAB">
        <w:rPr>
          <w:rFonts w:asciiTheme="minorHAnsi" w:hAnsiTheme="minorHAnsi"/>
          <w:color w:val="000000" w:themeColor="text1"/>
        </w:rPr>
        <w:t>113 other organisations (including other tertiary education providers, employers</w:t>
      </w:r>
      <w:r w:rsidR="0053421B">
        <w:rPr>
          <w:rFonts w:asciiTheme="minorHAnsi" w:hAnsiTheme="minorHAnsi"/>
          <w:color w:val="000000" w:themeColor="text1"/>
        </w:rPr>
        <w:t>,</w:t>
      </w:r>
      <w:r w:rsidRPr="00632FAB">
        <w:rPr>
          <w:rFonts w:asciiTheme="minorHAnsi" w:hAnsiTheme="minorHAnsi"/>
          <w:color w:val="000000" w:themeColor="text1"/>
        </w:rPr>
        <w:t xml:space="preserve"> and community education providers).</w:t>
      </w:r>
    </w:p>
    <w:p w14:paraId="30359555" w14:textId="3AA81E27" w:rsidR="00A1471A" w:rsidRPr="00632FAB" w:rsidRDefault="008B7C9C" w:rsidP="00632FAB">
      <w:pPr>
        <w:spacing w:line="276" w:lineRule="auto"/>
        <w:rPr>
          <w:rFonts w:asciiTheme="minorHAnsi" w:hAnsiTheme="minorHAnsi"/>
          <w:color w:val="000000" w:themeColor="text1"/>
        </w:rPr>
      </w:pPr>
      <w:r>
        <w:rPr>
          <w:rFonts w:asciiTheme="minorHAnsi" w:hAnsiTheme="minorHAnsi"/>
          <w:color w:val="000000" w:themeColor="text1"/>
        </w:rPr>
        <w:t xml:space="preserve">The </w:t>
      </w:r>
      <w:r w:rsidR="00A1471A" w:rsidRPr="00632FAB">
        <w:rPr>
          <w:rFonts w:asciiTheme="minorHAnsi" w:hAnsiTheme="minorHAnsi"/>
          <w:color w:val="000000" w:themeColor="text1"/>
        </w:rPr>
        <w:t>Government funds tertiary education organisations and providers via the Tertiary Education Commission, and many tertiary education organisations also receive external funding through publicly funded research contracts.</w:t>
      </w:r>
    </w:p>
    <w:p w14:paraId="12AE9F98" w14:textId="26452618" w:rsidR="00A1471A" w:rsidRPr="00632FAB"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The </w:t>
      </w:r>
      <w:hyperlink r:id="rId75" w:history="1">
        <w:r w:rsidRPr="006D787C">
          <w:rPr>
            <w:rStyle w:val="Hyperlink"/>
            <w:rFonts w:asciiTheme="minorHAnsi" w:hAnsiTheme="minorHAnsi"/>
          </w:rPr>
          <w:t>Tertiary Education Strategy</w:t>
        </w:r>
      </w:hyperlink>
      <w:r w:rsidRPr="00632FAB">
        <w:rPr>
          <w:rFonts w:asciiTheme="minorHAnsi" w:hAnsiTheme="minorHAnsi"/>
          <w:color w:val="000000" w:themeColor="text1"/>
        </w:rPr>
        <w:t xml:space="preserve"> sets out the Government’s long-term strategic direction for tertiary education. The Strategy includes the economic, social</w:t>
      </w:r>
      <w:r w:rsidR="006D787C">
        <w:rPr>
          <w:rFonts w:asciiTheme="minorHAnsi" w:hAnsiTheme="minorHAnsi"/>
          <w:color w:val="000000" w:themeColor="text1"/>
        </w:rPr>
        <w:t>,</w:t>
      </w:r>
      <w:r w:rsidRPr="00632FAB">
        <w:rPr>
          <w:rFonts w:asciiTheme="minorHAnsi" w:hAnsiTheme="minorHAnsi"/>
          <w:color w:val="000000" w:themeColor="text1"/>
        </w:rPr>
        <w:t xml:space="preserve"> and environmental goals for tertiary education, along with the development aspirations for Māori and other population groups, and the current and medium-term priorities for tertiary education.</w:t>
      </w:r>
    </w:p>
    <w:p w14:paraId="502D4928" w14:textId="21768BA9" w:rsidR="00A1471A" w:rsidRPr="00632FAB"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The </w:t>
      </w:r>
      <w:r w:rsidR="006D787C">
        <w:rPr>
          <w:rFonts w:asciiTheme="minorHAnsi" w:hAnsiTheme="minorHAnsi"/>
          <w:color w:val="000000" w:themeColor="text1"/>
        </w:rPr>
        <w:t>Tertiary Education Strategy</w:t>
      </w:r>
      <w:r w:rsidRPr="00632FAB">
        <w:rPr>
          <w:rFonts w:asciiTheme="minorHAnsi" w:hAnsiTheme="minorHAnsi"/>
          <w:color w:val="000000" w:themeColor="text1"/>
        </w:rPr>
        <w:t xml:space="preserve"> includes actions that both tertiary education organisations and </w:t>
      </w:r>
      <w:r w:rsidR="00BB7870">
        <w:rPr>
          <w:rFonts w:asciiTheme="minorHAnsi" w:hAnsiTheme="minorHAnsi"/>
          <w:color w:val="000000" w:themeColor="text1"/>
        </w:rPr>
        <w:t>g</w:t>
      </w:r>
      <w:r w:rsidRPr="00632FAB">
        <w:rPr>
          <w:rFonts w:asciiTheme="minorHAnsi" w:hAnsiTheme="minorHAnsi"/>
          <w:color w:val="000000" w:themeColor="text1"/>
        </w:rPr>
        <w:t xml:space="preserve">overnment can take to help achieve the priorities. </w:t>
      </w:r>
      <w:r w:rsidR="006D787C">
        <w:rPr>
          <w:rFonts w:asciiTheme="minorHAnsi" w:hAnsiTheme="minorHAnsi"/>
          <w:color w:val="000000" w:themeColor="text1"/>
        </w:rPr>
        <w:t>T</w:t>
      </w:r>
      <w:r w:rsidR="006D787C" w:rsidRPr="00632FAB">
        <w:rPr>
          <w:rFonts w:asciiTheme="minorHAnsi" w:hAnsiTheme="minorHAnsi"/>
          <w:color w:val="000000" w:themeColor="text1"/>
        </w:rPr>
        <w:t xml:space="preserve">ertiary education organisations </w:t>
      </w:r>
      <w:r w:rsidRPr="00632FAB">
        <w:rPr>
          <w:rFonts w:asciiTheme="minorHAnsi" w:hAnsiTheme="minorHAnsi"/>
          <w:color w:val="000000" w:themeColor="text1"/>
        </w:rPr>
        <w:t xml:space="preserve">need to show how they will have regard to the </w:t>
      </w:r>
      <w:r w:rsidR="006D787C">
        <w:rPr>
          <w:rFonts w:asciiTheme="minorHAnsi" w:hAnsiTheme="minorHAnsi"/>
          <w:color w:val="000000" w:themeColor="text1"/>
        </w:rPr>
        <w:t>Strategy</w:t>
      </w:r>
      <w:r w:rsidRPr="00632FAB">
        <w:rPr>
          <w:rFonts w:asciiTheme="minorHAnsi" w:hAnsiTheme="minorHAnsi"/>
          <w:color w:val="000000" w:themeColor="text1"/>
        </w:rPr>
        <w:t xml:space="preserve"> priorities in their investment plans to the </w:t>
      </w:r>
      <w:r w:rsidR="006D787C" w:rsidRPr="00632FAB">
        <w:rPr>
          <w:rFonts w:asciiTheme="minorHAnsi" w:hAnsiTheme="minorHAnsi"/>
          <w:color w:val="000000" w:themeColor="text1"/>
        </w:rPr>
        <w:t>Tertiary Education Commission</w:t>
      </w:r>
      <w:r w:rsidRPr="00632FAB">
        <w:rPr>
          <w:rFonts w:asciiTheme="minorHAnsi" w:hAnsiTheme="minorHAnsi"/>
          <w:color w:val="000000" w:themeColor="text1"/>
        </w:rPr>
        <w:t>. Tertiary education organisations are autonomous and therefore responsible for their own operational arrangements, including all financial, employment</w:t>
      </w:r>
      <w:r w:rsidR="00EB1981" w:rsidRPr="00455D5D">
        <w:rPr>
          <w:rFonts w:asciiTheme="minorHAnsi" w:hAnsiTheme="minorHAnsi"/>
          <w:color w:val="000000" w:themeColor="text1"/>
        </w:rPr>
        <w:t>,</w:t>
      </w:r>
      <w:r w:rsidRPr="00632FAB">
        <w:rPr>
          <w:rFonts w:asciiTheme="minorHAnsi" w:hAnsiTheme="minorHAnsi"/>
          <w:color w:val="000000" w:themeColor="text1"/>
        </w:rPr>
        <w:t xml:space="preserve"> and other management practices. This includes the freedom of universities and Wānanga to appoint their own staff, decide the subject matter they teach, and to teach and assess in a way that they consider best promotes learning. </w:t>
      </w:r>
    </w:p>
    <w:p w14:paraId="616A6E38" w14:textId="3D83411D" w:rsidR="006D787C"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In 2020, and as a response to </w:t>
      </w:r>
      <w:r w:rsidR="00061974">
        <w:rPr>
          <w:rFonts w:asciiTheme="minorHAnsi" w:hAnsiTheme="minorHAnsi"/>
          <w:color w:val="000000" w:themeColor="text1"/>
        </w:rPr>
        <w:t>COVID-19</w:t>
      </w:r>
      <w:r w:rsidRPr="00632FAB">
        <w:rPr>
          <w:rFonts w:asciiTheme="minorHAnsi" w:hAnsiTheme="minorHAnsi"/>
          <w:color w:val="000000" w:themeColor="text1"/>
        </w:rPr>
        <w:t xml:space="preserve">, the Government implemented the Targeted Training and Apprenticeship Fund and the Apprenticeship Boost Initiative to support more learners to train in vocational education and training. </w:t>
      </w:r>
    </w:p>
    <w:p w14:paraId="745C738C" w14:textId="3D9699E6" w:rsidR="00A1471A" w:rsidRPr="00632FAB"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The Targeted Training and Apprenticeship Fund which ran from mid-2020 to the end of 2023, supported learners to train in targeted vocational areas without having to pay fees. Alongside work across the tertiary sector to help rebalance participation across tertiary education, apprenticeship support such as </w:t>
      </w:r>
      <w:r w:rsidR="006D787C">
        <w:rPr>
          <w:rFonts w:asciiTheme="minorHAnsi" w:hAnsiTheme="minorHAnsi"/>
          <w:color w:val="000000" w:themeColor="text1"/>
        </w:rPr>
        <w:t>Apprentic</w:t>
      </w:r>
      <w:r w:rsidR="00E80DAB">
        <w:rPr>
          <w:rFonts w:asciiTheme="minorHAnsi" w:hAnsiTheme="minorHAnsi"/>
          <w:color w:val="000000" w:themeColor="text1"/>
        </w:rPr>
        <w:t>eship Fund</w:t>
      </w:r>
      <w:r w:rsidRPr="00632FAB">
        <w:rPr>
          <w:rFonts w:asciiTheme="minorHAnsi" w:hAnsiTheme="minorHAnsi"/>
          <w:color w:val="000000" w:themeColor="text1"/>
        </w:rPr>
        <w:t xml:space="preserve"> has helped to supported women’s entry into traditionally male-dominated fields.</w:t>
      </w:r>
    </w:p>
    <w:p w14:paraId="0A1D3988" w14:textId="0149533B" w:rsidR="00A1471A" w:rsidRPr="00632FAB" w:rsidRDefault="00A1471A" w:rsidP="00632FAB">
      <w:pPr>
        <w:spacing w:line="276" w:lineRule="auto"/>
        <w:rPr>
          <w:rFonts w:asciiTheme="minorHAnsi" w:hAnsiTheme="minorHAnsi"/>
          <w:color w:val="000000" w:themeColor="text1"/>
        </w:rPr>
      </w:pPr>
      <w:r w:rsidRPr="00632FAB">
        <w:rPr>
          <w:rFonts w:asciiTheme="minorHAnsi" w:hAnsiTheme="minorHAnsi"/>
          <w:color w:val="000000" w:themeColor="text1"/>
        </w:rPr>
        <w:t xml:space="preserve">The Apprenticeship Boost Initiative makes payments of $500 </w:t>
      </w:r>
      <w:r w:rsidR="00C709DB" w:rsidRPr="00455D5D">
        <w:rPr>
          <w:rFonts w:asciiTheme="minorHAnsi" w:hAnsiTheme="minorHAnsi"/>
          <w:color w:val="000000" w:themeColor="text1"/>
        </w:rPr>
        <w:t xml:space="preserve">NZD </w:t>
      </w:r>
      <w:r w:rsidRPr="00632FAB">
        <w:rPr>
          <w:rFonts w:asciiTheme="minorHAnsi" w:hAnsiTheme="minorHAnsi"/>
          <w:color w:val="000000" w:themeColor="text1"/>
        </w:rPr>
        <w:t xml:space="preserve">per first- and second year apprentice to employers to help them keep and take on new apprentices, allowing apprentices to keep earning while training towards their qualifications. </w:t>
      </w:r>
      <w:r w:rsidR="00E80DAB">
        <w:rPr>
          <w:rFonts w:asciiTheme="minorHAnsi" w:hAnsiTheme="minorHAnsi"/>
          <w:color w:val="000000" w:themeColor="text1"/>
        </w:rPr>
        <w:t>This initiative</w:t>
      </w:r>
      <w:r w:rsidRPr="00632FAB">
        <w:rPr>
          <w:rFonts w:asciiTheme="minorHAnsi" w:hAnsiTheme="minorHAnsi"/>
          <w:color w:val="000000" w:themeColor="text1"/>
        </w:rPr>
        <w:t xml:space="preserve"> has supported more than 66,000 apprentices to stay in or take up an apprenticeship since the initiative was introduced in August 2020. Since its introduction, participation rates for women aged 24 years or younger in apprenticeships have increased by 90%, rising from 7.7</w:t>
      </w:r>
      <w:r w:rsidR="00E80DAB">
        <w:rPr>
          <w:rFonts w:asciiTheme="minorHAnsi" w:hAnsiTheme="minorHAnsi"/>
          <w:color w:val="000000" w:themeColor="text1"/>
        </w:rPr>
        <w:t>%</w:t>
      </w:r>
      <w:r w:rsidRPr="00632FAB">
        <w:rPr>
          <w:rFonts w:asciiTheme="minorHAnsi" w:hAnsiTheme="minorHAnsi"/>
          <w:color w:val="000000" w:themeColor="text1"/>
        </w:rPr>
        <w:t xml:space="preserve"> of the total in 2019 to 11</w:t>
      </w:r>
      <w:r w:rsidR="00E80DAB">
        <w:rPr>
          <w:rFonts w:asciiTheme="minorHAnsi" w:hAnsiTheme="minorHAnsi"/>
          <w:color w:val="000000" w:themeColor="text1"/>
        </w:rPr>
        <w:t>%</w:t>
      </w:r>
      <w:r w:rsidRPr="00632FAB">
        <w:rPr>
          <w:rFonts w:asciiTheme="minorHAnsi" w:hAnsiTheme="minorHAnsi"/>
          <w:color w:val="000000" w:themeColor="text1"/>
        </w:rPr>
        <w:t xml:space="preserve"> in 2024.</w:t>
      </w:r>
    </w:p>
    <w:p w14:paraId="15D33796" w14:textId="40E8C89E" w:rsidR="178E7C26" w:rsidRPr="0059756B" w:rsidRDefault="14B4384B" w:rsidP="00A568F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Access to digital technology learning across schools and kura</w:t>
      </w:r>
    </w:p>
    <w:p w14:paraId="4915AA45" w14:textId="0AE6C57D" w:rsidR="178E7C26" w:rsidRPr="0047712E" w:rsidRDefault="14B4384B" w:rsidP="0059756B">
      <w:pPr>
        <w:spacing w:line="276" w:lineRule="auto"/>
        <w:rPr>
          <w:rFonts w:asciiTheme="minorHAnsi" w:hAnsiTheme="minorHAnsi"/>
        </w:rPr>
      </w:pPr>
      <w:r w:rsidRPr="0047712E">
        <w:rPr>
          <w:rFonts w:asciiTheme="minorHAnsi" w:hAnsiTheme="minorHAnsi"/>
          <w:color w:val="000000" w:themeColor="text1"/>
        </w:rPr>
        <w:t xml:space="preserve">During </w:t>
      </w:r>
      <w:r w:rsidR="00061974">
        <w:rPr>
          <w:rFonts w:asciiTheme="minorHAnsi" w:hAnsiTheme="minorHAnsi"/>
          <w:color w:val="000000" w:themeColor="text1"/>
        </w:rPr>
        <w:t>COVID-19</w:t>
      </w:r>
      <w:r w:rsidRPr="0047712E">
        <w:rPr>
          <w:rFonts w:asciiTheme="minorHAnsi" w:hAnsiTheme="minorHAnsi"/>
          <w:color w:val="000000" w:themeColor="text1"/>
        </w:rPr>
        <w:t xml:space="preserve">, the Ministry of Education worked to overcome the digital divide created by the </w:t>
      </w:r>
      <w:r w:rsidRPr="0047712E">
        <w:rPr>
          <w:rFonts w:asciiTheme="minorHAnsi" w:hAnsiTheme="minorHAnsi"/>
        </w:rPr>
        <w:t>requirement for remote learning during school closures.</w:t>
      </w:r>
      <w:r w:rsidR="00482F20" w:rsidRPr="0047712E">
        <w:rPr>
          <w:rFonts w:asciiTheme="minorHAnsi" w:hAnsiTheme="minorHAnsi"/>
        </w:rPr>
        <w:t xml:space="preserve"> </w:t>
      </w:r>
      <w:r w:rsidRPr="0047712E">
        <w:rPr>
          <w:rStyle w:val="normaltextrun"/>
          <w:rFonts w:asciiTheme="minorHAnsi" w:hAnsiTheme="minorHAnsi"/>
        </w:rPr>
        <w:t xml:space="preserve">It provided access to internet connectivity to more than 40,000 households, digital resources, and other learning equipment. </w:t>
      </w:r>
    </w:p>
    <w:p w14:paraId="640415BF" w14:textId="78CE9A58" w:rsidR="178E7C26" w:rsidRPr="0047712E" w:rsidRDefault="14B4384B" w:rsidP="00200489">
      <w:pPr>
        <w:spacing w:before="240" w:line="276" w:lineRule="auto"/>
        <w:rPr>
          <w:rFonts w:asciiTheme="minorHAnsi" w:hAnsiTheme="minorHAnsi"/>
        </w:rPr>
      </w:pPr>
      <w:r w:rsidRPr="0047712E">
        <w:rPr>
          <w:rFonts w:asciiTheme="minorHAnsi" w:hAnsiTheme="minorHAnsi"/>
        </w:rPr>
        <w:t xml:space="preserve">In 2021, </w:t>
      </w:r>
      <w:hyperlink r:id="rId76" w:history="1">
        <w:r w:rsidRPr="0047712E">
          <w:rPr>
            <w:rStyle w:val="Hyperlink"/>
            <w:rFonts w:asciiTheme="minorHAnsi" w:hAnsiTheme="minorHAnsi"/>
            <w:color w:val="auto"/>
            <w:u w:val="none"/>
          </w:rPr>
          <w:t>research</w:t>
        </w:r>
      </w:hyperlink>
      <w:r w:rsidRPr="0047712E">
        <w:rPr>
          <w:rFonts w:asciiTheme="minorHAnsi" w:hAnsiTheme="minorHAnsi"/>
        </w:rPr>
        <w:t xml:space="preserve"> found that affordability of devices and connection was, and remains a barrier to digital inclusion and coordinated and accelerated action on digital inclusion is required.</w:t>
      </w:r>
    </w:p>
    <w:p w14:paraId="24169889" w14:textId="0B394D15" w:rsidR="178E7C26" w:rsidRPr="0047712E" w:rsidRDefault="14B4384B" w:rsidP="00200489">
      <w:pPr>
        <w:spacing w:before="240" w:line="276" w:lineRule="auto"/>
        <w:rPr>
          <w:rFonts w:asciiTheme="minorHAnsi" w:hAnsiTheme="minorHAnsi"/>
          <w:color w:val="000000" w:themeColor="text1"/>
        </w:rPr>
      </w:pPr>
      <w:r w:rsidRPr="0047712E">
        <w:rPr>
          <w:rFonts w:asciiTheme="minorHAnsi" w:hAnsiTheme="minorHAnsi"/>
        </w:rPr>
        <w:t>The Ministry of Education’s</w:t>
      </w:r>
      <w:r w:rsidR="00E57B90" w:rsidRPr="0047712E">
        <w:rPr>
          <w:rFonts w:asciiTheme="minorHAnsi" w:hAnsiTheme="minorHAnsi"/>
        </w:rPr>
        <w:t xml:space="preserve"> </w:t>
      </w:r>
      <w:r w:rsidRPr="0047712E">
        <w:rPr>
          <w:rFonts w:asciiTheme="minorHAnsi" w:hAnsiTheme="minorHAnsi"/>
          <w:color w:val="000000" w:themeColor="text1"/>
        </w:rPr>
        <w:t xml:space="preserve">Digital Technologies and Hangarau Matihiko programme supports teachers and students to confidently and effectively use digital technologies to enhance teaching and learning outcomes. Although not specifically targeted at women and girls, there is support available for schools designed to strengthen digital literacy. </w:t>
      </w:r>
    </w:p>
    <w:p w14:paraId="200BC2E3" w14:textId="05087349" w:rsidR="178E7C26" w:rsidRPr="0059756B" w:rsidRDefault="14B4384B" w:rsidP="004C5020">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 xml:space="preserve">Creating pathways for women and girls’ entry into STEM </w:t>
      </w:r>
    </w:p>
    <w:p w14:paraId="37D79B76" w14:textId="401BA23C" w:rsidR="00F11420" w:rsidRPr="00293C36" w:rsidRDefault="14B4384B" w:rsidP="00293C36">
      <w:pPr>
        <w:spacing w:line="276" w:lineRule="auto"/>
        <w:rPr>
          <w:rFonts w:asciiTheme="minorHAnsi" w:hAnsiTheme="minorHAnsi"/>
          <w:color w:val="000000" w:themeColor="text1"/>
        </w:rPr>
      </w:pPr>
      <w:r w:rsidRPr="0047712E">
        <w:rPr>
          <w:rFonts w:asciiTheme="minorHAnsi" w:hAnsiTheme="minorHAnsi"/>
          <w:color w:val="000000" w:themeColor="text1"/>
        </w:rPr>
        <w:t xml:space="preserve">There are a number of programmes and initiatives </w:t>
      </w:r>
      <w:r w:rsidR="006D5164">
        <w:rPr>
          <w:rFonts w:asciiTheme="minorHAnsi" w:hAnsiTheme="minorHAnsi"/>
          <w:color w:val="000000" w:themeColor="text1"/>
        </w:rPr>
        <w:t>led by tertiary education organisations</w:t>
      </w:r>
      <w:r w:rsidRPr="007569D4">
        <w:rPr>
          <w:rFonts w:asciiTheme="minorHAnsi" w:hAnsiTheme="minorHAnsi"/>
          <w:color w:val="000000" w:themeColor="text1"/>
        </w:rPr>
        <w:t xml:space="preserve"> </w:t>
      </w:r>
      <w:r w:rsidRPr="0047712E">
        <w:rPr>
          <w:rFonts w:asciiTheme="minorHAnsi" w:hAnsiTheme="minorHAnsi"/>
          <w:color w:val="000000" w:themeColor="text1"/>
        </w:rPr>
        <w:t xml:space="preserve">that deliver STEM education to women and girls that also include a technology or digital component. </w:t>
      </w:r>
    </w:p>
    <w:p w14:paraId="4F01E8C4" w14:textId="45E9DD32" w:rsidR="178E7C26" w:rsidRPr="004C5020" w:rsidRDefault="14B4384B" w:rsidP="004C5020">
      <w:pPr>
        <w:spacing w:before="240" w:after="0" w:line="276" w:lineRule="auto"/>
        <w:rPr>
          <w:rFonts w:asciiTheme="minorHAnsi" w:hAnsiTheme="minorHAnsi"/>
          <w:b/>
          <w:color w:val="000000" w:themeColor="text1"/>
        </w:rPr>
      </w:pPr>
      <w:r w:rsidRPr="004C5020">
        <w:rPr>
          <w:rFonts w:asciiTheme="minorHAnsi" w:hAnsiTheme="minorHAnsi"/>
          <w:b/>
          <w:color w:val="000000" w:themeColor="text1"/>
        </w:rPr>
        <w:t>They include:</w:t>
      </w:r>
    </w:p>
    <w:p w14:paraId="186214CD" w14:textId="41E6223E" w:rsidR="178E7C26" w:rsidRPr="0047712E" w:rsidRDefault="14B4384B" w:rsidP="00B27CBF">
      <w:pPr>
        <w:pStyle w:val="ListParagraph"/>
        <w:numPr>
          <w:ilvl w:val="0"/>
          <w:numId w:val="20"/>
        </w:numPr>
        <w:spacing w:line="276" w:lineRule="auto"/>
        <w:rPr>
          <w:rFonts w:asciiTheme="minorHAnsi" w:hAnsiTheme="minorHAnsi"/>
          <w:color w:val="000000" w:themeColor="text1"/>
        </w:rPr>
      </w:pPr>
      <w:r w:rsidRPr="004C5020">
        <w:rPr>
          <w:rFonts w:asciiTheme="minorHAnsi" w:hAnsiTheme="minorHAnsi"/>
          <w:b/>
          <w:color w:val="000000" w:themeColor="text1"/>
        </w:rPr>
        <w:t>GirlBoss NZ</w:t>
      </w:r>
      <w:r w:rsidR="006A44FA" w:rsidRPr="004C5020">
        <w:rPr>
          <w:rFonts w:asciiTheme="minorHAnsi" w:hAnsiTheme="minorHAnsi"/>
          <w:b/>
          <w:color w:val="000000" w:themeColor="text1"/>
        </w:rPr>
        <w:t>:</w:t>
      </w:r>
      <w:r w:rsidR="004C5020">
        <w:rPr>
          <w:rFonts w:asciiTheme="minorHAnsi" w:hAnsiTheme="minorHAnsi"/>
          <w:color w:val="000000" w:themeColor="text1"/>
        </w:rPr>
        <w:t xml:space="preserve"> </w:t>
      </w:r>
      <w:r w:rsidRPr="0047712E">
        <w:rPr>
          <w:rFonts w:asciiTheme="minorHAnsi" w:hAnsiTheme="minorHAnsi"/>
          <w:color w:val="000000" w:themeColor="text1"/>
        </w:rPr>
        <w:t>a 13,500 strong network of changemakers who are working to close the gender gap in Science, Technology, Engineering, Maths, Leadership</w:t>
      </w:r>
      <w:r w:rsidR="00A1133D" w:rsidRPr="00455D5D">
        <w:rPr>
          <w:rFonts w:asciiTheme="minorHAnsi" w:hAnsiTheme="minorHAnsi"/>
          <w:color w:val="000000" w:themeColor="text1"/>
        </w:rPr>
        <w:t>,</w:t>
      </w:r>
      <w:r w:rsidRPr="0047712E">
        <w:rPr>
          <w:rFonts w:asciiTheme="minorHAnsi" w:hAnsiTheme="minorHAnsi"/>
          <w:color w:val="000000" w:themeColor="text1"/>
        </w:rPr>
        <w:t xml:space="preserve"> Entrepreneurship. GirlBoss has delivered a range of initiatives to support women into STEM. </w:t>
      </w:r>
    </w:p>
    <w:p w14:paraId="6624DEED" w14:textId="5B78CDB3" w:rsidR="178E7C26" w:rsidRPr="0047712E" w:rsidRDefault="14B4384B" w:rsidP="00B27CBF">
      <w:pPr>
        <w:pStyle w:val="ListParagraph"/>
        <w:numPr>
          <w:ilvl w:val="0"/>
          <w:numId w:val="20"/>
        </w:numPr>
        <w:spacing w:before="240" w:line="276" w:lineRule="auto"/>
        <w:rPr>
          <w:rFonts w:asciiTheme="minorHAnsi" w:hAnsiTheme="minorHAnsi"/>
          <w:color w:val="000000" w:themeColor="text1"/>
        </w:rPr>
      </w:pPr>
      <w:r w:rsidRPr="004C5020">
        <w:rPr>
          <w:rFonts w:asciiTheme="minorHAnsi" w:hAnsiTheme="minorHAnsi"/>
          <w:b/>
          <w:color w:val="000000" w:themeColor="text1"/>
        </w:rPr>
        <w:t>The Wonder Project</w:t>
      </w:r>
      <w:r w:rsidR="006A44FA" w:rsidRPr="004C5020">
        <w:rPr>
          <w:rFonts w:asciiTheme="minorHAnsi" w:hAnsiTheme="minorHAnsi"/>
          <w:b/>
          <w:color w:val="000000" w:themeColor="text1"/>
        </w:rPr>
        <w:t>:</w:t>
      </w:r>
      <w:r w:rsidR="006A44FA" w:rsidRPr="0047712E">
        <w:rPr>
          <w:rFonts w:asciiTheme="minorHAnsi" w:hAnsiTheme="minorHAnsi"/>
          <w:color w:val="000000" w:themeColor="text1"/>
        </w:rPr>
        <w:t xml:space="preserve"> </w:t>
      </w:r>
      <w:r w:rsidRPr="0047712E">
        <w:rPr>
          <w:rFonts w:asciiTheme="minorHAnsi" w:hAnsiTheme="minorHAnsi"/>
          <w:color w:val="000000" w:themeColor="text1"/>
        </w:rPr>
        <w:t>STEM project-based programmes targeted at intermediate and secondary school girls, Māori</w:t>
      </w:r>
      <w:r w:rsidR="004C5020">
        <w:rPr>
          <w:rFonts w:asciiTheme="minorHAnsi" w:hAnsiTheme="minorHAnsi"/>
          <w:color w:val="000000" w:themeColor="text1"/>
        </w:rPr>
        <w:t>,</w:t>
      </w:r>
      <w:r w:rsidRPr="0047712E">
        <w:rPr>
          <w:rFonts w:asciiTheme="minorHAnsi" w:hAnsiTheme="minorHAnsi"/>
          <w:color w:val="000000" w:themeColor="text1"/>
        </w:rPr>
        <w:t xml:space="preserve"> and Pacific Peoples. </w:t>
      </w:r>
    </w:p>
    <w:p w14:paraId="4A0BE578" w14:textId="110EECD8" w:rsidR="178E7C26" w:rsidRPr="0047712E" w:rsidRDefault="14B4384B" w:rsidP="00B27CBF">
      <w:pPr>
        <w:pStyle w:val="ListParagraph"/>
        <w:numPr>
          <w:ilvl w:val="0"/>
          <w:numId w:val="20"/>
        </w:numPr>
        <w:spacing w:before="240" w:line="276" w:lineRule="auto"/>
        <w:rPr>
          <w:rFonts w:asciiTheme="minorHAnsi" w:hAnsiTheme="minorHAnsi"/>
          <w:color w:val="000000" w:themeColor="text1"/>
        </w:rPr>
      </w:pPr>
      <w:r w:rsidRPr="004C5020">
        <w:rPr>
          <w:rFonts w:asciiTheme="minorHAnsi" w:hAnsiTheme="minorHAnsi"/>
          <w:b/>
          <w:color w:val="000000" w:themeColor="text1"/>
        </w:rPr>
        <w:t>ShadowTech for Girls</w:t>
      </w:r>
      <w:r w:rsidR="006A44FA" w:rsidRPr="004C5020">
        <w:rPr>
          <w:rFonts w:asciiTheme="minorHAnsi" w:hAnsiTheme="minorHAnsi"/>
          <w:b/>
          <w:color w:val="000000" w:themeColor="text1"/>
        </w:rPr>
        <w:t>:</w:t>
      </w:r>
      <w:r w:rsidR="006A44FA" w:rsidRPr="0047712E">
        <w:rPr>
          <w:rFonts w:asciiTheme="minorHAnsi" w:hAnsiTheme="minorHAnsi"/>
          <w:color w:val="000000" w:themeColor="text1"/>
        </w:rPr>
        <w:t xml:space="preserve"> </w:t>
      </w:r>
      <w:r w:rsidR="00DB3E0C" w:rsidRPr="0047712E">
        <w:rPr>
          <w:rFonts w:asciiTheme="minorHAnsi" w:hAnsiTheme="minorHAnsi"/>
          <w:color w:val="000000" w:themeColor="text1"/>
        </w:rPr>
        <w:t xml:space="preserve">an opportunity </w:t>
      </w:r>
      <w:r w:rsidR="00DB3E0C">
        <w:rPr>
          <w:rFonts w:asciiTheme="minorHAnsi" w:hAnsiTheme="minorHAnsi"/>
          <w:color w:val="000000" w:themeColor="text1"/>
        </w:rPr>
        <w:t xml:space="preserve">for </w:t>
      </w:r>
      <w:r w:rsidRPr="0047712E">
        <w:rPr>
          <w:rFonts w:asciiTheme="minorHAnsi" w:hAnsiTheme="minorHAnsi"/>
          <w:color w:val="000000" w:themeColor="text1"/>
        </w:rPr>
        <w:t xml:space="preserve">young women in </w:t>
      </w:r>
      <w:r w:rsidR="008C4075">
        <w:rPr>
          <w:rFonts w:asciiTheme="minorHAnsi" w:hAnsiTheme="minorHAnsi"/>
          <w:color w:val="000000" w:themeColor="text1"/>
        </w:rPr>
        <w:t>Y</w:t>
      </w:r>
      <w:r w:rsidRPr="0047712E">
        <w:rPr>
          <w:rFonts w:asciiTheme="minorHAnsi" w:hAnsiTheme="minorHAnsi"/>
          <w:color w:val="000000" w:themeColor="text1"/>
        </w:rPr>
        <w:t>ears 9-11 to experience what working in the tech sector could be like. It connects young women at school with women working in the tech sector, who act as mentors for the day so students can experience a day in the life of a tech professional.</w:t>
      </w:r>
      <w:r w:rsidR="00AA4CCE" w:rsidRPr="0047712E">
        <w:rPr>
          <w:rFonts w:asciiTheme="minorHAnsi" w:hAnsiTheme="minorHAnsi"/>
          <w:color w:val="000000" w:themeColor="text1"/>
        </w:rPr>
        <w:t xml:space="preserve"> </w:t>
      </w:r>
      <w:r w:rsidRPr="0047712E">
        <w:rPr>
          <w:rFonts w:asciiTheme="minorHAnsi" w:hAnsiTheme="minorHAnsi"/>
          <w:color w:val="000000" w:themeColor="text1"/>
        </w:rPr>
        <w:t> </w:t>
      </w:r>
    </w:p>
    <w:p w14:paraId="3DB52D0C" w14:textId="5DAB91DD" w:rsidR="178E7C26" w:rsidRPr="0047712E" w:rsidRDefault="14B4384B" w:rsidP="00B27CBF">
      <w:pPr>
        <w:pStyle w:val="ListParagraph"/>
        <w:numPr>
          <w:ilvl w:val="0"/>
          <w:numId w:val="20"/>
        </w:numPr>
        <w:spacing w:before="240" w:line="276" w:lineRule="auto"/>
        <w:rPr>
          <w:rFonts w:asciiTheme="minorHAnsi" w:hAnsiTheme="minorHAnsi"/>
        </w:rPr>
      </w:pPr>
      <w:r w:rsidRPr="004C5020">
        <w:rPr>
          <w:rFonts w:asciiTheme="minorHAnsi" w:hAnsiTheme="minorHAnsi"/>
          <w:b/>
          <w:color w:val="000000" w:themeColor="text1"/>
        </w:rPr>
        <w:t>Girls in Games events</w:t>
      </w:r>
      <w:r w:rsidR="006A44FA" w:rsidRPr="004C5020">
        <w:rPr>
          <w:rFonts w:asciiTheme="minorHAnsi" w:hAnsiTheme="minorHAnsi"/>
          <w:b/>
          <w:color w:val="000000" w:themeColor="text1"/>
        </w:rPr>
        <w:t>:</w:t>
      </w:r>
      <w:r w:rsidR="006A44FA" w:rsidRPr="0047712E">
        <w:rPr>
          <w:rFonts w:asciiTheme="minorHAnsi" w:hAnsiTheme="minorHAnsi"/>
          <w:color w:val="000000" w:themeColor="text1"/>
        </w:rPr>
        <w:t xml:space="preserve"> </w:t>
      </w:r>
      <w:r w:rsidRPr="0047712E">
        <w:rPr>
          <w:rFonts w:asciiTheme="minorHAnsi" w:hAnsiTheme="minorHAnsi"/>
          <w:color w:val="000000" w:themeColor="text1"/>
        </w:rPr>
        <w:t xml:space="preserve">run by Media Design School, Senior Girls in Games is an immersive full-day event that covers the basics of Game Art and Game Programming for aspirational game </w:t>
      </w:r>
      <w:r w:rsidRPr="0047712E">
        <w:rPr>
          <w:rFonts w:asciiTheme="minorHAnsi" w:hAnsiTheme="minorHAnsi"/>
        </w:rPr>
        <w:t>developers in Years 11-13 that identify as female.</w:t>
      </w:r>
      <w:r w:rsidR="00AA4CCE" w:rsidRPr="0047712E">
        <w:rPr>
          <w:rFonts w:asciiTheme="minorHAnsi" w:hAnsiTheme="minorHAnsi"/>
        </w:rPr>
        <w:t xml:space="preserve"> </w:t>
      </w:r>
    </w:p>
    <w:p w14:paraId="48F876B4" w14:textId="435FCBC0" w:rsidR="178E7C26" w:rsidRPr="0047712E" w:rsidRDefault="14B4384B" w:rsidP="00B27CBF">
      <w:pPr>
        <w:pStyle w:val="ListParagraph"/>
        <w:numPr>
          <w:ilvl w:val="0"/>
          <w:numId w:val="20"/>
        </w:numPr>
        <w:spacing w:before="240" w:line="276" w:lineRule="auto"/>
        <w:rPr>
          <w:rFonts w:asciiTheme="minorHAnsi" w:hAnsiTheme="minorHAnsi"/>
        </w:rPr>
      </w:pPr>
      <w:r w:rsidRPr="004C5020">
        <w:rPr>
          <w:rFonts w:asciiTheme="minorHAnsi" w:hAnsiTheme="minorHAnsi"/>
          <w:b/>
        </w:rPr>
        <w:t>Women in Engineering</w:t>
      </w:r>
      <w:r w:rsidR="006A44FA" w:rsidRPr="004C5020">
        <w:rPr>
          <w:rFonts w:asciiTheme="minorHAnsi" w:hAnsiTheme="minorHAnsi"/>
          <w:b/>
        </w:rPr>
        <w:t>:</w:t>
      </w:r>
      <w:r w:rsidR="006A44FA" w:rsidRPr="0047712E">
        <w:rPr>
          <w:rFonts w:asciiTheme="minorHAnsi" w:hAnsiTheme="minorHAnsi"/>
        </w:rPr>
        <w:t xml:space="preserve"> </w:t>
      </w:r>
      <w:r w:rsidRPr="0047712E">
        <w:rPr>
          <w:rFonts w:asciiTheme="minorHAnsi" w:hAnsiTheme="minorHAnsi"/>
        </w:rPr>
        <w:t xml:space="preserve">University of Auckland’s Women in Engineering Network builds connections between women studying at the Faculty of Engineering. </w:t>
      </w:r>
    </w:p>
    <w:p w14:paraId="30D0A0F9" w14:textId="6253F7A2" w:rsidR="178E7C26" w:rsidRPr="0047712E" w:rsidRDefault="14B4384B" w:rsidP="00B27CBF">
      <w:pPr>
        <w:pStyle w:val="ListParagraph"/>
        <w:numPr>
          <w:ilvl w:val="0"/>
          <w:numId w:val="20"/>
        </w:numPr>
        <w:spacing w:before="240" w:line="276" w:lineRule="auto"/>
        <w:rPr>
          <w:rFonts w:asciiTheme="minorHAnsi" w:hAnsiTheme="minorHAnsi"/>
        </w:rPr>
      </w:pPr>
      <w:r w:rsidRPr="004C5020">
        <w:rPr>
          <w:rFonts w:asciiTheme="minorHAnsi" w:hAnsiTheme="minorHAnsi"/>
          <w:b/>
        </w:rPr>
        <w:t>School to Skies</w:t>
      </w:r>
      <w:r w:rsidR="006A44FA" w:rsidRPr="004C5020">
        <w:rPr>
          <w:rFonts w:asciiTheme="minorHAnsi" w:hAnsiTheme="minorHAnsi"/>
          <w:b/>
        </w:rPr>
        <w:t>:</w:t>
      </w:r>
      <w:r w:rsidRPr="0047712E">
        <w:rPr>
          <w:rFonts w:asciiTheme="minorHAnsi" w:hAnsiTheme="minorHAnsi"/>
        </w:rPr>
        <w:t xml:space="preserve"> a programme for Year 13 young women who have an interest in Science, Technology, Engineering and Maths delivered by the Royal NZ Air Force. </w:t>
      </w:r>
    </w:p>
    <w:p w14:paraId="4025A422" w14:textId="3E1414BD" w:rsidR="178E7C26" w:rsidRPr="0047712E" w:rsidRDefault="14B4384B" w:rsidP="00B27CBF">
      <w:pPr>
        <w:pStyle w:val="ListParagraph"/>
        <w:numPr>
          <w:ilvl w:val="0"/>
          <w:numId w:val="20"/>
        </w:numPr>
        <w:spacing w:before="240" w:line="276" w:lineRule="auto"/>
        <w:rPr>
          <w:rFonts w:asciiTheme="minorHAnsi" w:hAnsiTheme="minorHAnsi"/>
        </w:rPr>
      </w:pPr>
      <w:r w:rsidRPr="004C5020">
        <w:rPr>
          <w:rStyle w:val="normaltextrun"/>
          <w:rFonts w:asciiTheme="minorHAnsi" w:hAnsiTheme="minorHAnsi"/>
          <w:b/>
        </w:rPr>
        <w:t>P-TECH</w:t>
      </w:r>
      <w:r w:rsidR="006A44FA" w:rsidRPr="004C5020">
        <w:rPr>
          <w:rStyle w:val="normaltextrun"/>
          <w:rFonts w:asciiTheme="minorHAnsi" w:hAnsiTheme="minorHAnsi"/>
          <w:b/>
        </w:rPr>
        <w:t xml:space="preserve">: </w:t>
      </w:r>
      <w:r w:rsidRPr="0047712E">
        <w:rPr>
          <w:rStyle w:val="normaltextrun"/>
          <w:rFonts w:asciiTheme="minorHAnsi" w:hAnsiTheme="minorHAnsi"/>
        </w:rPr>
        <w:t xml:space="preserve">a free, five-year structured programme that combines high school, tertiary university education, and tech workplace experience. On completion, students have both NCEA qualifications, and a New Zealand Diploma aligned to industry needs. In May 2022, Māori and </w:t>
      </w:r>
      <w:r w:rsidR="008627B8">
        <w:rPr>
          <w:rStyle w:val="normaltextrun"/>
          <w:rFonts w:asciiTheme="minorHAnsi" w:hAnsiTheme="minorHAnsi"/>
        </w:rPr>
        <w:t>Pacific</w:t>
      </w:r>
      <w:r w:rsidRPr="0047712E">
        <w:rPr>
          <w:rStyle w:val="normaltextrun"/>
          <w:rFonts w:asciiTheme="minorHAnsi" w:hAnsiTheme="minorHAnsi"/>
        </w:rPr>
        <w:t xml:space="preserve"> representation in P-TECH in New Zealand was 83% collectively. Almost 35% of students enrolled in P-TECH in New Zealand are women.</w:t>
      </w:r>
    </w:p>
    <w:p w14:paraId="3C195D11" w14:textId="38E8C95A" w:rsidR="178E7C26" w:rsidRPr="0047712E" w:rsidRDefault="14B4384B" w:rsidP="00B27CBF">
      <w:pPr>
        <w:pStyle w:val="ListParagraph"/>
        <w:numPr>
          <w:ilvl w:val="0"/>
          <w:numId w:val="20"/>
        </w:numPr>
        <w:spacing w:before="240" w:line="276" w:lineRule="auto"/>
        <w:rPr>
          <w:rFonts w:asciiTheme="minorHAnsi" w:hAnsiTheme="minorHAnsi"/>
          <w:color w:val="000000" w:themeColor="text1"/>
        </w:rPr>
      </w:pPr>
      <w:r w:rsidRPr="0047712E">
        <w:rPr>
          <w:rFonts w:asciiTheme="minorHAnsi" w:hAnsiTheme="minorHAnsi"/>
        </w:rPr>
        <w:t>Targeted scholarships across New Zealand to support women in STEM careers</w:t>
      </w:r>
      <w:r w:rsidRPr="0047712E">
        <w:rPr>
          <w:rFonts w:asciiTheme="minorHAnsi" w:hAnsiTheme="minorHAnsi"/>
          <w:color w:val="000000" w:themeColor="text1"/>
        </w:rPr>
        <w:t xml:space="preserve">. </w:t>
      </w:r>
    </w:p>
    <w:p w14:paraId="3CFB6997" w14:textId="4987F6EF" w:rsidR="178E7C26" w:rsidRPr="00203EEA" w:rsidRDefault="178E7C26" w:rsidP="00200489">
      <w:pPr>
        <w:pStyle w:val="Heading2"/>
        <w:spacing w:before="240" w:line="276" w:lineRule="auto"/>
        <w:rPr>
          <w:rFonts w:asciiTheme="minorHAnsi" w:eastAsia="Times New Roman" w:hAnsiTheme="minorHAnsi" w:cstheme="minorHAnsi"/>
          <w:color w:val="0F4761" w:themeColor="accent1" w:themeShade="BF"/>
          <w:lang w:eastAsia="en-US"/>
        </w:rPr>
      </w:pPr>
      <w:bookmarkStart w:id="13" w:name="_Toc168044001"/>
      <w:r w:rsidRPr="00203EEA">
        <w:rPr>
          <w:rFonts w:asciiTheme="minorHAnsi" w:eastAsia="Times New Roman" w:hAnsiTheme="minorHAnsi" w:cstheme="minorHAnsi"/>
          <w:bCs w:val="0"/>
          <w:color w:val="0F4761" w:themeColor="accent1" w:themeShade="BF"/>
          <w:lang w:eastAsia="en-US"/>
        </w:rPr>
        <w:t>Question 9</w:t>
      </w:r>
      <w:r w:rsidR="00203EEA">
        <w:rPr>
          <w:rFonts w:asciiTheme="minorHAnsi" w:eastAsia="Times New Roman" w:hAnsiTheme="minorHAnsi" w:cstheme="minorHAnsi"/>
          <w:bCs w:val="0"/>
          <w:color w:val="0F4761" w:themeColor="accent1" w:themeShade="BF"/>
          <w:lang w:eastAsia="en-US"/>
        </w:rPr>
        <w:t xml:space="preserve">: </w:t>
      </w:r>
      <w:r w:rsidR="0059756B" w:rsidRPr="0059756B">
        <w:rPr>
          <w:rFonts w:asciiTheme="minorHAnsi" w:eastAsia="Times New Roman" w:hAnsiTheme="minorHAnsi" w:cstheme="minorHAnsi"/>
          <w:bCs w:val="0"/>
          <w:color w:val="0F4761" w:themeColor="accent1" w:themeShade="BF"/>
          <w:u w:val="single"/>
          <w:lang w:eastAsia="en-US"/>
        </w:rPr>
        <w:t>In the past five years</w:t>
      </w:r>
      <w:r w:rsidR="0059756B" w:rsidRPr="0059756B">
        <w:rPr>
          <w:rFonts w:asciiTheme="minorHAnsi" w:eastAsia="Times New Roman" w:hAnsiTheme="minorHAnsi" w:cstheme="minorHAnsi"/>
          <w:bCs w:val="0"/>
          <w:color w:val="0F4761" w:themeColor="accent1" w:themeShade="BF"/>
          <w:lang w:eastAsia="en-US"/>
        </w:rPr>
        <w:t>, how has the macroeconomic and fiscal policy environment affected the implementation of the BPfA in your country, and what macroeconomic policies has your country implemented in support of a more gender-equal economy?</w:t>
      </w:r>
      <w:bookmarkEnd w:id="13"/>
    </w:p>
    <w:p w14:paraId="223CBEB2" w14:textId="120BBA52" w:rsidR="00C65E48" w:rsidRPr="0059756B" w:rsidRDefault="00C65E48" w:rsidP="0059756B">
      <w:pPr>
        <w:spacing w:before="240" w:line="276" w:lineRule="auto"/>
        <w:rPr>
          <w:rFonts w:asciiTheme="minorHAnsi" w:hAnsiTheme="minorHAnsi"/>
          <w:b/>
          <w:color w:val="0F4761" w:themeColor="accent1" w:themeShade="BF"/>
        </w:rPr>
      </w:pPr>
      <w:r w:rsidRPr="0059756B">
        <w:rPr>
          <w:rFonts w:asciiTheme="minorHAnsi" w:hAnsiTheme="minorHAnsi"/>
          <w:b/>
          <w:color w:val="0F4761" w:themeColor="accent1" w:themeShade="BF"/>
        </w:rPr>
        <w:t>Macroeconomic and fiscal policy environment</w:t>
      </w:r>
    </w:p>
    <w:p w14:paraId="4CD30177" w14:textId="3F6623AE" w:rsidR="0059756B" w:rsidRDefault="007974CD" w:rsidP="00E877F1">
      <w:pPr>
        <w:spacing w:line="276" w:lineRule="auto"/>
        <w:rPr>
          <w:rFonts w:asciiTheme="minorHAnsi" w:hAnsiTheme="minorHAnsi"/>
        </w:rPr>
      </w:pPr>
      <w:r w:rsidRPr="0047712E">
        <w:rPr>
          <w:rFonts w:asciiTheme="minorHAnsi" w:hAnsiTheme="minorHAnsi"/>
        </w:rPr>
        <w:t>There have been large fluctuations in the macroeconomic environment in the past five years, includ</w:t>
      </w:r>
      <w:r w:rsidR="007A3F15" w:rsidRPr="0047712E">
        <w:rPr>
          <w:rFonts w:asciiTheme="minorHAnsi" w:hAnsiTheme="minorHAnsi"/>
        </w:rPr>
        <w:t xml:space="preserve">ing </w:t>
      </w:r>
      <w:r w:rsidR="00274CFD" w:rsidRPr="0047712E">
        <w:rPr>
          <w:rFonts w:asciiTheme="minorHAnsi" w:hAnsiTheme="minorHAnsi"/>
        </w:rPr>
        <w:t xml:space="preserve">the impacts of the </w:t>
      </w:r>
      <w:r w:rsidR="00061974">
        <w:rPr>
          <w:rFonts w:asciiTheme="minorHAnsi" w:hAnsiTheme="minorHAnsi"/>
        </w:rPr>
        <w:t>COVID-19</w:t>
      </w:r>
      <w:r w:rsidR="00274CFD" w:rsidRPr="0047712E">
        <w:rPr>
          <w:rFonts w:asciiTheme="minorHAnsi" w:hAnsiTheme="minorHAnsi"/>
        </w:rPr>
        <w:t xml:space="preserve"> pandemic</w:t>
      </w:r>
      <w:r w:rsidRPr="0047712E">
        <w:rPr>
          <w:rFonts w:asciiTheme="minorHAnsi" w:hAnsiTheme="minorHAnsi"/>
        </w:rPr>
        <w:t xml:space="preserve">. Generally, this has meant that the capacity to initiate policy reforms has varied significantly. </w:t>
      </w:r>
    </w:p>
    <w:p w14:paraId="4D3C32CB" w14:textId="3D56FA74" w:rsidR="007974CD" w:rsidRPr="0059756B" w:rsidRDefault="007974CD" w:rsidP="0059756B">
      <w:pPr>
        <w:spacing w:before="240" w:after="0" w:line="276" w:lineRule="auto"/>
        <w:rPr>
          <w:rFonts w:asciiTheme="minorHAnsi" w:hAnsiTheme="minorHAnsi"/>
          <w:b/>
        </w:rPr>
      </w:pPr>
      <w:r w:rsidRPr="0059756B">
        <w:rPr>
          <w:rFonts w:asciiTheme="minorHAnsi" w:hAnsiTheme="minorHAnsi"/>
          <w:b/>
        </w:rPr>
        <w:t>Some factors that have impacted this include:</w:t>
      </w:r>
    </w:p>
    <w:p w14:paraId="04E5A2F4" w14:textId="43E4DEBD" w:rsidR="00360820" w:rsidRPr="0047712E" w:rsidRDefault="00360820" w:rsidP="00B27CBF">
      <w:pPr>
        <w:pStyle w:val="ListParagraph"/>
        <w:numPr>
          <w:ilvl w:val="0"/>
          <w:numId w:val="5"/>
        </w:numPr>
        <w:spacing w:after="0" w:line="276" w:lineRule="auto"/>
        <w:rPr>
          <w:rFonts w:asciiTheme="minorHAnsi" w:hAnsiTheme="minorHAnsi"/>
        </w:rPr>
      </w:pPr>
      <w:r w:rsidRPr="0047712E">
        <w:rPr>
          <w:rFonts w:asciiTheme="minorHAnsi" w:hAnsiTheme="minorHAnsi"/>
        </w:rPr>
        <w:t xml:space="preserve">Over the </w:t>
      </w:r>
      <w:r w:rsidR="00274CFD" w:rsidRPr="0047712E">
        <w:rPr>
          <w:rFonts w:asciiTheme="minorHAnsi" w:hAnsiTheme="minorHAnsi"/>
        </w:rPr>
        <w:t>five</w:t>
      </w:r>
      <w:r w:rsidRPr="0047712E">
        <w:rPr>
          <w:rFonts w:asciiTheme="minorHAnsi" w:hAnsiTheme="minorHAnsi"/>
        </w:rPr>
        <w:t xml:space="preserve"> years leading up to </w:t>
      </w:r>
      <w:r w:rsidR="00061974">
        <w:rPr>
          <w:rFonts w:asciiTheme="minorHAnsi" w:hAnsiTheme="minorHAnsi"/>
        </w:rPr>
        <w:t>COVID</w:t>
      </w:r>
      <w:r w:rsidRPr="0047712E">
        <w:rPr>
          <w:rFonts w:asciiTheme="minorHAnsi" w:hAnsiTheme="minorHAnsi"/>
        </w:rPr>
        <w:t>-19, the economy had been growing at an average annual rate of around 3.5% per year. Restrictions on international travel and domestic activity saw a sharp curtailment in economic activity, with annual growth contracting by 1.4% over the year to December 2020. Following the easing of restrictions</w:t>
      </w:r>
      <w:r w:rsidR="007E5CED" w:rsidRPr="0047712E">
        <w:rPr>
          <w:rFonts w:asciiTheme="minorHAnsi" w:hAnsiTheme="minorHAnsi"/>
        </w:rPr>
        <w:t>,</w:t>
      </w:r>
      <w:r w:rsidRPr="0047712E">
        <w:rPr>
          <w:rFonts w:asciiTheme="minorHAnsi" w:hAnsiTheme="minorHAnsi"/>
        </w:rPr>
        <w:t xml:space="preserve"> economic activity recovered to pre-COVID trend levels by the end of 2022. However, since then GDP growth has fallen, with 4 of the last 5 quarters seeing declines in the seasonally adjusted measure of GDP.</w:t>
      </w:r>
    </w:p>
    <w:p w14:paraId="78A924A2" w14:textId="2A382FF5" w:rsidR="00360820" w:rsidRPr="0047712E" w:rsidRDefault="002D080A" w:rsidP="00B27CBF">
      <w:pPr>
        <w:pStyle w:val="ListParagraph"/>
        <w:numPr>
          <w:ilvl w:val="0"/>
          <w:numId w:val="5"/>
        </w:numPr>
        <w:spacing w:before="240" w:line="276" w:lineRule="auto"/>
        <w:rPr>
          <w:rFonts w:asciiTheme="minorHAnsi" w:hAnsiTheme="minorHAnsi"/>
        </w:rPr>
      </w:pPr>
      <w:r w:rsidRPr="0047712E">
        <w:rPr>
          <w:rFonts w:asciiTheme="minorHAnsi" w:hAnsiTheme="minorHAnsi"/>
        </w:rPr>
        <w:t>Average</w:t>
      </w:r>
      <w:r w:rsidR="00360820" w:rsidRPr="0047712E">
        <w:rPr>
          <w:rFonts w:asciiTheme="minorHAnsi" w:hAnsiTheme="minorHAnsi"/>
        </w:rPr>
        <w:t xml:space="preserve"> annual growth in real GDP between the year ended June 2018 to the year ended June 2023 was 2.4%.</w:t>
      </w:r>
    </w:p>
    <w:p w14:paraId="0BEF4B53" w14:textId="6C3ACF02" w:rsidR="00360820" w:rsidRPr="00337AD8" w:rsidRDefault="00360820" w:rsidP="00B27CBF">
      <w:pPr>
        <w:pStyle w:val="ListParagraph"/>
        <w:numPr>
          <w:ilvl w:val="0"/>
          <w:numId w:val="5"/>
        </w:numPr>
        <w:spacing w:before="240" w:line="276" w:lineRule="auto"/>
        <w:rPr>
          <w:rFonts w:asciiTheme="minorHAnsi" w:hAnsiTheme="minorHAnsi"/>
        </w:rPr>
      </w:pPr>
      <w:r w:rsidRPr="0047712E">
        <w:rPr>
          <w:rFonts w:asciiTheme="minorHAnsi" w:hAnsiTheme="minorHAnsi"/>
        </w:rPr>
        <w:t xml:space="preserve">Core Crown expenses have risen as a percentage of GDP by around 4.4 percentage points between 2016/17 and 2022/23, with growth driven by increased spending in Social Security, Welfare, Health, and other components of core </w:t>
      </w:r>
      <w:r w:rsidRPr="00337AD8">
        <w:rPr>
          <w:rFonts w:asciiTheme="minorHAnsi" w:hAnsiTheme="minorHAnsi"/>
        </w:rPr>
        <w:t xml:space="preserve">Crown expenditure </w:t>
      </w:r>
      <w:r w:rsidR="001E339C" w:rsidRPr="00337AD8">
        <w:rPr>
          <w:rFonts w:asciiTheme="minorHAnsi" w:hAnsiTheme="minorHAnsi"/>
        </w:rPr>
        <w:t>(</w:t>
      </w:r>
      <w:r w:rsidRPr="00337AD8">
        <w:rPr>
          <w:rFonts w:asciiTheme="minorHAnsi" w:hAnsiTheme="minorHAnsi"/>
        </w:rPr>
        <w:t>transport</w:t>
      </w:r>
      <w:r w:rsidR="001E339C" w:rsidRPr="00337AD8">
        <w:rPr>
          <w:rFonts w:asciiTheme="minorHAnsi" w:hAnsiTheme="minorHAnsi"/>
        </w:rPr>
        <w:t xml:space="preserve">, </w:t>
      </w:r>
      <w:r w:rsidRPr="00337AD8">
        <w:rPr>
          <w:rFonts w:asciiTheme="minorHAnsi" w:hAnsiTheme="minorHAnsi"/>
        </w:rPr>
        <w:t>communications, housing</w:t>
      </w:r>
      <w:r w:rsidR="001E339C" w:rsidRPr="00337AD8">
        <w:rPr>
          <w:rFonts w:asciiTheme="minorHAnsi" w:hAnsiTheme="minorHAnsi"/>
        </w:rPr>
        <w:t xml:space="preserve">, </w:t>
      </w:r>
      <w:r w:rsidRPr="00337AD8">
        <w:rPr>
          <w:rFonts w:asciiTheme="minorHAnsi" w:hAnsiTheme="minorHAnsi"/>
        </w:rPr>
        <w:t>community development, environmental protection</w:t>
      </w:r>
      <w:r w:rsidR="001E339C" w:rsidRPr="00337AD8">
        <w:rPr>
          <w:rFonts w:asciiTheme="minorHAnsi" w:hAnsiTheme="minorHAnsi"/>
        </w:rPr>
        <w:t>)</w:t>
      </w:r>
      <w:r w:rsidRPr="00337AD8">
        <w:rPr>
          <w:rFonts w:asciiTheme="minorHAnsi" w:hAnsiTheme="minorHAnsi"/>
        </w:rPr>
        <w:t>.</w:t>
      </w:r>
    </w:p>
    <w:p w14:paraId="29D0D5CE" w14:textId="41C00814" w:rsidR="007974CD" w:rsidRPr="00337AD8" w:rsidRDefault="00360820" w:rsidP="00B27CBF">
      <w:pPr>
        <w:pStyle w:val="ListParagraph"/>
        <w:numPr>
          <w:ilvl w:val="0"/>
          <w:numId w:val="5"/>
        </w:numPr>
        <w:spacing w:before="240" w:line="276" w:lineRule="auto"/>
        <w:rPr>
          <w:rFonts w:asciiTheme="minorHAnsi" w:hAnsiTheme="minorHAnsi"/>
        </w:rPr>
      </w:pPr>
      <w:r w:rsidRPr="00337AD8">
        <w:rPr>
          <w:rFonts w:asciiTheme="minorHAnsi" w:hAnsiTheme="minorHAnsi"/>
        </w:rPr>
        <w:t xml:space="preserve">There are long term challenges (demographic, climate and geopolitical) to New Zealand’s public finances. </w:t>
      </w:r>
    </w:p>
    <w:p w14:paraId="57BE31EE" w14:textId="5DCDBC4E" w:rsidR="00D83959" w:rsidRPr="00EC7135" w:rsidRDefault="007974CD" w:rsidP="00337AD8">
      <w:pPr>
        <w:spacing w:before="240" w:line="276" w:lineRule="auto"/>
        <w:rPr>
          <w:rFonts w:asciiTheme="minorHAnsi" w:hAnsiTheme="minorHAnsi"/>
        </w:rPr>
      </w:pPr>
      <w:r w:rsidRPr="00337AD8">
        <w:rPr>
          <w:rFonts w:asciiTheme="minorHAnsi" w:hAnsiTheme="minorHAnsi"/>
        </w:rPr>
        <w:t xml:space="preserve">The Treasury </w:t>
      </w:r>
      <w:r w:rsidR="001E339C" w:rsidRPr="00337AD8">
        <w:rPr>
          <w:rFonts w:asciiTheme="minorHAnsi" w:hAnsiTheme="minorHAnsi"/>
        </w:rPr>
        <w:t xml:space="preserve">undertakes </w:t>
      </w:r>
      <w:r w:rsidRPr="00337AD8">
        <w:rPr>
          <w:rFonts w:asciiTheme="minorHAnsi" w:hAnsiTheme="minorHAnsi"/>
        </w:rPr>
        <w:t xml:space="preserve">rolling analysis of the economic and fiscal environment alongside releases of </w:t>
      </w:r>
      <w:r w:rsidR="0059756B" w:rsidRPr="00337AD8">
        <w:rPr>
          <w:rFonts w:asciiTheme="minorHAnsi" w:hAnsiTheme="minorHAnsi"/>
        </w:rPr>
        <w:t>the</w:t>
      </w:r>
      <w:r w:rsidRPr="00337AD8">
        <w:rPr>
          <w:rFonts w:asciiTheme="minorHAnsi" w:hAnsiTheme="minorHAnsi"/>
        </w:rPr>
        <w:t xml:space="preserve"> forecasts at each </w:t>
      </w:r>
      <w:hyperlink r:id="rId77" w:history="1">
        <w:r w:rsidRPr="00337AD8">
          <w:rPr>
            <w:rStyle w:val="Hyperlink"/>
            <w:rFonts w:asciiTheme="minorHAnsi" w:hAnsiTheme="minorHAnsi"/>
          </w:rPr>
          <w:t>Economic and Fiscal Update every six months</w:t>
        </w:r>
      </w:hyperlink>
      <w:r w:rsidRPr="00337AD8">
        <w:rPr>
          <w:rFonts w:asciiTheme="minorHAnsi" w:hAnsiTheme="minorHAnsi"/>
        </w:rPr>
        <w:t xml:space="preserve">. </w:t>
      </w:r>
    </w:p>
    <w:p w14:paraId="76905E42" w14:textId="6AEB162A" w:rsidR="178E7C26" w:rsidRPr="00455D5D" w:rsidRDefault="178E7C26" w:rsidP="00337AD8">
      <w:pPr>
        <w:spacing w:before="240" w:line="276" w:lineRule="auto"/>
        <w:rPr>
          <w:rFonts w:asciiTheme="minorHAnsi" w:hAnsiTheme="minorHAnsi"/>
        </w:rPr>
      </w:pPr>
      <w:r w:rsidRPr="00337AD8">
        <w:rPr>
          <w:rFonts w:asciiTheme="minorHAnsi" w:hAnsiTheme="minorHAnsi"/>
          <w:b/>
          <w:color w:val="0F4761" w:themeColor="accent1" w:themeShade="BF"/>
        </w:rPr>
        <w:t xml:space="preserve">Trade policies </w:t>
      </w:r>
    </w:p>
    <w:p w14:paraId="70A72D2D" w14:textId="061C0E67" w:rsidR="178E7C26" w:rsidRDefault="00257D6D" w:rsidP="00E877F1">
      <w:pPr>
        <w:spacing w:line="276" w:lineRule="auto"/>
        <w:rPr>
          <w:rFonts w:asciiTheme="minorHAnsi" w:hAnsiTheme="minorHAnsi"/>
          <w:i/>
        </w:rPr>
      </w:pPr>
      <w:r>
        <w:rPr>
          <w:rFonts w:asciiTheme="minorHAnsi" w:hAnsiTheme="minorHAnsi"/>
          <w:i/>
        </w:rPr>
        <w:t xml:space="preserve">More information </w:t>
      </w:r>
      <w:r w:rsidR="00BB7FDE" w:rsidRPr="00337AD8">
        <w:rPr>
          <w:rFonts w:asciiTheme="minorHAnsi" w:hAnsiTheme="minorHAnsi"/>
          <w:i/>
        </w:rPr>
        <w:t xml:space="preserve">on </w:t>
      </w:r>
      <w:r w:rsidR="00943B7E" w:rsidRPr="00337AD8">
        <w:rPr>
          <w:rFonts w:asciiTheme="minorHAnsi" w:hAnsiTheme="minorHAnsi"/>
          <w:i/>
        </w:rPr>
        <w:t xml:space="preserve">the evolution of trade policies </w:t>
      </w:r>
      <w:r w:rsidR="00541C0C" w:rsidRPr="00337AD8">
        <w:rPr>
          <w:rFonts w:asciiTheme="minorHAnsi" w:hAnsiTheme="minorHAnsi"/>
          <w:i/>
        </w:rPr>
        <w:t>to support a gender-equal economy</w:t>
      </w:r>
      <w:r>
        <w:rPr>
          <w:rFonts w:asciiTheme="minorHAnsi" w:hAnsiTheme="minorHAnsi"/>
          <w:i/>
        </w:rPr>
        <w:t xml:space="preserve"> can be found in </w:t>
      </w:r>
      <w:r w:rsidRPr="00455D5D">
        <w:rPr>
          <w:rFonts w:asciiTheme="minorHAnsi" w:hAnsiTheme="minorHAnsi"/>
          <w:i/>
        </w:rPr>
        <w:t>question 6</w:t>
      </w:r>
      <w:r w:rsidR="00541C0C" w:rsidRPr="00337AD8">
        <w:rPr>
          <w:rFonts w:asciiTheme="minorHAnsi" w:hAnsiTheme="minorHAnsi"/>
          <w:i/>
        </w:rPr>
        <w:t>.</w:t>
      </w:r>
    </w:p>
    <w:p w14:paraId="6C4534A3" w14:textId="7EFD5C15" w:rsidR="003452A3" w:rsidRPr="003452A3" w:rsidRDefault="003452A3" w:rsidP="00A60AE8">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14" w:name="_Toc168044002"/>
      <w:r w:rsidRPr="00A60AE8">
        <w:rPr>
          <w:rFonts w:asciiTheme="minorHAnsi" w:eastAsia="Times New Roman" w:hAnsiTheme="minorHAnsi" w:cstheme="minorHAnsi"/>
          <w:bCs w:val="0"/>
          <w:color w:val="0F4761" w:themeColor="accent1" w:themeShade="BF"/>
          <w:lang w:eastAsia="en-US"/>
        </w:rPr>
        <w:t xml:space="preserve">Question 10: </w:t>
      </w:r>
      <w:r w:rsidRPr="003452A3">
        <w:rPr>
          <w:rFonts w:asciiTheme="minorHAnsi" w:eastAsia="Times New Roman" w:hAnsiTheme="minorHAnsi" w:cstheme="minorHAnsi"/>
          <w:bCs w:val="0"/>
          <w:color w:val="0F4761" w:themeColor="accent1" w:themeShade="BF"/>
          <w:lang w:eastAsia="en-US"/>
        </w:rPr>
        <w:t>In the last five years, what actions has your country taken to reduce/eradicate poverty among women and girls?</w:t>
      </w:r>
      <w:bookmarkEnd w:id="14"/>
      <w:r w:rsidRPr="003452A3">
        <w:rPr>
          <w:rFonts w:asciiTheme="minorHAnsi" w:eastAsia="Times New Roman" w:hAnsiTheme="minorHAnsi" w:cstheme="minorHAnsi"/>
          <w:bCs w:val="0"/>
          <w:color w:val="0F4761" w:themeColor="accent1" w:themeShade="BF"/>
          <w:lang w:eastAsia="en-US"/>
        </w:rPr>
        <w:t xml:space="preserve"> </w:t>
      </w:r>
    </w:p>
    <w:p w14:paraId="7BD8EF51" w14:textId="77777777" w:rsidR="00A60AE8" w:rsidRPr="00A60AE8" w:rsidRDefault="003452A3" w:rsidP="00A60AE8">
      <w:pPr>
        <w:pStyle w:val="Heading2"/>
        <w:spacing w:before="240" w:line="276" w:lineRule="auto"/>
        <w:rPr>
          <w:rFonts w:asciiTheme="minorHAnsi" w:eastAsia="Times New Roman" w:hAnsiTheme="minorHAnsi" w:cstheme="minorHAnsi"/>
          <w:bCs w:val="0"/>
          <w:color w:val="0F4761" w:themeColor="accent1" w:themeShade="BF"/>
          <w:lang w:eastAsia="en-US"/>
        </w:rPr>
      </w:pPr>
      <w:bookmarkStart w:id="15" w:name="_Toc168044003"/>
      <w:r w:rsidRPr="00A60AE8">
        <w:rPr>
          <w:rFonts w:asciiTheme="minorHAnsi" w:eastAsia="Times New Roman" w:hAnsiTheme="minorHAnsi" w:cstheme="minorHAnsi"/>
          <w:bCs w:val="0"/>
          <w:color w:val="0F4761" w:themeColor="accent1" w:themeShade="BF"/>
          <w:lang w:eastAsia="en-US"/>
        </w:rPr>
        <w:t>Question 11: In the past five years, what actions has your country taken to improve access to social protection for women and girls?</w:t>
      </w:r>
      <w:bookmarkEnd w:id="15"/>
      <w:r w:rsidRPr="00A60AE8">
        <w:rPr>
          <w:rFonts w:asciiTheme="minorHAnsi" w:eastAsia="Times New Roman" w:hAnsiTheme="minorHAnsi" w:cstheme="minorHAnsi"/>
          <w:bCs w:val="0"/>
          <w:color w:val="0F4761" w:themeColor="accent1" w:themeShade="BF"/>
          <w:lang w:eastAsia="en-US"/>
        </w:rPr>
        <w:t xml:space="preserve"> </w:t>
      </w:r>
    </w:p>
    <w:p w14:paraId="0E90494F" w14:textId="455BC23E" w:rsidR="00E877F1" w:rsidRPr="0047712E" w:rsidRDefault="00E877F1" w:rsidP="00E877F1">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10 and 11</w:t>
      </w:r>
      <w:r w:rsidRPr="0047712E">
        <w:rPr>
          <w:rFonts w:asciiTheme="minorHAnsi" w:hAnsiTheme="minorHAnsi"/>
          <w:b/>
          <w:bCs/>
          <w:color w:val="000000" w:themeColor="text1"/>
        </w:rPr>
        <w:t xml:space="preserve"> COMBINED</w:t>
      </w:r>
    </w:p>
    <w:p w14:paraId="091C7985" w14:textId="2B11ED90" w:rsidR="00715F70" w:rsidRPr="0047712E" w:rsidRDefault="00715F70" w:rsidP="003452A3">
      <w:pPr>
        <w:spacing w:before="240" w:line="276" w:lineRule="auto"/>
        <w:rPr>
          <w:rFonts w:asciiTheme="minorHAnsi" w:hAnsiTheme="minorHAnsi"/>
        </w:rPr>
      </w:pPr>
      <w:r w:rsidRPr="0047712E">
        <w:rPr>
          <w:rFonts w:asciiTheme="minorHAnsi" w:hAnsiTheme="minorHAnsi"/>
        </w:rPr>
        <w:t xml:space="preserve">The Government is committed to ensuring work </w:t>
      </w:r>
      <w:r w:rsidR="00173B15" w:rsidRPr="0047712E">
        <w:rPr>
          <w:rFonts w:asciiTheme="minorHAnsi" w:hAnsiTheme="minorHAnsi"/>
        </w:rPr>
        <w:t xml:space="preserve">to address </w:t>
      </w:r>
      <w:r w:rsidR="00834B24" w:rsidRPr="0047712E">
        <w:rPr>
          <w:rFonts w:asciiTheme="minorHAnsi" w:hAnsiTheme="minorHAnsi"/>
        </w:rPr>
        <w:t xml:space="preserve">poverty </w:t>
      </w:r>
      <w:r w:rsidRPr="0047712E">
        <w:rPr>
          <w:rFonts w:asciiTheme="minorHAnsi" w:hAnsiTheme="minorHAnsi"/>
        </w:rPr>
        <w:t xml:space="preserve">is responsive to the needs of </w:t>
      </w:r>
      <w:r w:rsidR="29659FA2" w:rsidRPr="289C6893">
        <w:rPr>
          <w:rFonts w:asciiTheme="minorHAnsi" w:hAnsiTheme="minorHAnsi"/>
        </w:rPr>
        <w:t>everyone in New Zealand</w:t>
      </w:r>
      <w:r w:rsidRPr="0047712E">
        <w:rPr>
          <w:rFonts w:asciiTheme="minorHAnsi" w:hAnsiTheme="minorHAnsi"/>
        </w:rPr>
        <w:t xml:space="preserve">, including women and girls. </w:t>
      </w:r>
    </w:p>
    <w:p w14:paraId="246EA22F" w14:textId="4EB7533A" w:rsidR="00715F70" w:rsidRPr="0047712E" w:rsidRDefault="00715F70" w:rsidP="00200489">
      <w:pPr>
        <w:spacing w:before="240" w:line="276" w:lineRule="auto"/>
        <w:rPr>
          <w:rFonts w:asciiTheme="minorHAnsi" w:hAnsiTheme="minorHAnsi"/>
        </w:rPr>
      </w:pPr>
      <w:r w:rsidRPr="0047712E">
        <w:rPr>
          <w:rFonts w:asciiTheme="minorHAnsi" w:hAnsiTheme="minorHAnsi"/>
        </w:rPr>
        <w:t>New Zealand has a long</w:t>
      </w:r>
      <w:r w:rsidRPr="0047712E">
        <w:rPr>
          <w:rFonts w:ascii="Cambria Math" w:hAnsi="Cambria Math" w:cs="Cambria Math"/>
        </w:rPr>
        <w:t>‐</w:t>
      </w:r>
      <w:r w:rsidRPr="0047712E">
        <w:rPr>
          <w:rFonts w:asciiTheme="minorHAnsi" w:hAnsiTheme="minorHAnsi"/>
        </w:rPr>
        <w:t xml:space="preserve">established comprehensive welfare system which provides support to people in hardship. </w:t>
      </w:r>
      <w:r w:rsidR="60FCAB9D" w:rsidRPr="0047712E">
        <w:rPr>
          <w:rFonts w:asciiTheme="minorHAnsi" w:hAnsiTheme="minorHAnsi"/>
        </w:rPr>
        <w:t xml:space="preserve">The Government has committed to ensuring the welfare system supports those who can move into employment as the best route out of poverty. </w:t>
      </w:r>
      <w:r w:rsidRPr="0047712E">
        <w:rPr>
          <w:rFonts w:asciiTheme="minorHAnsi" w:hAnsiTheme="minorHAnsi"/>
        </w:rPr>
        <w:t xml:space="preserve">While some women in New Zealand still face vulnerabilities to hardship, welfare assistance is administered based on need and does not discriminate based on gender. There are a range of social protection programmes that positively benefit </w:t>
      </w:r>
      <w:r w:rsidR="00C47435">
        <w:rPr>
          <w:rFonts w:asciiTheme="minorHAnsi" w:hAnsiTheme="minorHAnsi"/>
        </w:rPr>
        <w:t>disabled</w:t>
      </w:r>
      <w:r w:rsidR="16CB05D1" w:rsidRPr="33E95510">
        <w:rPr>
          <w:rFonts w:asciiTheme="minorHAnsi" w:hAnsiTheme="minorHAnsi"/>
        </w:rPr>
        <w:t xml:space="preserve"> women</w:t>
      </w:r>
      <w:r w:rsidRPr="0047712E">
        <w:rPr>
          <w:rFonts w:asciiTheme="minorHAnsi" w:hAnsiTheme="minorHAnsi"/>
        </w:rPr>
        <w:t>, older women, female</w:t>
      </w:r>
      <w:r w:rsidRPr="0047712E">
        <w:rPr>
          <w:rFonts w:ascii="Cambria Math" w:hAnsi="Cambria Math" w:cs="Cambria Math"/>
        </w:rPr>
        <w:t>‐</w:t>
      </w:r>
      <w:r w:rsidRPr="0047712E">
        <w:rPr>
          <w:rFonts w:asciiTheme="minorHAnsi" w:hAnsiTheme="minorHAnsi"/>
        </w:rPr>
        <w:t>headed households, single mothers</w:t>
      </w:r>
      <w:r w:rsidR="007607F4" w:rsidRPr="0047712E">
        <w:rPr>
          <w:rFonts w:asciiTheme="minorHAnsi" w:hAnsiTheme="minorHAnsi"/>
        </w:rPr>
        <w:t>,</w:t>
      </w:r>
      <w:r w:rsidRPr="0047712E">
        <w:rPr>
          <w:rFonts w:asciiTheme="minorHAnsi" w:hAnsiTheme="minorHAnsi"/>
        </w:rPr>
        <w:t xml:space="preserve"> and young mothers, </w:t>
      </w:r>
      <w:r w:rsidR="00165A38" w:rsidRPr="0047712E">
        <w:rPr>
          <w:rFonts w:asciiTheme="minorHAnsi" w:hAnsiTheme="minorHAnsi"/>
        </w:rPr>
        <w:t>with programmes</w:t>
      </w:r>
      <w:r w:rsidRPr="0047712E">
        <w:rPr>
          <w:rFonts w:asciiTheme="minorHAnsi" w:hAnsiTheme="minorHAnsi"/>
        </w:rPr>
        <w:t xml:space="preserve"> aim</w:t>
      </w:r>
      <w:r w:rsidR="00165A38" w:rsidRPr="0047712E">
        <w:rPr>
          <w:rFonts w:asciiTheme="minorHAnsi" w:hAnsiTheme="minorHAnsi"/>
        </w:rPr>
        <w:t>ing</w:t>
      </w:r>
      <w:r w:rsidRPr="0047712E">
        <w:rPr>
          <w:rFonts w:asciiTheme="minorHAnsi" w:hAnsiTheme="minorHAnsi"/>
        </w:rPr>
        <w:t xml:space="preserve"> to reduce economic hardship. </w:t>
      </w:r>
    </w:p>
    <w:p w14:paraId="4350A7C3" w14:textId="0BF3F699" w:rsidR="00715F70" w:rsidRPr="0047712E" w:rsidRDefault="005E7416" w:rsidP="00200489">
      <w:pPr>
        <w:spacing w:before="240" w:line="276" w:lineRule="auto"/>
        <w:rPr>
          <w:rFonts w:asciiTheme="minorHAnsi" w:hAnsiTheme="minorHAnsi"/>
        </w:rPr>
      </w:pPr>
      <w:r w:rsidRPr="0047712E">
        <w:rPr>
          <w:rFonts w:asciiTheme="minorHAnsi" w:hAnsiTheme="minorHAnsi"/>
        </w:rPr>
        <w:t>There</w:t>
      </w:r>
      <w:r w:rsidR="00715F70" w:rsidRPr="0047712E">
        <w:rPr>
          <w:rFonts w:asciiTheme="minorHAnsi" w:hAnsiTheme="minorHAnsi"/>
        </w:rPr>
        <w:t xml:space="preserve"> are some areas where women are disproportionately represented – for example, in receipt of the Sole Parent Support. We also know that women are more reliant on N</w:t>
      </w:r>
      <w:r w:rsidR="00D7433B" w:rsidRPr="0047712E">
        <w:rPr>
          <w:rFonts w:asciiTheme="minorHAnsi" w:hAnsiTheme="minorHAnsi"/>
        </w:rPr>
        <w:t xml:space="preserve">ew </w:t>
      </w:r>
      <w:r w:rsidR="00715F70" w:rsidRPr="0047712E">
        <w:rPr>
          <w:rFonts w:asciiTheme="minorHAnsi" w:hAnsiTheme="minorHAnsi"/>
        </w:rPr>
        <w:t>Z</w:t>
      </w:r>
      <w:r w:rsidR="00D7433B" w:rsidRPr="0047712E">
        <w:rPr>
          <w:rFonts w:asciiTheme="minorHAnsi" w:hAnsiTheme="minorHAnsi"/>
        </w:rPr>
        <w:t>ealand</w:t>
      </w:r>
      <w:r w:rsidR="00715F70" w:rsidRPr="0047712E">
        <w:rPr>
          <w:rFonts w:asciiTheme="minorHAnsi" w:hAnsiTheme="minorHAnsi"/>
        </w:rPr>
        <w:t xml:space="preserve"> Superannuation than men because of their lower savings and investments. Women also live by themselves for longer, due to men’s shorter life expectancy, and so have higher costs and a longer period to fund after the age of 65. Women who continue paid work after the age of 65 are more likely than men to identify financial reasons for their decision.</w:t>
      </w:r>
    </w:p>
    <w:p w14:paraId="34C56463" w14:textId="4F7205FA" w:rsidR="00715F70" w:rsidRPr="0047712E" w:rsidRDefault="00715F70" w:rsidP="00200489">
      <w:pPr>
        <w:spacing w:before="240" w:line="276" w:lineRule="auto"/>
        <w:rPr>
          <w:rFonts w:asciiTheme="minorHAnsi" w:hAnsiTheme="minorHAnsi"/>
        </w:rPr>
      </w:pPr>
      <w:r w:rsidRPr="0047712E">
        <w:rPr>
          <w:rFonts w:asciiTheme="minorHAnsi" w:hAnsiTheme="minorHAnsi"/>
        </w:rPr>
        <w:t>Work undertaken in the last five years has included a wide range of measures aimed at supporting low- and middle-income families with children, and this has addressed issues that disproportionately impact women</w:t>
      </w:r>
      <w:r w:rsidR="0079060F">
        <w:rPr>
          <w:rFonts w:asciiTheme="minorHAnsi" w:hAnsiTheme="minorHAnsi"/>
        </w:rPr>
        <w:t>, in particular</w:t>
      </w:r>
      <w:r w:rsidRPr="0047712E">
        <w:rPr>
          <w:rFonts w:asciiTheme="minorHAnsi" w:hAnsiTheme="minorHAnsi"/>
        </w:rPr>
        <w:t xml:space="preserve"> </w:t>
      </w:r>
      <w:r w:rsidR="005D65FB" w:rsidRPr="00455D5D">
        <w:rPr>
          <w:rFonts w:asciiTheme="minorHAnsi" w:hAnsiTheme="minorHAnsi"/>
        </w:rPr>
        <w:t>Māori women</w:t>
      </w:r>
      <w:r w:rsidRPr="00455D5D">
        <w:rPr>
          <w:rFonts w:asciiTheme="minorHAnsi" w:hAnsiTheme="minorHAnsi"/>
        </w:rPr>
        <w:t>.</w:t>
      </w:r>
      <w:r w:rsidRPr="0047712E">
        <w:rPr>
          <w:rFonts w:asciiTheme="minorHAnsi" w:hAnsiTheme="minorHAnsi"/>
        </w:rPr>
        <w:t xml:space="preserve"> This work can be broadly split into three categories – social assistance, housing, and caring and children. </w:t>
      </w:r>
    </w:p>
    <w:p w14:paraId="13A8F785" w14:textId="77777777" w:rsidR="00715F70" w:rsidRPr="006D58F0" w:rsidRDefault="00715F70" w:rsidP="006D58F0">
      <w:pPr>
        <w:spacing w:before="240" w:line="276" w:lineRule="auto"/>
        <w:rPr>
          <w:rFonts w:asciiTheme="minorHAnsi" w:hAnsiTheme="minorHAnsi"/>
          <w:b/>
          <w:color w:val="0F4761" w:themeColor="accent1" w:themeShade="BF"/>
        </w:rPr>
      </w:pPr>
      <w:r w:rsidRPr="006D58F0">
        <w:rPr>
          <w:rFonts w:asciiTheme="minorHAnsi" w:hAnsiTheme="minorHAnsi"/>
          <w:b/>
          <w:color w:val="0F4761" w:themeColor="accent1" w:themeShade="BF"/>
        </w:rPr>
        <w:t xml:space="preserve">Social assistance </w:t>
      </w:r>
    </w:p>
    <w:p w14:paraId="44EDC98C" w14:textId="36B7DBA1" w:rsidR="00715F70" w:rsidRPr="0047712E" w:rsidRDefault="00715F70" w:rsidP="00200489">
      <w:pPr>
        <w:spacing w:before="240" w:line="276" w:lineRule="auto"/>
        <w:rPr>
          <w:rFonts w:asciiTheme="minorHAnsi" w:hAnsiTheme="minorHAnsi"/>
        </w:rPr>
      </w:pPr>
      <w:r w:rsidRPr="0047712E">
        <w:rPr>
          <w:rFonts w:asciiTheme="minorHAnsi" w:hAnsiTheme="minorHAnsi"/>
        </w:rPr>
        <w:t xml:space="preserve">The </w:t>
      </w:r>
      <w:hyperlink r:id="rId78" w:history="1">
        <w:r w:rsidRPr="006D58F0">
          <w:rPr>
            <w:rStyle w:val="Hyperlink"/>
            <w:rFonts w:asciiTheme="minorHAnsi" w:hAnsiTheme="minorHAnsi"/>
          </w:rPr>
          <w:t>Families Package</w:t>
        </w:r>
      </w:hyperlink>
      <w:r w:rsidRPr="0047712E">
        <w:rPr>
          <w:rFonts w:asciiTheme="minorHAnsi" w:hAnsiTheme="minorHAnsi"/>
        </w:rPr>
        <w:t xml:space="preserve"> was introduced in 2018 as part of the </w:t>
      </w:r>
      <w:r w:rsidR="003F395A" w:rsidRPr="0047712E">
        <w:rPr>
          <w:rFonts w:asciiTheme="minorHAnsi" w:hAnsiTheme="minorHAnsi"/>
        </w:rPr>
        <w:t>G</w:t>
      </w:r>
      <w:r w:rsidRPr="0047712E">
        <w:rPr>
          <w:rFonts w:asciiTheme="minorHAnsi" w:hAnsiTheme="minorHAnsi"/>
        </w:rPr>
        <w:t xml:space="preserve">overnment’s focus on reducing child poverty and ensuring children get the best start in life. The package included changes to several income support payments and introduced two new payments, Best Start </w:t>
      </w:r>
      <w:r w:rsidR="00331793" w:rsidRPr="0047712E">
        <w:rPr>
          <w:rFonts w:asciiTheme="minorHAnsi" w:hAnsiTheme="minorHAnsi"/>
        </w:rPr>
        <w:t>(</w:t>
      </w:r>
      <w:r w:rsidRPr="0047712E">
        <w:rPr>
          <w:rFonts w:asciiTheme="minorHAnsi" w:hAnsiTheme="minorHAnsi"/>
        </w:rPr>
        <w:t xml:space="preserve">a payment for </w:t>
      </w:r>
      <w:r w:rsidR="00331793" w:rsidRPr="0047712E">
        <w:rPr>
          <w:rFonts w:asciiTheme="minorHAnsi" w:hAnsiTheme="minorHAnsi"/>
        </w:rPr>
        <w:t xml:space="preserve">parents with </w:t>
      </w:r>
      <w:r w:rsidRPr="0047712E">
        <w:rPr>
          <w:rFonts w:asciiTheme="minorHAnsi" w:hAnsiTheme="minorHAnsi"/>
        </w:rPr>
        <w:t>newborn babies</w:t>
      </w:r>
      <w:r w:rsidR="00331793" w:rsidRPr="0047712E">
        <w:rPr>
          <w:rFonts w:asciiTheme="minorHAnsi" w:hAnsiTheme="minorHAnsi"/>
        </w:rPr>
        <w:t>)</w:t>
      </w:r>
      <w:r w:rsidRPr="0047712E">
        <w:rPr>
          <w:rFonts w:asciiTheme="minorHAnsi" w:hAnsiTheme="minorHAnsi"/>
        </w:rPr>
        <w:t xml:space="preserve"> and the Winter Energy Payment. The Families Package is delivered primarily through </w:t>
      </w:r>
      <w:r w:rsidR="006E688E" w:rsidRPr="0047712E">
        <w:rPr>
          <w:rFonts w:asciiTheme="minorHAnsi" w:hAnsiTheme="minorHAnsi"/>
        </w:rPr>
        <w:t xml:space="preserve">the </w:t>
      </w:r>
      <w:r w:rsidRPr="0047712E">
        <w:rPr>
          <w:rFonts w:asciiTheme="minorHAnsi" w:hAnsiTheme="minorHAnsi"/>
        </w:rPr>
        <w:t>M</w:t>
      </w:r>
      <w:r w:rsidR="006E688E" w:rsidRPr="0047712E">
        <w:rPr>
          <w:rFonts w:asciiTheme="minorHAnsi" w:hAnsiTheme="minorHAnsi"/>
        </w:rPr>
        <w:t xml:space="preserve">inistry of </w:t>
      </w:r>
      <w:r w:rsidRPr="0047712E">
        <w:rPr>
          <w:rFonts w:asciiTheme="minorHAnsi" w:hAnsiTheme="minorHAnsi"/>
        </w:rPr>
        <w:t>S</w:t>
      </w:r>
      <w:r w:rsidR="006E688E" w:rsidRPr="0047712E">
        <w:rPr>
          <w:rFonts w:asciiTheme="minorHAnsi" w:hAnsiTheme="minorHAnsi"/>
        </w:rPr>
        <w:t xml:space="preserve">ocial </w:t>
      </w:r>
      <w:r w:rsidRPr="0047712E">
        <w:rPr>
          <w:rFonts w:asciiTheme="minorHAnsi" w:hAnsiTheme="minorHAnsi"/>
        </w:rPr>
        <w:t>D</w:t>
      </w:r>
      <w:r w:rsidR="006E688E" w:rsidRPr="0047712E">
        <w:rPr>
          <w:rFonts w:asciiTheme="minorHAnsi" w:hAnsiTheme="minorHAnsi"/>
        </w:rPr>
        <w:t xml:space="preserve">evelopment </w:t>
      </w:r>
      <w:r w:rsidRPr="0047712E">
        <w:rPr>
          <w:rFonts w:asciiTheme="minorHAnsi" w:hAnsiTheme="minorHAnsi"/>
        </w:rPr>
        <w:t xml:space="preserve">and Inland Revenue. </w:t>
      </w:r>
    </w:p>
    <w:p w14:paraId="7159DD5E" w14:textId="074BA42E" w:rsidR="00715F70" w:rsidRPr="0047712E" w:rsidRDefault="00715F70" w:rsidP="00200489">
      <w:pPr>
        <w:spacing w:before="240" w:line="276" w:lineRule="auto"/>
        <w:rPr>
          <w:rFonts w:asciiTheme="minorHAnsi" w:hAnsiTheme="minorHAnsi"/>
        </w:rPr>
      </w:pPr>
      <w:r w:rsidRPr="0047712E">
        <w:rPr>
          <w:rFonts w:asciiTheme="minorHAnsi" w:hAnsiTheme="minorHAnsi"/>
        </w:rPr>
        <w:t xml:space="preserve">In 2021, the </w:t>
      </w:r>
      <w:hyperlink r:id="rId79" w:history="1">
        <w:r w:rsidRPr="006D58F0">
          <w:rPr>
            <w:rStyle w:val="Hyperlink"/>
            <w:rFonts w:asciiTheme="minorHAnsi" w:hAnsiTheme="minorHAnsi"/>
          </w:rPr>
          <w:t>Social Security (Subsequent Child Policy Removal) Amendment Act</w:t>
        </w:r>
      </w:hyperlink>
      <w:r w:rsidRPr="0047712E">
        <w:rPr>
          <w:rFonts w:asciiTheme="minorHAnsi" w:hAnsiTheme="minorHAnsi"/>
        </w:rPr>
        <w:t xml:space="preserve"> and the subsequent child policy was introduced, repealing section 192 of the </w:t>
      </w:r>
      <w:hyperlink r:id="rId80" w:history="1">
        <w:r w:rsidRPr="00455D5D">
          <w:rPr>
            <w:rStyle w:val="Hyperlink"/>
            <w:rFonts w:asciiTheme="minorHAnsi" w:hAnsiTheme="minorHAnsi"/>
          </w:rPr>
          <w:t>Social Security Act 2018</w:t>
        </w:r>
      </w:hyperlink>
      <w:r w:rsidRPr="00455D5D">
        <w:rPr>
          <w:rFonts w:asciiTheme="minorHAnsi" w:hAnsiTheme="minorHAnsi"/>
        </w:rPr>
        <w:t>.</w:t>
      </w:r>
      <w:r w:rsidRPr="0047712E">
        <w:rPr>
          <w:rFonts w:asciiTheme="minorHAnsi" w:hAnsiTheme="minorHAnsi"/>
        </w:rPr>
        <w:t xml:space="preserve"> This section had a negative impact on some sole parent families. </w:t>
      </w:r>
    </w:p>
    <w:p w14:paraId="1F8E535D" w14:textId="51084280" w:rsidR="00715F70" w:rsidRPr="00455D5D" w:rsidRDefault="00715F70" w:rsidP="006D58F0">
      <w:pPr>
        <w:spacing w:before="240" w:after="0" w:line="276" w:lineRule="auto"/>
        <w:rPr>
          <w:rFonts w:asciiTheme="minorHAnsi" w:hAnsiTheme="minorHAnsi"/>
          <w:i/>
        </w:rPr>
      </w:pPr>
      <w:r w:rsidRPr="006D58F0">
        <w:rPr>
          <w:rFonts w:asciiTheme="minorHAnsi" w:hAnsiTheme="minorHAnsi"/>
          <w:b/>
          <w:i/>
        </w:rPr>
        <w:t>Child Support Pass-On</w:t>
      </w:r>
    </w:p>
    <w:p w14:paraId="6FEA6097" w14:textId="07210A78" w:rsidR="00504C66" w:rsidRDefault="00715F70" w:rsidP="00200489">
      <w:pPr>
        <w:spacing w:before="240" w:line="276" w:lineRule="auto"/>
        <w:rPr>
          <w:rFonts w:asciiTheme="minorHAnsi" w:hAnsiTheme="minorHAnsi"/>
        </w:rPr>
      </w:pPr>
      <w:r w:rsidRPr="0047712E">
        <w:rPr>
          <w:rFonts w:asciiTheme="minorHAnsi" w:hAnsiTheme="minorHAnsi"/>
        </w:rPr>
        <w:t>O</w:t>
      </w:r>
      <w:r w:rsidR="00026619" w:rsidRPr="0047712E">
        <w:rPr>
          <w:rFonts w:asciiTheme="minorHAnsi" w:hAnsiTheme="minorHAnsi"/>
        </w:rPr>
        <w:t xml:space="preserve">n 1 July 2023, the </w:t>
      </w:r>
      <w:hyperlink r:id="rId81" w:history="1">
        <w:r w:rsidR="00026619" w:rsidRPr="00455D5D">
          <w:rPr>
            <w:rStyle w:val="Hyperlink"/>
            <w:rFonts w:asciiTheme="minorHAnsi" w:hAnsiTheme="minorHAnsi"/>
          </w:rPr>
          <w:t>Child Support (Pass On) Acts Amendment Act</w:t>
        </w:r>
      </w:hyperlink>
      <w:r w:rsidR="00026619" w:rsidRPr="0047712E">
        <w:rPr>
          <w:rFonts w:asciiTheme="minorHAnsi" w:hAnsiTheme="minorHAnsi"/>
        </w:rPr>
        <w:t xml:space="preserve"> came into force, with the first payments being passed on to parents on a sole parent rate of main benefit in August</w:t>
      </w:r>
      <w:r w:rsidRPr="0047712E">
        <w:rPr>
          <w:rFonts w:asciiTheme="minorHAnsi" w:hAnsiTheme="minorHAnsi"/>
        </w:rPr>
        <w:t xml:space="preserve"> </w:t>
      </w:r>
      <w:r w:rsidR="00026619" w:rsidRPr="0047712E">
        <w:rPr>
          <w:rFonts w:asciiTheme="minorHAnsi" w:hAnsiTheme="minorHAnsi"/>
        </w:rPr>
        <w:t>2023.</w:t>
      </w:r>
      <w:r w:rsidRPr="0047712E">
        <w:rPr>
          <w:rFonts w:asciiTheme="minorHAnsi" w:hAnsiTheme="minorHAnsi"/>
        </w:rPr>
        <w:t xml:space="preserve"> Previously, </w:t>
      </w:r>
      <w:r w:rsidR="62C760F6" w:rsidRPr="0047712E">
        <w:rPr>
          <w:rFonts w:asciiTheme="minorHAnsi" w:hAnsiTheme="minorHAnsi"/>
        </w:rPr>
        <w:t>c</w:t>
      </w:r>
      <w:r w:rsidRPr="0047712E">
        <w:rPr>
          <w:rFonts w:asciiTheme="minorHAnsi" w:hAnsiTheme="minorHAnsi"/>
        </w:rPr>
        <w:t xml:space="preserve">hild support payments </w:t>
      </w:r>
      <w:r w:rsidR="279EC679" w:rsidRPr="0047712E">
        <w:rPr>
          <w:rFonts w:asciiTheme="minorHAnsi" w:hAnsiTheme="minorHAnsi"/>
        </w:rPr>
        <w:t xml:space="preserve">made to parents on a sole parent rate of main benefit </w:t>
      </w:r>
      <w:r w:rsidRPr="0047712E">
        <w:rPr>
          <w:rFonts w:asciiTheme="minorHAnsi" w:hAnsiTheme="minorHAnsi"/>
        </w:rPr>
        <w:t xml:space="preserve">were collected by Inland Revenue </w:t>
      </w:r>
      <w:r w:rsidR="4EAFEF71" w:rsidRPr="0047712E">
        <w:rPr>
          <w:rFonts w:asciiTheme="minorHAnsi" w:hAnsiTheme="minorHAnsi"/>
        </w:rPr>
        <w:t>and</w:t>
      </w:r>
      <w:r w:rsidRPr="0047712E">
        <w:rPr>
          <w:rFonts w:asciiTheme="minorHAnsi" w:hAnsiTheme="minorHAnsi"/>
        </w:rPr>
        <w:t xml:space="preserve"> retained by the Government to offset the cost of their main benefit or Unsupported Child Benefit. Once the full cost of their benefit </w:t>
      </w:r>
      <w:r w:rsidR="721AE2D3" w:rsidRPr="0047712E">
        <w:rPr>
          <w:rFonts w:asciiTheme="minorHAnsi" w:hAnsiTheme="minorHAnsi"/>
        </w:rPr>
        <w:t>was</w:t>
      </w:r>
      <w:r w:rsidRPr="0047712E">
        <w:rPr>
          <w:rFonts w:asciiTheme="minorHAnsi" w:hAnsiTheme="minorHAnsi"/>
        </w:rPr>
        <w:t xml:space="preserve"> offset, child support payments in excess of that full cost were paid out to them.</w:t>
      </w:r>
    </w:p>
    <w:p w14:paraId="65E8B358" w14:textId="35EDAE1B" w:rsidR="00393C44" w:rsidRPr="0047712E" w:rsidRDefault="00715F70" w:rsidP="00200489">
      <w:pPr>
        <w:spacing w:before="240" w:line="276" w:lineRule="auto"/>
        <w:rPr>
          <w:rFonts w:asciiTheme="minorHAnsi" w:hAnsiTheme="minorHAnsi"/>
        </w:rPr>
      </w:pPr>
      <w:r w:rsidRPr="0047712E">
        <w:rPr>
          <w:rFonts w:asciiTheme="minorHAnsi" w:hAnsiTheme="minorHAnsi"/>
        </w:rPr>
        <w:t xml:space="preserve"> </w:t>
      </w:r>
      <w:r w:rsidR="1DB4B8EF" w:rsidRPr="0047712E">
        <w:rPr>
          <w:rFonts w:asciiTheme="minorHAnsi" w:hAnsiTheme="minorHAnsi"/>
        </w:rPr>
        <w:t xml:space="preserve">The Child Support (Pass On) Acts Amendment Act changed this, so that child support payments made to parents on a sole parent rate of main benefit are now passed on directly to the recipient and charged as income against their financial assistance. Based on child support payments passed on to carers on the regular monthly pay date, to December 2023, these amendments resulted in a median of 45,000 recipients monthly, receiving a median of $34.32 </w:t>
      </w:r>
      <w:r w:rsidR="00C709DB" w:rsidRPr="00455D5D">
        <w:rPr>
          <w:rFonts w:asciiTheme="minorHAnsi" w:hAnsiTheme="minorHAnsi"/>
          <w:color w:val="000000" w:themeColor="text1"/>
        </w:rPr>
        <w:t xml:space="preserve">NZD </w:t>
      </w:r>
      <w:r w:rsidR="1DB4B8EF" w:rsidRPr="0047712E">
        <w:rPr>
          <w:rFonts w:asciiTheme="minorHAnsi" w:hAnsiTheme="minorHAnsi"/>
        </w:rPr>
        <w:t>a week in child support.</w:t>
      </w:r>
      <w:r w:rsidR="00AA4CCE" w:rsidRPr="0047712E">
        <w:rPr>
          <w:rFonts w:asciiTheme="minorHAnsi" w:hAnsiTheme="minorHAnsi"/>
        </w:rPr>
        <w:t xml:space="preserve"> </w:t>
      </w:r>
      <w:r w:rsidR="1DB4B8EF" w:rsidRPr="0047712E">
        <w:rPr>
          <w:rFonts w:asciiTheme="minorHAnsi" w:hAnsiTheme="minorHAnsi"/>
        </w:rPr>
        <w:t xml:space="preserve">This translates to a median of $22.90 </w:t>
      </w:r>
      <w:r w:rsidR="00C709DB" w:rsidRPr="00455D5D">
        <w:rPr>
          <w:rFonts w:asciiTheme="minorHAnsi" w:hAnsiTheme="minorHAnsi"/>
          <w:color w:val="000000" w:themeColor="text1"/>
        </w:rPr>
        <w:t xml:space="preserve">NZD </w:t>
      </w:r>
      <w:r w:rsidR="1DB4B8EF" w:rsidRPr="0047712E">
        <w:rPr>
          <w:rFonts w:asciiTheme="minorHAnsi" w:hAnsiTheme="minorHAnsi"/>
        </w:rPr>
        <w:t xml:space="preserve">a week in additional financial resources after abatement of income-tested financial assistance. </w:t>
      </w:r>
    </w:p>
    <w:p w14:paraId="5C35B1CE" w14:textId="57AC7692" w:rsidR="00715F70" w:rsidRPr="00455D5D" w:rsidRDefault="00715F70" w:rsidP="00504C66">
      <w:pPr>
        <w:spacing w:before="240" w:after="0" w:line="276" w:lineRule="auto"/>
        <w:rPr>
          <w:rFonts w:asciiTheme="minorHAnsi" w:hAnsiTheme="minorHAnsi"/>
          <w:i/>
        </w:rPr>
      </w:pPr>
      <w:r w:rsidRPr="00504C66">
        <w:rPr>
          <w:rFonts w:asciiTheme="minorHAnsi" w:hAnsiTheme="minorHAnsi"/>
          <w:b/>
          <w:i/>
        </w:rPr>
        <w:t>Training Incentive Allowance</w:t>
      </w:r>
    </w:p>
    <w:p w14:paraId="555C0E24" w14:textId="10545E93" w:rsidR="00560D48" w:rsidRPr="0047712E" w:rsidRDefault="55F307BC" w:rsidP="00200489">
      <w:pPr>
        <w:spacing w:before="240" w:line="276" w:lineRule="auto"/>
        <w:rPr>
          <w:rFonts w:asciiTheme="minorHAnsi" w:hAnsiTheme="minorHAnsi"/>
        </w:rPr>
      </w:pPr>
      <w:r w:rsidRPr="0047712E">
        <w:rPr>
          <w:rFonts w:asciiTheme="minorHAnsi" w:hAnsiTheme="minorHAnsi"/>
        </w:rPr>
        <w:t>The</w:t>
      </w:r>
      <w:r w:rsidR="00715F70" w:rsidRPr="0047712E">
        <w:rPr>
          <w:rFonts w:asciiTheme="minorHAnsi" w:hAnsiTheme="minorHAnsi"/>
        </w:rPr>
        <w:t xml:space="preserve"> Training Incentive Allowance </w:t>
      </w:r>
      <w:r w:rsidR="3375FDA2" w:rsidRPr="0047712E">
        <w:rPr>
          <w:rFonts w:asciiTheme="minorHAnsi" w:hAnsiTheme="minorHAnsi"/>
        </w:rPr>
        <w:t>allow</w:t>
      </w:r>
      <w:r w:rsidR="7754A00D" w:rsidRPr="0047712E">
        <w:rPr>
          <w:rFonts w:asciiTheme="minorHAnsi" w:hAnsiTheme="minorHAnsi"/>
        </w:rPr>
        <w:t>s</w:t>
      </w:r>
      <w:r w:rsidR="00715F70" w:rsidRPr="0047712E">
        <w:rPr>
          <w:rFonts w:asciiTheme="minorHAnsi" w:hAnsiTheme="minorHAnsi"/>
        </w:rPr>
        <w:t xml:space="preserve"> those aged 16 and older </w:t>
      </w:r>
      <w:r w:rsidR="1162AF69" w:rsidRPr="0047712E">
        <w:rPr>
          <w:rFonts w:asciiTheme="minorHAnsi" w:hAnsiTheme="minorHAnsi"/>
        </w:rPr>
        <w:t>on specified benefit types</w:t>
      </w:r>
      <w:r w:rsidR="3375FDA2" w:rsidRPr="0047712E">
        <w:rPr>
          <w:rFonts w:asciiTheme="minorHAnsi" w:hAnsiTheme="minorHAnsi"/>
        </w:rPr>
        <w:t xml:space="preserve"> </w:t>
      </w:r>
      <w:r w:rsidR="00715F70" w:rsidRPr="0047712E">
        <w:rPr>
          <w:rFonts w:asciiTheme="minorHAnsi" w:hAnsiTheme="minorHAnsi"/>
        </w:rPr>
        <w:t xml:space="preserve">(provided they </w:t>
      </w:r>
      <w:r w:rsidR="0E31568A" w:rsidRPr="0047712E">
        <w:rPr>
          <w:rFonts w:asciiTheme="minorHAnsi" w:hAnsiTheme="minorHAnsi"/>
        </w:rPr>
        <w:t xml:space="preserve">also </w:t>
      </w:r>
      <w:r w:rsidR="3375FDA2" w:rsidRPr="0047712E">
        <w:rPr>
          <w:rFonts w:asciiTheme="minorHAnsi" w:hAnsiTheme="minorHAnsi"/>
        </w:rPr>
        <w:t>meet</w:t>
      </w:r>
      <w:r w:rsidR="54F5A2BE" w:rsidRPr="0047712E">
        <w:rPr>
          <w:rFonts w:asciiTheme="minorHAnsi" w:hAnsiTheme="minorHAnsi"/>
        </w:rPr>
        <w:t xml:space="preserve"> all</w:t>
      </w:r>
      <w:r w:rsidR="3375FDA2" w:rsidRPr="0047712E">
        <w:rPr>
          <w:rFonts w:asciiTheme="minorHAnsi" w:hAnsiTheme="minorHAnsi"/>
        </w:rPr>
        <w:t xml:space="preserve"> </w:t>
      </w:r>
      <w:r w:rsidR="08442B5B" w:rsidRPr="0047712E">
        <w:rPr>
          <w:rFonts w:asciiTheme="minorHAnsi" w:hAnsiTheme="minorHAnsi"/>
        </w:rPr>
        <w:t>other</w:t>
      </w:r>
      <w:r w:rsidR="00715F70" w:rsidRPr="0047712E">
        <w:rPr>
          <w:rFonts w:asciiTheme="minorHAnsi" w:hAnsiTheme="minorHAnsi"/>
        </w:rPr>
        <w:t xml:space="preserve"> relevant eligibility criteria) to receive assistance. </w:t>
      </w:r>
      <w:r w:rsidR="650410EB" w:rsidRPr="0047712E">
        <w:rPr>
          <w:rFonts w:asciiTheme="minorHAnsi" w:hAnsiTheme="minorHAnsi"/>
        </w:rPr>
        <w:t xml:space="preserve">In 2023 the Government permanently expanded the Training Incentive Allowance to cover study up to level 7 on the </w:t>
      </w:r>
      <w:hyperlink r:id="rId82">
        <w:r w:rsidR="650410EB" w:rsidRPr="00455D5D">
          <w:rPr>
            <w:rStyle w:val="Hyperlink"/>
            <w:rFonts w:asciiTheme="minorHAnsi" w:hAnsiTheme="minorHAnsi"/>
          </w:rPr>
          <w:t>N</w:t>
        </w:r>
        <w:r w:rsidR="00624397" w:rsidRPr="00455D5D">
          <w:rPr>
            <w:rStyle w:val="Hyperlink"/>
            <w:rFonts w:asciiTheme="minorHAnsi" w:hAnsiTheme="minorHAnsi"/>
          </w:rPr>
          <w:t xml:space="preserve">ew </w:t>
        </w:r>
        <w:r w:rsidR="650410EB" w:rsidRPr="00455D5D">
          <w:rPr>
            <w:rStyle w:val="Hyperlink"/>
            <w:rFonts w:asciiTheme="minorHAnsi" w:hAnsiTheme="minorHAnsi"/>
          </w:rPr>
          <w:t>Z</w:t>
        </w:r>
        <w:r w:rsidR="00624397" w:rsidRPr="00455D5D">
          <w:rPr>
            <w:rStyle w:val="Hyperlink"/>
            <w:rFonts w:asciiTheme="minorHAnsi" w:hAnsiTheme="minorHAnsi"/>
          </w:rPr>
          <w:t xml:space="preserve">ealand </w:t>
        </w:r>
        <w:r w:rsidR="650410EB" w:rsidRPr="00455D5D">
          <w:rPr>
            <w:rStyle w:val="Hyperlink"/>
            <w:rFonts w:asciiTheme="minorHAnsi" w:hAnsiTheme="minorHAnsi"/>
          </w:rPr>
          <w:t>Q</w:t>
        </w:r>
        <w:r w:rsidR="00624397" w:rsidRPr="00455D5D">
          <w:rPr>
            <w:rStyle w:val="Hyperlink"/>
            <w:rFonts w:asciiTheme="minorHAnsi" w:hAnsiTheme="minorHAnsi"/>
          </w:rPr>
          <w:t xml:space="preserve">ualification </w:t>
        </w:r>
        <w:r w:rsidR="00FA3CCF" w:rsidRPr="00455D5D">
          <w:rPr>
            <w:rStyle w:val="Hyperlink"/>
            <w:rFonts w:asciiTheme="minorHAnsi" w:hAnsiTheme="minorHAnsi"/>
          </w:rPr>
          <w:t>and Credentials</w:t>
        </w:r>
        <w:r w:rsidR="00624397" w:rsidRPr="00455D5D">
          <w:rPr>
            <w:rStyle w:val="Hyperlink"/>
            <w:rFonts w:asciiTheme="minorHAnsi" w:hAnsiTheme="minorHAnsi"/>
          </w:rPr>
          <w:t xml:space="preserve"> </w:t>
        </w:r>
        <w:r w:rsidR="650410EB" w:rsidRPr="00455D5D">
          <w:rPr>
            <w:rStyle w:val="Hyperlink"/>
            <w:rFonts w:asciiTheme="minorHAnsi" w:hAnsiTheme="minorHAnsi"/>
          </w:rPr>
          <w:t>F</w:t>
        </w:r>
        <w:r w:rsidR="00624397" w:rsidRPr="00455D5D">
          <w:rPr>
            <w:rStyle w:val="Hyperlink"/>
            <w:rFonts w:asciiTheme="minorHAnsi" w:hAnsiTheme="minorHAnsi"/>
          </w:rPr>
          <w:t>ramework</w:t>
        </w:r>
      </w:hyperlink>
      <w:r w:rsidR="650410EB" w:rsidRPr="00455D5D">
        <w:rPr>
          <w:rFonts w:asciiTheme="minorHAnsi" w:hAnsiTheme="minorHAnsi"/>
        </w:rPr>
        <w:t>.</w:t>
      </w:r>
      <w:r w:rsidR="650410EB" w:rsidRPr="0047712E">
        <w:rPr>
          <w:rFonts w:asciiTheme="minorHAnsi" w:hAnsiTheme="minorHAnsi"/>
        </w:rPr>
        <w:t xml:space="preserve"> </w:t>
      </w:r>
      <w:r w:rsidR="00715F70" w:rsidRPr="0047712E">
        <w:rPr>
          <w:rFonts w:asciiTheme="minorHAnsi" w:hAnsiTheme="minorHAnsi"/>
        </w:rPr>
        <w:t xml:space="preserve">The Training Incentive Allowance has a disproportionate positive impact on women. </w:t>
      </w:r>
      <w:r w:rsidR="00856269" w:rsidRPr="0047712E">
        <w:rPr>
          <w:rFonts w:asciiTheme="minorHAnsi" w:hAnsiTheme="minorHAnsi"/>
        </w:rPr>
        <w:t>It</w:t>
      </w:r>
      <w:r w:rsidR="00715F70" w:rsidRPr="0047712E" w:rsidDel="00856269">
        <w:rPr>
          <w:rFonts w:asciiTheme="minorHAnsi" w:hAnsiTheme="minorHAnsi"/>
        </w:rPr>
        <w:t xml:space="preserve"> </w:t>
      </w:r>
      <w:r w:rsidR="00715F70" w:rsidRPr="0047712E">
        <w:rPr>
          <w:rFonts w:asciiTheme="minorHAnsi" w:hAnsiTheme="minorHAnsi"/>
        </w:rPr>
        <w:t>provides extra help to sole parents, carers and disabled people receiving certain types of benefits to undertake approved training and study courses that will increase their skills and opportunities for employment</w:t>
      </w:r>
      <w:r w:rsidR="00030256" w:rsidRPr="0047712E">
        <w:rPr>
          <w:rFonts w:asciiTheme="minorHAnsi" w:hAnsiTheme="minorHAnsi"/>
        </w:rPr>
        <w:t>.</w:t>
      </w:r>
      <w:r w:rsidR="00715F70" w:rsidRPr="0047712E">
        <w:rPr>
          <w:rFonts w:asciiTheme="minorHAnsi" w:hAnsiTheme="minorHAnsi"/>
        </w:rPr>
        <w:t xml:space="preserve"> </w:t>
      </w:r>
    </w:p>
    <w:p w14:paraId="12F31257" w14:textId="62417C1F" w:rsidR="00715F70" w:rsidRPr="0047712E" w:rsidRDefault="00FA3CCF" w:rsidP="00200489">
      <w:pPr>
        <w:spacing w:before="240" w:line="276" w:lineRule="auto"/>
        <w:rPr>
          <w:rFonts w:asciiTheme="minorHAnsi" w:hAnsiTheme="minorHAnsi"/>
        </w:rPr>
      </w:pPr>
      <w:r w:rsidRPr="0047712E">
        <w:rPr>
          <w:rFonts w:asciiTheme="minorHAnsi" w:hAnsiTheme="minorHAnsi"/>
        </w:rPr>
        <w:t>The Ministry of Social Development</w:t>
      </w:r>
      <w:r w:rsidR="00715F70" w:rsidRPr="0047712E">
        <w:rPr>
          <w:rFonts w:asciiTheme="minorHAnsi" w:hAnsiTheme="minorHAnsi"/>
        </w:rPr>
        <w:t xml:space="preserve"> continues to look for ways to improve access to employment support for women</w:t>
      </w:r>
      <w:r w:rsidR="0A066AAA" w:rsidRPr="46983270">
        <w:rPr>
          <w:rFonts w:asciiTheme="minorHAnsi" w:hAnsiTheme="minorHAnsi"/>
        </w:rPr>
        <w:t xml:space="preserve">. </w:t>
      </w:r>
    </w:p>
    <w:p w14:paraId="18D85955" w14:textId="2FF8DD03" w:rsidR="30930429" w:rsidRPr="00D268DB" w:rsidRDefault="30930429" w:rsidP="00D268DB">
      <w:pPr>
        <w:spacing w:before="240" w:after="0" w:line="276" w:lineRule="auto"/>
        <w:rPr>
          <w:rFonts w:asciiTheme="minorHAnsi" w:hAnsiTheme="minorHAnsi"/>
          <w:b/>
          <w:i/>
        </w:rPr>
      </w:pPr>
      <w:r w:rsidRPr="00D268DB">
        <w:rPr>
          <w:rFonts w:asciiTheme="minorHAnsi" w:hAnsiTheme="minorHAnsi"/>
          <w:b/>
          <w:i/>
        </w:rPr>
        <w:t>Better Later Life Strategy Action</w:t>
      </w:r>
    </w:p>
    <w:p w14:paraId="636D80F7" w14:textId="240A77A6" w:rsidR="1FCE7A3B" w:rsidRPr="0047712E" w:rsidRDefault="1FCE7A3B" w:rsidP="00200489">
      <w:pPr>
        <w:spacing w:before="240" w:line="276" w:lineRule="auto"/>
        <w:rPr>
          <w:rFonts w:asciiTheme="minorHAnsi" w:hAnsiTheme="minorHAnsi"/>
        </w:rPr>
      </w:pPr>
      <w:r w:rsidRPr="0047712E">
        <w:rPr>
          <w:rFonts w:asciiTheme="minorHAnsi" w:hAnsiTheme="minorHAnsi"/>
        </w:rPr>
        <w:t>The impact of working part-time, gender bias</w:t>
      </w:r>
      <w:r w:rsidR="00F47D8D" w:rsidRPr="0047712E">
        <w:rPr>
          <w:rFonts w:asciiTheme="minorHAnsi" w:hAnsiTheme="minorHAnsi"/>
        </w:rPr>
        <w:t>,</w:t>
      </w:r>
      <w:r w:rsidRPr="0047712E">
        <w:rPr>
          <w:rFonts w:asciiTheme="minorHAnsi" w:hAnsiTheme="minorHAnsi"/>
        </w:rPr>
        <w:t xml:space="preserve"> and gender pay gaps disadvantage women and mean that women have fewer opportunities to financially prepare for retirement via asset acquisition or KiwiSaver contributions.</w:t>
      </w:r>
      <w:r w:rsidR="08B3B1DD" w:rsidRPr="0047712E">
        <w:rPr>
          <w:rFonts w:asciiTheme="minorHAnsi" w:hAnsiTheme="minorHAnsi"/>
        </w:rPr>
        <w:t xml:space="preserve"> </w:t>
      </w:r>
      <w:r w:rsidR="741C348F" w:rsidRPr="0047712E">
        <w:rPr>
          <w:rFonts w:asciiTheme="minorHAnsi" w:hAnsiTheme="minorHAnsi"/>
        </w:rPr>
        <w:t>Ne</w:t>
      </w:r>
      <w:r w:rsidR="7122F076" w:rsidRPr="0047712E">
        <w:rPr>
          <w:rFonts w:asciiTheme="minorHAnsi" w:hAnsiTheme="minorHAnsi"/>
        </w:rPr>
        <w:t xml:space="preserve">w Zealand annually adjusts the rates of New Zealand Superannuation and Veteran’s Pension to </w:t>
      </w:r>
      <w:r w:rsidR="36CC299C" w:rsidRPr="0047712E">
        <w:rPr>
          <w:rFonts w:asciiTheme="minorHAnsi" w:hAnsiTheme="minorHAnsi"/>
        </w:rPr>
        <w:t>reflect</w:t>
      </w:r>
      <w:r w:rsidR="6F513BA1" w:rsidRPr="0047712E">
        <w:rPr>
          <w:rFonts w:asciiTheme="minorHAnsi" w:hAnsiTheme="minorHAnsi"/>
        </w:rPr>
        <w:t>s increases</w:t>
      </w:r>
      <w:r w:rsidR="7122F076" w:rsidRPr="0047712E">
        <w:rPr>
          <w:rFonts w:asciiTheme="minorHAnsi" w:hAnsiTheme="minorHAnsi"/>
        </w:rPr>
        <w:t xml:space="preserve"> in the cost of living and the average wage. </w:t>
      </w:r>
      <w:r w:rsidR="4D3AFB50" w:rsidRPr="0047712E">
        <w:rPr>
          <w:rFonts w:asciiTheme="minorHAnsi" w:hAnsiTheme="minorHAnsi"/>
        </w:rPr>
        <w:t xml:space="preserve">This supports women who often experience higher rates of financial disadvantage in later life. </w:t>
      </w:r>
    </w:p>
    <w:p w14:paraId="58D01625" w14:textId="3D3555EB" w:rsidR="0E19145B" w:rsidRPr="0047712E" w:rsidRDefault="0E19145B" w:rsidP="00200489">
      <w:pPr>
        <w:spacing w:before="240" w:line="276" w:lineRule="auto"/>
        <w:rPr>
          <w:rFonts w:asciiTheme="minorHAnsi" w:hAnsiTheme="minorHAnsi"/>
        </w:rPr>
      </w:pPr>
      <w:r w:rsidRPr="0047712E">
        <w:rPr>
          <w:rFonts w:asciiTheme="minorHAnsi" w:hAnsiTheme="minorHAnsi"/>
        </w:rPr>
        <w:t xml:space="preserve">Additionally, </w:t>
      </w:r>
      <w:r w:rsidR="00F47D8D" w:rsidRPr="0047712E">
        <w:rPr>
          <w:rFonts w:asciiTheme="minorHAnsi" w:hAnsiTheme="minorHAnsi"/>
        </w:rPr>
        <w:t>the Ministry of Social Development</w:t>
      </w:r>
      <w:r w:rsidRPr="0047712E">
        <w:rPr>
          <w:rFonts w:asciiTheme="minorHAnsi" w:hAnsiTheme="minorHAnsi"/>
        </w:rPr>
        <w:t xml:space="preserve"> is developing work under the </w:t>
      </w:r>
      <w:r w:rsidRPr="00E12F12">
        <w:rPr>
          <w:rFonts w:asciiTheme="minorHAnsi" w:hAnsiTheme="minorHAnsi"/>
        </w:rPr>
        <w:t xml:space="preserve">Government’s </w:t>
      </w:r>
      <w:hyperlink r:id="rId83" w:history="1">
        <w:r w:rsidRPr="00B55CBB">
          <w:rPr>
            <w:rStyle w:val="Hyperlink"/>
            <w:rFonts w:asciiTheme="minorHAnsi" w:hAnsiTheme="minorHAnsi"/>
            <w:i/>
          </w:rPr>
          <w:t>Better Later Life Strategy Action</w:t>
        </w:r>
      </w:hyperlink>
      <w:r w:rsidRPr="00E12F12">
        <w:rPr>
          <w:rFonts w:asciiTheme="minorHAnsi" w:hAnsiTheme="minorHAnsi"/>
        </w:rPr>
        <w:t xml:space="preserve"> to und</w:t>
      </w:r>
      <w:r w:rsidRPr="0047712E">
        <w:rPr>
          <w:rFonts w:asciiTheme="minorHAnsi" w:hAnsiTheme="minorHAnsi"/>
        </w:rPr>
        <w:t xml:space="preserve">erstand the size, scale and characteristics of older people who experience vulnerability or compounding disadvantage. This work seeks to explore how current supports and services are responding to the unique and complex needs of older people with compounding disadvantage and how overall outcomes can be improved and inequities, including gender inequities, across older communities reduced. </w:t>
      </w:r>
      <w:r w:rsidRPr="00A0076F">
        <w:rPr>
          <w:rFonts w:asciiTheme="minorHAnsi" w:hAnsiTheme="minorHAnsi"/>
        </w:rPr>
        <w:t xml:space="preserve">An </w:t>
      </w:r>
      <w:hyperlink r:id="rId84" w:history="1">
        <w:r w:rsidRPr="00A0076F">
          <w:rPr>
            <w:rStyle w:val="Hyperlink"/>
            <w:rFonts w:asciiTheme="minorHAnsi" w:hAnsiTheme="minorHAnsi"/>
          </w:rPr>
          <w:t xml:space="preserve">insights report </w:t>
        </w:r>
        <w:r w:rsidR="00A0076F" w:rsidRPr="00A0076F">
          <w:rPr>
            <w:rStyle w:val="Hyperlink"/>
            <w:rFonts w:asciiTheme="minorHAnsi" w:hAnsiTheme="minorHAnsi"/>
          </w:rPr>
          <w:t>was published in June 2023</w:t>
        </w:r>
      </w:hyperlink>
      <w:r w:rsidR="00A0076F">
        <w:rPr>
          <w:rFonts w:asciiTheme="minorHAnsi" w:hAnsiTheme="minorHAnsi"/>
        </w:rPr>
        <w:t xml:space="preserve"> that analysed </w:t>
      </w:r>
      <w:r w:rsidRPr="00A0076F">
        <w:rPr>
          <w:rFonts w:asciiTheme="minorHAnsi" w:hAnsiTheme="minorHAnsi"/>
        </w:rPr>
        <w:t>the initial phase of this work</w:t>
      </w:r>
      <w:r w:rsidR="00A0076F" w:rsidRPr="00A0076F">
        <w:rPr>
          <w:rFonts w:asciiTheme="minorHAnsi" w:hAnsiTheme="minorHAnsi"/>
        </w:rPr>
        <w:t>.</w:t>
      </w:r>
    </w:p>
    <w:p w14:paraId="41EFF7FB" w14:textId="64753610" w:rsidR="00715F70" w:rsidRPr="00B55CBB" w:rsidRDefault="00715F70" w:rsidP="00B55CBB">
      <w:pPr>
        <w:spacing w:before="240" w:line="276" w:lineRule="auto"/>
        <w:rPr>
          <w:rFonts w:asciiTheme="minorHAnsi" w:hAnsiTheme="minorHAnsi"/>
          <w:b/>
          <w:color w:val="0F4761" w:themeColor="accent1" w:themeShade="BF"/>
        </w:rPr>
      </w:pPr>
      <w:r w:rsidRPr="00B55CBB">
        <w:rPr>
          <w:rFonts w:asciiTheme="minorHAnsi" w:hAnsiTheme="minorHAnsi"/>
          <w:b/>
          <w:color w:val="0F4761" w:themeColor="accent1" w:themeShade="BF"/>
        </w:rPr>
        <w:t>Housing</w:t>
      </w:r>
    </w:p>
    <w:p w14:paraId="2EBD454A" w14:textId="3B16151D" w:rsidR="00715F70" w:rsidRPr="0047712E" w:rsidRDefault="00B045DC" w:rsidP="00B55CBB">
      <w:pPr>
        <w:spacing w:line="276" w:lineRule="auto"/>
        <w:rPr>
          <w:rFonts w:asciiTheme="minorHAnsi" w:hAnsiTheme="minorHAnsi"/>
        </w:rPr>
      </w:pPr>
      <w:r w:rsidRPr="0047712E">
        <w:rPr>
          <w:rFonts w:asciiTheme="minorHAnsi" w:hAnsiTheme="minorHAnsi"/>
        </w:rPr>
        <w:t>Social</w:t>
      </w:r>
      <w:r w:rsidR="00715F70" w:rsidRPr="0047712E">
        <w:rPr>
          <w:rFonts w:asciiTheme="minorHAnsi" w:hAnsiTheme="minorHAnsi"/>
        </w:rPr>
        <w:t xml:space="preserve"> housing is a critical part of the Government’s strategy to provide people in need with a warm, dry place to live as part of broader social support and wellbeing. We know that women are disproportionally supported by </w:t>
      </w:r>
      <w:r w:rsidRPr="0047712E">
        <w:rPr>
          <w:rFonts w:asciiTheme="minorHAnsi" w:hAnsiTheme="minorHAnsi"/>
        </w:rPr>
        <w:t>social</w:t>
      </w:r>
      <w:r w:rsidR="00715F70" w:rsidRPr="0047712E">
        <w:rPr>
          <w:rFonts w:asciiTheme="minorHAnsi" w:hAnsiTheme="minorHAnsi"/>
        </w:rPr>
        <w:t xml:space="preserve"> housing – at the end of February 2024, </w:t>
      </w:r>
      <w:r w:rsidR="7272823D" w:rsidRPr="0047712E">
        <w:rPr>
          <w:rFonts w:asciiTheme="minorHAnsi" w:hAnsiTheme="minorHAnsi"/>
        </w:rPr>
        <w:t xml:space="preserve">around </w:t>
      </w:r>
      <w:r w:rsidR="00715F70" w:rsidRPr="0047712E">
        <w:rPr>
          <w:rFonts w:asciiTheme="minorHAnsi" w:hAnsiTheme="minorHAnsi"/>
        </w:rPr>
        <w:t xml:space="preserve">36% of those on the </w:t>
      </w:r>
      <w:r w:rsidR="444BDAF6" w:rsidRPr="0047712E">
        <w:rPr>
          <w:rFonts w:asciiTheme="minorHAnsi" w:hAnsiTheme="minorHAnsi"/>
        </w:rPr>
        <w:t xml:space="preserve">Social </w:t>
      </w:r>
      <w:r w:rsidR="00715F70" w:rsidRPr="0047712E">
        <w:rPr>
          <w:rFonts w:asciiTheme="minorHAnsi" w:hAnsiTheme="minorHAnsi"/>
        </w:rPr>
        <w:t>Housing Register were single parents with children (</w:t>
      </w:r>
      <w:r w:rsidR="000A1F52">
        <w:rPr>
          <w:rFonts w:asciiTheme="minorHAnsi" w:hAnsiTheme="minorHAnsi"/>
        </w:rPr>
        <w:t xml:space="preserve">the </w:t>
      </w:r>
      <w:r w:rsidR="00715F70" w:rsidRPr="0047712E">
        <w:rPr>
          <w:rFonts w:asciiTheme="minorHAnsi" w:hAnsiTheme="minorHAnsi"/>
        </w:rPr>
        <w:t xml:space="preserve">majority of whom are likely women). </w:t>
      </w:r>
      <w:r w:rsidR="00D52647" w:rsidRPr="0047712E">
        <w:rPr>
          <w:rFonts w:asciiTheme="minorHAnsi" w:hAnsiTheme="minorHAnsi"/>
        </w:rPr>
        <w:t>Since June 2017, over 14,000 public housing places and 5,000 transitional housing places have been added.</w:t>
      </w:r>
    </w:p>
    <w:p w14:paraId="33132BD4" w14:textId="0B451FC0" w:rsidR="00306FF6" w:rsidRPr="00391B6E" w:rsidRDefault="00715F70" w:rsidP="00391B6E">
      <w:pPr>
        <w:spacing w:before="240" w:line="276" w:lineRule="auto"/>
        <w:rPr>
          <w:rFonts w:asciiTheme="minorHAnsi" w:hAnsiTheme="minorHAnsi"/>
        </w:rPr>
      </w:pPr>
      <w:r w:rsidRPr="0047712E">
        <w:rPr>
          <w:rFonts w:asciiTheme="minorHAnsi" w:hAnsiTheme="minorHAnsi"/>
        </w:rPr>
        <w:t xml:space="preserve">43% of those in </w:t>
      </w:r>
      <w:r w:rsidR="009E0B90" w:rsidRPr="0047712E">
        <w:rPr>
          <w:rFonts w:asciiTheme="minorHAnsi" w:hAnsiTheme="minorHAnsi"/>
        </w:rPr>
        <w:t>e</w:t>
      </w:r>
      <w:r w:rsidRPr="0047712E">
        <w:rPr>
          <w:rFonts w:asciiTheme="minorHAnsi" w:hAnsiTheme="minorHAnsi"/>
        </w:rPr>
        <w:t xml:space="preserve">mergency </w:t>
      </w:r>
      <w:r w:rsidR="009E0B90" w:rsidRPr="0047712E">
        <w:rPr>
          <w:rFonts w:asciiTheme="minorHAnsi" w:hAnsiTheme="minorHAnsi"/>
        </w:rPr>
        <w:t>h</w:t>
      </w:r>
      <w:r w:rsidRPr="0047712E">
        <w:rPr>
          <w:rFonts w:asciiTheme="minorHAnsi" w:hAnsiTheme="minorHAnsi"/>
        </w:rPr>
        <w:t xml:space="preserve">ousing are single parent families (compared to 18% in the general population). The </w:t>
      </w:r>
      <w:r w:rsidR="00716AFC">
        <w:rPr>
          <w:rFonts w:asciiTheme="minorHAnsi" w:hAnsiTheme="minorHAnsi"/>
        </w:rPr>
        <w:t>P</w:t>
      </w:r>
      <w:r w:rsidRPr="0047712E">
        <w:rPr>
          <w:rFonts w:asciiTheme="minorHAnsi" w:hAnsiTheme="minorHAnsi"/>
        </w:rPr>
        <w:t xml:space="preserve">riority </w:t>
      </w:r>
      <w:r w:rsidR="00716AFC">
        <w:rPr>
          <w:rFonts w:asciiTheme="minorHAnsi" w:hAnsiTheme="minorHAnsi"/>
        </w:rPr>
        <w:t>O</w:t>
      </w:r>
      <w:r w:rsidRPr="0047712E">
        <w:rPr>
          <w:rFonts w:asciiTheme="minorHAnsi" w:hAnsiTheme="minorHAnsi"/>
        </w:rPr>
        <w:t>ne fast-track</w:t>
      </w:r>
      <w:r w:rsidR="009B375D">
        <w:rPr>
          <w:rFonts w:asciiTheme="minorHAnsi" w:hAnsiTheme="minorHAnsi"/>
        </w:rPr>
        <w:t xml:space="preserve"> category</w:t>
      </w:r>
      <w:r w:rsidRPr="0047712E">
        <w:rPr>
          <w:rFonts w:asciiTheme="minorHAnsi" w:hAnsiTheme="minorHAnsi"/>
        </w:rPr>
        <w:t xml:space="preserve"> for </w:t>
      </w:r>
      <w:r w:rsidR="009E0B90" w:rsidRPr="0047712E">
        <w:rPr>
          <w:rFonts w:asciiTheme="minorHAnsi" w:hAnsiTheme="minorHAnsi"/>
        </w:rPr>
        <w:t>e</w:t>
      </w:r>
      <w:r w:rsidRPr="0047712E">
        <w:rPr>
          <w:rFonts w:asciiTheme="minorHAnsi" w:hAnsiTheme="minorHAnsi"/>
        </w:rPr>
        <w:t xml:space="preserve">mergency </w:t>
      </w:r>
      <w:r w:rsidR="009E0B90" w:rsidRPr="0047712E">
        <w:rPr>
          <w:rFonts w:asciiTheme="minorHAnsi" w:hAnsiTheme="minorHAnsi"/>
        </w:rPr>
        <w:t>h</w:t>
      </w:r>
      <w:r w:rsidRPr="0047712E">
        <w:rPr>
          <w:rFonts w:asciiTheme="minorHAnsi" w:hAnsiTheme="minorHAnsi"/>
        </w:rPr>
        <w:t xml:space="preserve">ousing, established in </w:t>
      </w:r>
      <w:r w:rsidR="7E86BEC5" w:rsidRPr="0047712E">
        <w:rPr>
          <w:rFonts w:asciiTheme="minorHAnsi" w:hAnsiTheme="minorHAnsi"/>
        </w:rPr>
        <w:t>April</w:t>
      </w:r>
      <w:r w:rsidRPr="0047712E">
        <w:rPr>
          <w:rFonts w:asciiTheme="minorHAnsi" w:hAnsiTheme="minorHAnsi"/>
        </w:rPr>
        <w:t xml:space="preserve"> 2024, will help </w:t>
      </w:r>
      <w:r w:rsidR="61EF0404" w:rsidRPr="0047712E">
        <w:rPr>
          <w:rFonts w:asciiTheme="minorHAnsi" w:hAnsiTheme="minorHAnsi"/>
        </w:rPr>
        <w:t xml:space="preserve">whanau with tamariki (families with children) living in emergency housing for 12 weeks or more, including </w:t>
      </w:r>
      <w:r w:rsidRPr="0047712E">
        <w:rPr>
          <w:rFonts w:asciiTheme="minorHAnsi" w:hAnsiTheme="minorHAnsi"/>
        </w:rPr>
        <w:t xml:space="preserve">single parents, largely mothers, </w:t>
      </w:r>
      <w:r w:rsidR="26464A12" w:rsidRPr="0047712E">
        <w:rPr>
          <w:rFonts w:asciiTheme="minorHAnsi" w:hAnsiTheme="minorHAnsi"/>
        </w:rPr>
        <w:t xml:space="preserve">be prioritised for </w:t>
      </w:r>
      <w:r w:rsidR="001C5B3C">
        <w:rPr>
          <w:rFonts w:asciiTheme="minorHAnsi" w:hAnsiTheme="minorHAnsi"/>
        </w:rPr>
        <w:t>s</w:t>
      </w:r>
      <w:r w:rsidR="26464A12" w:rsidRPr="00455D5D">
        <w:rPr>
          <w:rFonts w:asciiTheme="minorHAnsi" w:hAnsiTheme="minorHAnsi"/>
        </w:rPr>
        <w:t xml:space="preserve">ocial </w:t>
      </w:r>
      <w:r w:rsidR="001C5B3C">
        <w:rPr>
          <w:rFonts w:asciiTheme="minorHAnsi" w:hAnsiTheme="minorHAnsi"/>
        </w:rPr>
        <w:t>h</w:t>
      </w:r>
      <w:r w:rsidR="26464A12" w:rsidRPr="00455D5D">
        <w:rPr>
          <w:rFonts w:asciiTheme="minorHAnsi" w:hAnsiTheme="minorHAnsi"/>
        </w:rPr>
        <w:t>ousing</w:t>
      </w:r>
      <w:r w:rsidR="26464A12" w:rsidRPr="0047712E">
        <w:rPr>
          <w:rFonts w:asciiTheme="minorHAnsi" w:hAnsiTheme="minorHAnsi"/>
        </w:rPr>
        <w:t>.</w:t>
      </w:r>
    </w:p>
    <w:p w14:paraId="096B974A" w14:textId="0DDA91E6" w:rsidR="00715F70" w:rsidRPr="00455D5D" w:rsidRDefault="00715F70" w:rsidP="00B55CBB">
      <w:pPr>
        <w:spacing w:before="240" w:after="0" w:line="276" w:lineRule="auto"/>
        <w:rPr>
          <w:rFonts w:asciiTheme="minorHAnsi" w:hAnsiTheme="minorHAnsi"/>
          <w:i/>
        </w:rPr>
      </w:pPr>
      <w:r w:rsidRPr="00B55CBB">
        <w:rPr>
          <w:rFonts w:asciiTheme="minorHAnsi" w:hAnsiTheme="minorHAnsi"/>
          <w:b/>
          <w:i/>
        </w:rPr>
        <w:t>Changes to the Residential Tenancies Act 1986</w:t>
      </w:r>
    </w:p>
    <w:p w14:paraId="7F97B0E5" w14:textId="6CE0AE6B" w:rsidR="00715F70" w:rsidRPr="0047712E" w:rsidRDefault="00715F70" w:rsidP="00200489">
      <w:pPr>
        <w:spacing w:before="240" w:line="276" w:lineRule="auto"/>
        <w:rPr>
          <w:rFonts w:asciiTheme="minorHAnsi" w:hAnsiTheme="minorHAnsi"/>
        </w:rPr>
      </w:pPr>
      <w:r w:rsidRPr="0047712E">
        <w:rPr>
          <w:rFonts w:asciiTheme="minorHAnsi" w:hAnsiTheme="minorHAnsi"/>
        </w:rPr>
        <w:t xml:space="preserve">In 2020, provisions were added to the </w:t>
      </w:r>
      <w:hyperlink r:id="rId85" w:history="1">
        <w:r w:rsidRPr="00455D5D">
          <w:rPr>
            <w:rStyle w:val="Hyperlink"/>
            <w:rFonts w:asciiTheme="minorHAnsi" w:hAnsiTheme="minorHAnsi"/>
          </w:rPr>
          <w:t>Residential Tenancies Act 1986</w:t>
        </w:r>
      </w:hyperlink>
      <w:r w:rsidRPr="0047712E">
        <w:rPr>
          <w:rFonts w:asciiTheme="minorHAnsi" w:hAnsiTheme="minorHAnsi"/>
        </w:rPr>
        <w:t xml:space="preserve"> to enable tenants experiencing family violence to leave a tenancy with two days’ notice to seek safety. Th</w:t>
      </w:r>
      <w:r w:rsidR="00427AF8" w:rsidRPr="0047712E">
        <w:rPr>
          <w:rFonts w:asciiTheme="minorHAnsi" w:hAnsiTheme="minorHAnsi"/>
        </w:rPr>
        <w:t>ese provisions</w:t>
      </w:r>
      <w:r w:rsidRPr="0047712E">
        <w:rPr>
          <w:rFonts w:asciiTheme="minorHAnsi" w:hAnsiTheme="minorHAnsi"/>
        </w:rPr>
        <w:t xml:space="preserve"> took effect from December 2022</w:t>
      </w:r>
      <w:r w:rsidR="00427AF8" w:rsidRPr="0047712E">
        <w:rPr>
          <w:rFonts w:asciiTheme="minorHAnsi" w:hAnsiTheme="minorHAnsi"/>
        </w:rPr>
        <w:t xml:space="preserve">, making it easier </w:t>
      </w:r>
      <w:r w:rsidRPr="0047712E">
        <w:rPr>
          <w:rFonts w:asciiTheme="minorHAnsi" w:hAnsiTheme="minorHAnsi"/>
        </w:rPr>
        <w:t>for victims of family violence, including rural women who may face more or different barriers</w:t>
      </w:r>
      <w:r w:rsidR="00376449" w:rsidRPr="0047712E">
        <w:rPr>
          <w:rFonts w:asciiTheme="minorHAnsi" w:hAnsiTheme="minorHAnsi"/>
        </w:rPr>
        <w:t>,</w:t>
      </w:r>
      <w:r w:rsidRPr="0047712E">
        <w:rPr>
          <w:rFonts w:asciiTheme="minorHAnsi" w:hAnsiTheme="minorHAnsi"/>
        </w:rPr>
        <w:t xml:space="preserve"> to leav</w:t>
      </w:r>
      <w:r w:rsidR="00376449" w:rsidRPr="0047712E">
        <w:rPr>
          <w:rFonts w:asciiTheme="minorHAnsi" w:hAnsiTheme="minorHAnsi"/>
        </w:rPr>
        <w:t>e</w:t>
      </w:r>
      <w:r w:rsidRPr="0047712E">
        <w:rPr>
          <w:rFonts w:asciiTheme="minorHAnsi" w:hAnsiTheme="minorHAnsi"/>
        </w:rPr>
        <w:t xml:space="preserve"> unsafe living situations. </w:t>
      </w:r>
    </w:p>
    <w:p w14:paraId="796A43AD" w14:textId="28B1D15F" w:rsidR="00715F70" w:rsidRPr="0047712E" w:rsidRDefault="00715F70" w:rsidP="00200489">
      <w:pPr>
        <w:spacing w:before="240" w:line="276" w:lineRule="auto"/>
        <w:rPr>
          <w:rFonts w:asciiTheme="minorHAnsi" w:hAnsiTheme="minorHAnsi"/>
        </w:rPr>
      </w:pPr>
      <w:r w:rsidRPr="0047712E">
        <w:rPr>
          <w:rFonts w:asciiTheme="minorHAnsi" w:hAnsiTheme="minorHAnsi"/>
        </w:rPr>
        <w:t>In 2024, the Government</w:t>
      </w:r>
      <w:r w:rsidRPr="0047712E" w:rsidDel="00342056">
        <w:rPr>
          <w:rFonts w:asciiTheme="minorHAnsi" w:hAnsiTheme="minorHAnsi"/>
        </w:rPr>
        <w:t xml:space="preserve"> </w:t>
      </w:r>
      <w:r w:rsidRPr="0047712E">
        <w:rPr>
          <w:rFonts w:asciiTheme="minorHAnsi" w:hAnsiTheme="minorHAnsi"/>
        </w:rPr>
        <w:t>announced proposed changes to the Residential Tenancies Act 1986, which will extend the family violence provisions to ensure people who are partly or wholly dependent on a tenant, such as children or vulnerable adults (</w:t>
      </w:r>
      <w:r w:rsidR="00453E10" w:rsidRPr="0047712E">
        <w:rPr>
          <w:rFonts w:asciiTheme="minorHAnsi" w:hAnsiTheme="minorHAnsi"/>
        </w:rPr>
        <w:t xml:space="preserve">this could include </w:t>
      </w:r>
      <w:r w:rsidRPr="0047712E">
        <w:rPr>
          <w:rFonts w:asciiTheme="minorHAnsi" w:hAnsiTheme="minorHAnsi"/>
        </w:rPr>
        <w:t xml:space="preserve">disabled </w:t>
      </w:r>
      <w:r w:rsidR="310D30FA" w:rsidRPr="33E95510">
        <w:rPr>
          <w:rFonts w:asciiTheme="minorHAnsi" w:hAnsiTheme="minorHAnsi"/>
        </w:rPr>
        <w:t>people</w:t>
      </w:r>
      <w:r w:rsidRPr="33E95510">
        <w:rPr>
          <w:rFonts w:asciiTheme="minorHAnsi" w:hAnsiTheme="minorHAnsi"/>
        </w:rPr>
        <w:t xml:space="preserve"> </w:t>
      </w:r>
      <w:r w:rsidRPr="0047712E">
        <w:rPr>
          <w:rFonts w:asciiTheme="minorHAnsi" w:hAnsiTheme="minorHAnsi"/>
        </w:rPr>
        <w:t>or elderly relatives) are protected. This change will remove barriers in the law that prevent victims of family violence</w:t>
      </w:r>
      <w:r w:rsidR="00FA7BB1" w:rsidRPr="0047712E">
        <w:rPr>
          <w:rFonts w:asciiTheme="minorHAnsi" w:hAnsiTheme="minorHAnsi"/>
        </w:rPr>
        <w:t xml:space="preserve"> – who are overwhelmingly women –</w:t>
      </w:r>
      <w:r w:rsidRPr="0047712E">
        <w:rPr>
          <w:rFonts w:asciiTheme="minorHAnsi" w:hAnsiTheme="minorHAnsi"/>
        </w:rPr>
        <w:t xml:space="preserve"> from leaving unsafe situations.</w:t>
      </w:r>
    </w:p>
    <w:p w14:paraId="7978E0EF" w14:textId="77AEE56D" w:rsidR="00715F70" w:rsidRPr="00F7079D" w:rsidRDefault="7FA4188C" w:rsidP="00200489">
      <w:pPr>
        <w:spacing w:before="240" w:line="276" w:lineRule="auto"/>
        <w:rPr>
          <w:rFonts w:asciiTheme="minorHAnsi" w:hAnsiTheme="minorHAnsi"/>
          <w:b/>
          <w:color w:val="0F4761" w:themeColor="accent1" w:themeShade="BF"/>
        </w:rPr>
      </w:pPr>
      <w:r w:rsidRPr="00F7079D">
        <w:rPr>
          <w:rFonts w:asciiTheme="minorHAnsi" w:hAnsiTheme="minorHAnsi"/>
          <w:b/>
          <w:color w:val="0F4761" w:themeColor="accent1" w:themeShade="BF"/>
        </w:rPr>
        <w:t xml:space="preserve">Reducing </w:t>
      </w:r>
      <w:r w:rsidR="00242944" w:rsidRPr="00F7079D">
        <w:rPr>
          <w:rFonts w:asciiTheme="minorHAnsi" w:hAnsiTheme="minorHAnsi"/>
          <w:b/>
          <w:color w:val="0F4761" w:themeColor="accent1" w:themeShade="BF"/>
        </w:rPr>
        <w:t>c</w:t>
      </w:r>
      <w:r w:rsidRPr="00F7079D">
        <w:rPr>
          <w:rFonts w:asciiTheme="minorHAnsi" w:hAnsiTheme="minorHAnsi"/>
          <w:b/>
          <w:color w:val="0F4761" w:themeColor="accent1" w:themeShade="BF"/>
        </w:rPr>
        <w:t xml:space="preserve">hild </w:t>
      </w:r>
      <w:r w:rsidR="00242944" w:rsidRPr="00F7079D">
        <w:rPr>
          <w:rFonts w:asciiTheme="minorHAnsi" w:hAnsiTheme="minorHAnsi"/>
          <w:b/>
          <w:color w:val="0F4761" w:themeColor="accent1" w:themeShade="BF"/>
        </w:rPr>
        <w:t>p</w:t>
      </w:r>
      <w:r w:rsidRPr="00F7079D">
        <w:rPr>
          <w:rFonts w:asciiTheme="minorHAnsi" w:hAnsiTheme="minorHAnsi"/>
          <w:b/>
          <w:color w:val="0F4761" w:themeColor="accent1" w:themeShade="BF"/>
        </w:rPr>
        <w:t>overty</w:t>
      </w:r>
    </w:p>
    <w:p w14:paraId="5DEB5242" w14:textId="77777777" w:rsidR="00D52A9E" w:rsidRPr="0047712E" w:rsidRDefault="068B38DB" w:rsidP="00F7079D">
      <w:pPr>
        <w:spacing w:line="276" w:lineRule="auto"/>
        <w:rPr>
          <w:rFonts w:asciiTheme="minorHAnsi" w:hAnsiTheme="minorHAnsi"/>
        </w:rPr>
      </w:pPr>
      <w:r w:rsidRPr="0047712E">
        <w:rPr>
          <w:rFonts w:asciiTheme="minorHAnsi" w:hAnsiTheme="minorHAnsi"/>
        </w:rPr>
        <w:t xml:space="preserve">There is broad </w:t>
      </w:r>
      <w:r w:rsidR="26F3857E" w:rsidRPr="0047712E">
        <w:rPr>
          <w:rFonts w:asciiTheme="minorHAnsi" w:hAnsiTheme="minorHAnsi"/>
        </w:rPr>
        <w:t xml:space="preserve">and longstanding political and public support for reducing child poverty in New Zealand. There is compelling New Zealand and international evidence that reducing child poverty delivers beneficial effects across a range of children’s outcomes in both the short and longer term. </w:t>
      </w:r>
    </w:p>
    <w:p w14:paraId="6291853B" w14:textId="2BAE6F29" w:rsidR="068B38DB" w:rsidRPr="0047712E" w:rsidRDefault="26F3857E" w:rsidP="00200489">
      <w:pPr>
        <w:spacing w:before="240" w:line="276" w:lineRule="auto"/>
        <w:rPr>
          <w:rFonts w:asciiTheme="minorHAnsi" w:hAnsiTheme="minorHAnsi"/>
        </w:rPr>
      </w:pPr>
      <w:r w:rsidRPr="0047712E">
        <w:rPr>
          <w:rFonts w:asciiTheme="minorHAnsi" w:hAnsiTheme="minorHAnsi"/>
        </w:rPr>
        <w:t>There is specific evidence that poverty reduction improves children’s cognitive development, school achievement, social and behavioural development, health, and justice outcomes and that these benefits accrue well into adulthood. Reducing child poverty also has wider benefits to parents and communities by positively impacting parenting and the home environment, improving maternal mental health, and decreasing rates of domestic abuse and parental arrests.</w:t>
      </w:r>
    </w:p>
    <w:p w14:paraId="39C58F78" w14:textId="1A4B1FA7" w:rsidR="00913995" w:rsidRPr="0047712E" w:rsidRDefault="7F73F0AF" w:rsidP="00200489">
      <w:pPr>
        <w:spacing w:before="240" w:line="276" w:lineRule="auto"/>
        <w:rPr>
          <w:rFonts w:asciiTheme="minorHAnsi" w:hAnsiTheme="minorHAnsi"/>
        </w:rPr>
      </w:pPr>
      <w:r w:rsidRPr="00455D5D">
        <w:rPr>
          <w:rFonts w:asciiTheme="minorHAnsi" w:hAnsiTheme="minorHAnsi"/>
        </w:rPr>
        <w:t>T</w:t>
      </w:r>
      <w:r w:rsidR="2B7658EB" w:rsidRPr="00455D5D">
        <w:rPr>
          <w:rFonts w:asciiTheme="minorHAnsi" w:hAnsiTheme="minorHAnsi"/>
        </w:rPr>
        <w:t xml:space="preserve">he </w:t>
      </w:r>
      <w:hyperlink r:id="rId86" w:history="1">
        <w:r w:rsidR="2B7658EB" w:rsidRPr="00455D5D">
          <w:rPr>
            <w:rStyle w:val="Hyperlink"/>
            <w:rFonts w:asciiTheme="minorHAnsi" w:hAnsiTheme="minorHAnsi"/>
          </w:rPr>
          <w:t>Child Poverty Reduction Act 2018</w:t>
        </w:r>
      </w:hyperlink>
      <w:r w:rsidR="3B92ABF5" w:rsidRPr="00455D5D">
        <w:rPr>
          <w:rFonts w:asciiTheme="minorHAnsi" w:hAnsiTheme="minorHAnsi"/>
        </w:rPr>
        <w:t xml:space="preserve"> guides</w:t>
      </w:r>
      <w:r w:rsidR="56899D4D" w:rsidRPr="00455D5D">
        <w:rPr>
          <w:rFonts w:asciiTheme="minorHAnsi" w:hAnsiTheme="minorHAnsi"/>
        </w:rPr>
        <w:t xml:space="preserve"> New Zealand’s efforts to reducing child poverty</w:t>
      </w:r>
      <w:r w:rsidR="300BA566" w:rsidRPr="00455D5D">
        <w:rPr>
          <w:rFonts w:asciiTheme="minorHAnsi" w:hAnsiTheme="minorHAnsi"/>
        </w:rPr>
        <w:t>.</w:t>
      </w:r>
      <w:r w:rsidR="006C0855" w:rsidRPr="00455D5D">
        <w:rPr>
          <w:rFonts w:asciiTheme="minorHAnsi" w:hAnsiTheme="minorHAnsi"/>
        </w:rPr>
        <w:t xml:space="preserve"> </w:t>
      </w:r>
      <w:r w:rsidR="00913995" w:rsidRPr="0047712E">
        <w:rPr>
          <w:rFonts w:asciiTheme="minorHAnsi" w:hAnsiTheme="minorHAnsi"/>
        </w:rPr>
        <w:t xml:space="preserve">The </w:t>
      </w:r>
      <w:r w:rsidR="0CA7052F" w:rsidRPr="0047712E">
        <w:rPr>
          <w:rFonts w:asciiTheme="minorHAnsi" w:hAnsiTheme="minorHAnsi"/>
        </w:rPr>
        <w:t>Act</w:t>
      </w:r>
      <w:r w:rsidR="00913995" w:rsidRPr="0047712E">
        <w:rPr>
          <w:rFonts w:asciiTheme="minorHAnsi" w:hAnsiTheme="minorHAnsi"/>
        </w:rPr>
        <w:t xml:space="preserve"> establishes </w:t>
      </w:r>
      <w:r w:rsidR="00203DF2" w:rsidRPr="0047712E">
        <w:rPr>
          <w:rFonts w:asciiTheme="minorHAnsi" w:hAnsiTheme="minorHAnsi"/>
        </w:rPr>
        <w:t>a</w:t>
      </w:r>
      <w:r w:rsidR="00913995" w:rsidRPr="0047712E">
        <w:rPr>
          <w:rFonts w:asciiTheme="minorHAnsi" w:hAnsiTheme="minorHAnsi"/>
        </w:rPr>
        <w:t xml:space="preserve"> suite of measures to </w:t>
      </w:r>
      <w:r w:rsidR="00722298" w:rsidRPr="0047712E">
        <w:rPr>
          <w:rFonts w:asciiTheme="minorHAnsi" w:hAnsiTheme="minorHAnsi"/>
        </w:rPr>
        <w:t>quantify</w:t>
      </w:r>
      <w:r w:rsidR="00913995" w:rsidRPr="0047712E">
        <w:rPr>
          <w:rFonts w:asciiTheme="minorHAnsi" w:hAnsiTheme="minorHAnsi"/>
        </w:rPr>
        <w:t xml:space="preserve"> </w:t>
      </w:r>
      <w:r w:rsidR="5F8EC511" w:rsidRPr="0047712E">
        <w:rPr>
          <w:rFonts w:asciiTheme="minorHAnsi" w:hAnsiTheme="minorHAnsi"/>
        </w:rPr>
        <w:t xml:space="preserve">child poverty </w:t>
      </w:r>
      <w:r w:rsidR="00FBC4A9" w:rsidRPr="0047712E">
        <w:rPr>
          <w:rFonts w:asciiTheme="minorHAnsi" w:hAnsiTheme="minorHAnsi"/>
        </w:rPr>
        <w:t xml:space="preserve">rates </w:t>
      </w:r>
      <w:r w:rsidR="39C08AD1" w:rsidRPr="0047712E">
        <w:rPr>
          <w:rFonts w:asciiTheme="minorHAnsi" w:hAnsiTheme="minorHAnsi"/>
        </w:rPr>
        <w:t xml:space="preserve">and requires regular reporting to both Parliament and the public </w:t>
      </w:r>
      <w:r w:rsidR="10BD73B9" w:rsidRPr="0047712E">
        <w:rPr>
          <w:rFonts w:asciiTheme="minorHAnsi" w:hAnsiTheme="minorHAnsi"/>
        </w:rPr>
        <w:t xml:space="preserve">on </w:t>
      </w:r>
      <w:r w:rsidR="39C08AD1" w:rsidRPr="0047712E">
        <w:rPr>
          <w:rFonts w:asciiTheme="minorHAnsi" w:hAnsiTheme="minorHAnsi"/>
        </w:rPr>
        <w:t xml:space="preserve">progress towards the </w:t>
      </w:r>
      <w:r w:rsidR="363BA0F3" w:rsidRPr="0047712E">
        <w:rPr>
          <w:rFonts w:asciiTheme="minorHAnsi" w:hAnsiTheme="minorHAnsi"/>
        </w:rPr>
        <w:t>identified targets and outcomes.</w:t>
      </w:r>
      <w:r w:rsidR="00AA4CCE" w:rsidRPr="0047712E">
        <w:rPr>
          <w:rFonts w:asciiTheme="minorHAnsi" w:hAnsiTheme="minorHAnsi"/>
        </w:rPr>
        <w:t xml:space="preserve"> </w:t>
      </w:r>
    </w:p>
    <w:p w14:paraId="1793CB92" w14:textId="675B82AD" w:rsidR="001604E1" w:rsidRPr="0047712E" w:rsidRDefault="00663B39" w:rsidP="00200489">
      <w:pPr>
        <w:spacing w:before="240" w:line="276" w:lineRule="auto"/>
        <w:rPr>
          <w:rFonts w:asciiTheme="minorHAnsi" w:hAnsiTheme="minorHAnsi"/>
        </w:rPr>
      </w:pPr>
      <w:r w:rsidRPr="0047712E">
        <w:rPr>
          <w:rFonts w:asciiTheme="minorHAnsi" w:hAnsiTheme="minorHAnsi"/>
        </w:rPr>
        <w:t xml:space="preserve"> The Act requires 10-year </w:t>
      </w:r>
      <w:r w:rsidR="356BE039" w:rsidRPr="0047712E">
        <w:rPr>
          <w:rFonts w:asciiTheme="minorHAnsi" w:hAnsiTheme="minorHAnsi"/>
        </w:rPr>
        <w:t xml:space="preserve">long term </w:t>
      </w:r>
      <w:r w:rsidRPr="0047712E">
        <w:rPr>
          <w:rFonts w:asciiTheme="minorHAnsi" w:hAnsiTheme="minorHAnsi"/>
        </w:rPr>
        <w:t>targets to be set, as well as 3-year intermediate targets that support the 10-year targets.</w:t>
      </w:r>
      <w:r w:rsidR="001604E1" w:rsidRPr="0047712E">
        <w:rPr>
          <w:rFonts w:asciiTheme="minorHAnsi" w:hAnsiTheme="minorHAnsi"/>
        </w:rPr>
        <w:t xml:space="preserve"> </w:t>
      </w:r>
    </w:p>
    <w:p w14:paraId="320F4B28" w14:textId="0AC2F65D" w:rsidR="00843C8E" w:rsidRPr="0047712E" w:rsidRDefault="5637AAC3" w:rsidP="00200489">
      <w:pPr>
        <w:spacing w:before="240" w:line="276" w:lineRule="auto"/>
        <w:rPr>
          <w:rFonts w:asciiTheme="minorHAnsi" w:hAnsiTheme="minorHAnsi"/>
        </w:rPr>
      </w:pPr>
      <w:r w:rsidRPr="0047712E">
        <w:rPr>
          <w:rFonts w:asciiTheme="minorHAnsi" w:hAnsiTheme="minorHAnsi"/>
        </w:rPr>
        <w:t xml:space="preserve">As required by the Act, </w:t>
      </w:r>
      <w:hyperlink r:id="rId87" w:history="1">
        <w:r w:rsidR="00437505" w:rsidRPr="00F7079D">
          <w:rPr>
            <w:rStyle w:val="Hyperlink"/>
            <w:rFonts w:asciiTheme="minorHAnsi" w:hAnsiTheme="minorHAnsi"/>
          </w:rPr>
          <w:t>S</w:t>
        </w:r>
        <w:r w:rsidR="001C7D09" w:rsidRPr="00F7079D">
          <w:rPr>
            <w:rStyle w:val="Hyperlink"/>
            <w:rFonts w:asciiTheme="minorHAnsi" w:hAnsiTheme="minorHAnsi"/>
          </w:rPr>
          <w:t>tat</w:t>
        </w:r>
        <w:r w:rsidR="00B87D42" w:rsidRPr="00F7079D">
          <w:rPr>
            <w:rStyle w:val="Hyperlink"/>
            <w:rFonts w:asciiTheme="minorHAnsi" w:hAnsiTheme="minorHAnsi"/>
          </w:rPr>
          <w:t>s</w:t>
        </w:r>
        <w:r w:rsidR="001C7D09" w:rsidRPr="00F7079D">
          <w:rPr>
            <w:rStyle w:val="Hyperlink"/>
            <w:rFonts w:asciiTheme="minorHAnsi" w:hAnsiTheme="minorHAnsi"/>
          </w:rPr>
          <w:t xml:space="preserve"> NZ </w:t>
        </w:r>
        <w:r w:rsidR="0E13E705" w:rsidRPr="00F7079D">
          <w:rPr>
            <w:rStyle w:val="Hyperlink"/>
            <w:rFonts w:asciiTheme="minorHAnsi" w:hAnsiTheme="minorHAnsi"/>
          </w:rPr>
          <w:t>reports annually on</w:t>
        </w:r>
        <w:r w:rsidR="001C7D09" w:rsidRPr="00F7079D">
          <w:rPr>
            <w:rStyle w:val="Hyperlink"/>
            <w:rFonts w:asciiTheme="minorHAnsi" w:hAnsiTheme="minorHAnsi"/>
          </w:rPr>
          <w:t xml:space="preserve"> </w:t>
        </w:r>
        <w:r w:rsidR="00200C11" w:rsidRPr="00F7079D">
          <w:rPr>
            <w:rStyle w:val="Hyperlink"/>
            <w:rFonts w:asciiTheme="minorHAnsi" w:hAnsiTheme="minorHAnsi"/>
          </w:rPr>
          <w:t xml:space="preserve">child poverty </w:t>
        </w:r>
        <w:r w:rsidR="168623B1" w:rsidRPr="00F7079D">
          <w:rPr>
            <w:rStyle w:val="Hyperlink"/>
            <w:rFonts w:asciiTheme="minorHAnsi" w:hAnsiTheme="minorHAnsi"/>
          </w:rPr>
          <w:t>rates</w:t>
        </w:r>
      </w:hyperlink>
      <w:r w:rsidR="00200C11" w:rsidRPr="0047712E">
        <w:rPr>
          <w:rFonts w:asciiTheme="minorHAnsi" w:hAnsiTheme="minorHAnsi"/>
        </w:rPr>
        <w:t xml:space="preserve"> bas</w:t>
      </w:r>
      <w:r w:rsidR="00533937" w:rsidRPr="0047712E">
        <w:rPr>
          <w:rFonts w:asciiTheme="minorHAnsi" w:hAnsiTheme="minorHAnsi"/>
        </w:rPr>
        <w:t xml:space="preserve">ed on the </w:t>
      </w:r>
      <w:r w:rsidR="00F03FCF" w:rsidRPr="0047712E">
        <w:rPr>
          <w:rFonts w:asciiTheme="minorHAnsi" w:hAnsiTheme="minorHAnsi"/>
        </w:rPr>
        <w:t>nine</w:t>
      </w:r>
      <w:r w:rsidR="00533937" w:rsidRPr="0047712E">
        <w:rPr>
          <w:rFonts w:asciiTheme="minorHAnsi" w:hAnsiTheme="minorHAnsi"/>
        </w:rPr>
        <w:t xml:space="preserve"> measures </w:t>
      </w:r>
      <w:r w:rsidR="00BC1BC8" w:rsidRPr="0047712E">
        <w:rPr>
          <w:rFonts w:asciiTheme="minorHAnsi" w:hAnsiTheme="minorHAnsi"/>
        </w:rPr>
        <w:t>in the Act</w:t>
      </w:r>
      <w:r w:rsidR="001C1B69" w:rsidRPr="0047712E">
        <w:rPr>
          <w:rFonts w:asciiTheme="minorHAnsi" w:hAnsiTheme="minorHAnsi"/>
        </w:rPr>
        <w:t>. It</w:t>
      </w:r>
      <w:r w:rsidR="00A075DC" w:rsidRPr="0047712E">
        <w:rPr>
          <w:rFonts w:asciiTheme="minorHAnsi" w:hAnsiTheme="minorHAnsi"/>
        </w:rPr>
        <w:t xml:space="preserve"> </w:t>
      </w:r>
      <w:r w:rsidR="3FF452C8" w:rsidRPr="0047712E">
        <w:rPr>
          <w:rFonts w:asciiTheme="minorHAnsi" w:hAnsiTheme="minorHAnsi"/>
        </w:rPr>
        <w:t>reports on data obtained</w:t>
      </w:r>
      <w:r w:rsidR="00533937" w:rsidRPr="0047712E">
        <w:rPr>
          <w:rFonts w:asciiTheme="minorHAnsi" w:hAnsiTheme="minorHAnsi"/>
        </w:rPr>
        <w:t xml:space="preserve"> </w:t>
      </w:r>
      <w:r w:rsidR="65EE9074" w:rsidRPr="0047712E">
        <w:rPr>
          <w:rFonts w:asciiTheme="minorHAnsi" w:hAnsiTheme="minorHAnsi"/>
        </w:rPr>
        <w:t>from</w:t>
      </w:r>
      <w:r w:rsidR="00084697" w:rsidRPr="0047712E">
        <w:rPr>
          <w:rFonts w:asciiTheme="minorHAnsi" w:hAnsiTheme="minorHAnsi"/>
        </w:rPr>
        <w:t xml:space="preserve"> the last year and</w:t>
      </w:r>
      <w:r w:rsidR="00B5087F" w:rsidRPr="0047712E">
        <w:rPr>
          <w:rFonts w:asciiTheme="minorHAnsi" w:hAnsiTheme="minorHAnsi"/>
        </w:rPr>
        <w:t xml:space="preserve"> </w:t>
      </w:r>
      <w:r w:rsidR="676C8A81" w:rsidRPr="0047712E">
        <w:rPr>
          <w:rFonts w:asciiTheme="minorHAnsi" w:hAnsiTheme="minorHAnsi"/>
        </w:rPr>
        <w:t xml:space="preserve">reports on trends </w:t>
      </w:r>
      <w:r w:rsidR="00B5087F" w:rsidRPr="0047712E">
        <w:rPr>
          <w:rFonts w:asciiTheme="minorHAnsi" w:hAnsiTheme="minorHAnsi"/>
        </w:rPr>
        <w:t xml:space="preserve">since the </w:t>
      </w:r>
      <w:r w:rsidR="1FD2BF64" w:rsidRPr="0047712E">
        <w:rPr>
          <w:rFonts w:asciiTheme="minorHAnsi" w:hAnsiTheme="minorHAnsi"/>
        </w:rPr>
        <w:t>baseline year ended</w:t>
      </w:r>
      <w:r w:rsidR="00F10FB6" w:rsidRPr="0047712E">
        <w:rPr>
          <w:rFonts w:asciiTheme="minorHAnsi" w:hAnsiTheme="minorHAnsi"/>
        </w:rPr>
        <w:t xml:space="preserve"> </w:t>
      </w:r>
      <w:r w:rsidR="00B5087F" w:rsidRPr="0047712E">
        <w:rPr>
          <w:rFonts w:asciiTheme="minorHAnsi" w:hAnsiTheme="minorHAnsi"/>
        </w:rPr>
        <w:t>June 2018</w:t>
      </w:r>
      <w:r w:rsidR="00F46DD4" w:rsidRPr="0047712E">
        <w:rPr>
          <w:rFonts w:asciiTheme="minorHAnsi" w:hAnsiTheme="minorHAnsi"/>
        </w:rPr>
        <w:t>.</w:t>
      </w:r>
      <w:r w:rsidR="79B3C9E9" w:rsidRPr="0047712E">
        <w:rPr>
          <w:rFonts w:asciiTheme="minorHAnsi" w:hAnsiTheme="minorHAnsi"/>
        </w:rPr>
        <w:t xml:space="preserve"> </w:t>
      </w:r>
      <w:r w:rsidR="00843C8E" w:rsidRPr="0047712E">
        <w:rPr>
          <w:rFonts w:asciiTheme="minorHAnsi" w:hAnsiTheme="minorHAnsi"/>
        </w:rPr>
        <w:t>Statistics from the 2022/2023 year indicat</w:t>
      </w:r>
      <w:r w:rsidR="000761BE" w:rsidRPr="0047712E">
        <w:rPr>
          <w:rFonts w:asciiTheme="minorHAnsi" w:hAnsiTheme="minorHAnsi"/>
        </w:rPr>
        <w:t xml:space="preserve">e </w:t>
      </w:r>
      <w:r w:rsidR="00CE3EF3" w:rsidRPr="0047712E">
        <w:rPr>
          <w:rFonts w:asciiTheme="minorHAnsi" w:hAnsiTheme="minorHAnsi"/>
        </w:rPr>
        <w:t>an annual increase in material hardship, indicating that more households were going without some of the essentials due to cost</w:t>
      </w:r>
      <w:r w:rsidR="00FF7E81" w:rsidRPr="0047712E">
        <w:rPr>
          <w:rFonts w:asciiTheme="minorHAnsi" w:hAnsiTheme="minorHAnsi"/>
        </w:rPr>
        <w:t xml:space="preserve">. </w:t>
      </w:r>
      <w:r w:rsidR="655C1F4A" w:rsidRPr="0047712E">
        <w:rPr>
          <w:rFonts w:asciiTheme="minorHAnsi" w:hAnsiTheme="minorHAnsi"/>
        </w:rPr>
        <w:t xml:space="preserve">There was also an increase in the percent of children living in households on low incomes after deducting housing costs. </w:t>
      </w:r>
    </w:p>
    <w:p w14:paraId="6CC3656B" w14:textId="77777777" w:rsidR="00715F70" w:rsidRPr="00F7079D" w:rsidRDefault="00715F70" w:rsidP="00F7079D">
      <w:pPr>
        <w:spacing w:before="240" w:line="276" w:lineRule="auto"/>
        <w:rPr>
          <w:rFonts w:asciiTheme="minorHAnsi" w:hAnsiTheme="minorHAnsi"/>
          <w:b/>
          <w:color w:val="0F4761" w:themeColor="accent1" w:themeShade="BF"/>
        </w:rPr>
      </w:pPr>
      <w:r w:rsidRPr="00F7079D">
        <w:rPr>
          <w:rFonts w:asciiTheme="minorHAnsi" w:hAnsiTheme="minorHAnsi"/>
          <w:b/>
          <w:color w:val="0F4761" w:themeColor="accent1" w:themeShade="BF"/>
        </w:rPr>
        <w:t xml:space="preserve">National Carers Strategy </w:t>
      </w:r>
    </w:p>
    <w:p w14:paraId="147B93E0" w14:textId="725BE9CE" w:rsidR="00B91B9F" w:rsidRPr="00455D5D" w:rsidRDefault="00715F70" w:rsidP="001448FF">
      <w:pPr>
        <w:spacing w:line="276" w:lineRule="auto"/>
        <w:rPr>
          <w:rFonts w:asciiTheme="minorHAnsi" w:hAnsiTheme="minorHAnsi"/>
        </w:rPr>
      </w:pPr>
      <w:r w:rsidRPr="0047712E">
        <w:rPr>
          <w:rFonts w:asciiTheme="minorHAnsi" w:hAnsiTheme="minorHAnsi"/>
        </w:rPr>
        <w:t xml:space="preserve">The </w:t>
      </w:r>
      <w:hyperlink r:id="rId88" w:history="1">
        <w:r w:rsidRPr="00107F70">
          <w:rPr>
            <w:rStyle w:val="Hyperlink"/>
            <w:rFonts w:asciiTheme="minorHAnsi" w:hAnsiTheme="minorHAnsi"/>
          </w:rPr>
          <w:t>New Zealand Carers’ Strategy</w:t>
        </w:r>
      </w:hyperlink>
      <w:r w:rsidRPr="0047712E">
        <w:rPr>
          <w:rFonts w:asciiTheme="minorHAnsi" w:hAnsiTheme="minorHAnsi"/>
        </w:rPr>
        <w:t xml:space="preserve"> was launched in 2008. The </w:t>
      </w:r>
      <w:r w:rsidR="00824EE2" w:rsidRPr="0047712E">
        <w:rPr>
          <w:rFonts w:asciiTheme="minorHAnsi" w:hAnsiTheme="minorHAnsi"/>
        </w:rPr>
        <w:t>s</w:t>
      </w:r>
      <w:r w:rsidRPr="0047712E">
        <w:rPr>
          <w:rFonts w:asciiTheme="minorHAnsi" w:hAnsiTheme="minorHAnsi"/>
        </w:rPr>
        <w:t>trategy was developed in partnership by government agencies and the New Zealand Carers Alliance (which represents a network of over 45 not-for-profit organisations). It is supported by five-year action plans that address key priorities identified by carers and the Government. In 2019, the third action plan</w:t>
      </w:r>
      <w:r w:rsidR="001811EA" w:rsidRPr="00455D5D">
        <w:rPr>
          <w:rFonts w:asciiTheme="minorHAnsi" w:hAnsiTheme="minorHAnsi"/>
        </w:rPr>
        <w:t>,</w:t>
      </w:r>
      <w:r w:rsidRPr="0047712E">
        <w:rPr>
          <w:rFonts w:asciiTheme="minorHAnsi" w:hAnsiTheme="minorHAnsi"/>
        </w:rPr>
        <w:t xml:space="preserve"> </w:t>
      </w:r>
      <w:hyperlink r:id="rId89" w:history="1">
        <w:r w:rsidRPr="001C04BC">
          <w:rPr>
            <w:rStyle w:val="Hyperlink"/>
            <w:rFonts w:asciiTheme="minorHAnsi" w:hAnsiTheme="minorHAnsi"/>
            <w:i/>
          </w:rPr>
          <w:t>Mahi Aroha: Carers' Strategy Action Plan 2019-2023</w:t>
        </w:r>
      </w:hyperlink>
      <w:r w:rsidR="001811EA" w:rsidRPr="00455D5D">
        <w:rPr>
          <w:rFonts w:asciiTheme="minorHAnsi" w:hAnsiTheme="minorHAnsi"/>
        </w:rPr>
        <w:t>,</w:t>
      </w:r>
      <w:r w:rsidRPr="0047712E">
        <w:rPr>
          <w:rFonts w:asciiTheme="minorHAnsi" w:hAnsiTheme="minorHAnsi"/>
        </w:rPr>
        <w:t xml:space="preserve"> was released. The </w:t>
      </w:r>
      <w:r w:rsidRPr="00BD3A94">
        <w:rPr>
          <w:rFonts w:asciiTheme="minorHAnsi" w:hAnsiTheme="minorHAnsi"/>
        </w:rPr>
        <w:t xml:space="preserve">latest </w:t>
      </w:r>
      <w:r w:rsidRPr="00BD3A94">
        <w:rPr>
          <w:rFonts w:asciiTheme="minorHAnsi" w:hAnsiTheme="minorHAnsi"/>
          <w:i/>
        </w:rPr>
        <w:t>Action Plan</w:t>
      </w:r>
      <w:r w:rsidRPr="00BD3A94">
        <w:rPr>
          <w:rFonts w:asciiTheme="minorHAnsi" w:hAnsiTheme="minorHAnsi"/>
        </w:rPr>
        <w:t xml:space="preserve"> is focused</w:t>
      </w:r>
      <w:r w:rsidRPr="0047712E">
        <w:rPr>
          <w:rFonts w:asciiTheme="minorHAnsi" w:hAnsiTheme="minorHAnsi"/>
        </w:rPr>
        <w:t xml:space="preserve"> on improving the wellbeing of the one in </w:t>
      </w:r>
      <w:r w:rsidR="00206B65" w:rsidRPr="0047712E">
        <w:rPr>
          <w:rFonts w:asciiTheme="minorHAnsi" w:hAnsiTheme="minorHAnsi"/>
        </w:rPr>
        <w:t>ten</w:t>
      </w:r>
      <w:r w:rsidRPr="0047712E">
        <w:rPr>
          <w:rFonts w:asciiTheme="minorHAnsi" w:hAnsiTheme="minorHAnsi"/>
        </w:rPr>
        <w:t xml:space="preserve"> New Zealanders who care for a loved one with a disability, health condition, illness</w:t>
      </w:r>
      <w:r w:rsidR="0012399B" w:rsidRPr="0047712E">
        <w:rPr>
          <w:rFonts w:asciiTheme="minorHAnsi" w:hAnsiTheme="minorHAnsi"/>
        </w:rPr>
        <w:t>,</w:t>
      </w:r>
      <w:r w:rsidRPr="0047712E">
        <w:rPr>
          <w:rFonts w:asciiTheme="minorHAnsi" w:hAnsiTheme="minorHAnsi"/>
        </w:rPr>
        <w:t xml:space="preserve"> or injury.</w:t>
      </w:r>
    </w:p>
    <w:p w14:paraId="59F367A4" w14:textId="1DB78C99" w:rsidR="3CD3C327" w:rsidRPr="00BD3A94" w:rsidRDefault="7FF2FF30" w:rsidP="00200489">
      <w:pPr>
        <w:pStyle w:val="Heading2"/>
        <w:spacing w:before="240" w:line="276" w:lineRule="auto"/>
        <w:rPr>
          <w:rFonts w:asciiTheme="minorHAnsi" w:eastAsia="Times New Roman" w:hAnsiTheme="minorHAnsi" w:cstheme="minorHAnsi"/>
          <w:color w:val="0F4761" w:themeColor="accent1" w:themeShade="BF"/>
          <w:lang w:eastAsia="en-US"/>
        </w:rPr>
      </w:pPr>
      <w:bookmarkStart w:id="16" w:name="_Toc168044004"/>
      <w:r w:rsidRPr="00BD3A94">
        <w:rPr>
          <w:rFonts w:asciiTheme="minorHAnsi" w:eastAsia="Times New Roman" w:hAnsiTheme="minorHAnsi" w:cstheme="minorHAnsi"/>
          <w:color w:val="0F4761" w:themeColor="accent1" w:themeShade="BF"/>
          <w:lang w:eastAsia="en-US"/>
        </w:rPr>
        <w:t>Question</w:t>
      </w:r>
      <w:r w:rsidRPr="00BD3A94">
        <w:rPr>
          <w:rFonts w:asciiTheme="minorHAnsi" w:eastAsia="Times New Roman" w:hAnsiTheme="minorHAnsi" w:cstheme="minorHAnsi"/>
          <w:bCs w:val="0"/>
          <w:color w:val="0F4761" w:themeColor="accent1" w:themeShade="BF"/>
          <w:lang w:eastAsia="en-US"/>
        </w:rPr>
        <w:t xml:space="preserve"> 12</w:t>
      </w:r>
      <w:r w:rsidR="00E279E3">
        <w:rPr>
          <w:rFonts w:asciiTheme="minorHAnsi" w:eastAsia="Times New Roman" w:hAnsiTheme="minorHAnsi" w:cstheme="minorHAnsi"/>
          <w:bCs w:val="0"/>
          <w:color w:val="0F4761" w:themeColor="accent1" w:themeShade="BF"/>
          <w:lang w:eastAsia="en-US"/>
        </w:rPr>
        <w:t xml:space="preserve">: </w:t>
      </w:r>
      <w:r w:rsidR="00E279E3" w:rsidRPr="00E279E3">
        <w:rPr>
          <w:rFonts w:asciiTheme="minorHAnsi" w:eastAsia="Times New Roman" w:hAnsiTheme="minorHAnsi" w:cstheme="minorHAnsi"/>
          <w:bCs w:val="0"/>
          <w:color w:val="0F4761" w:themeColor="accent1" w:themeShade="BF"/>
          <w:u w:val="single"/>
          <w:lang w:eastAsia="en-US"/>
        </w:rPr>
        <w:t>In the past five years</w:t>
      </w:r>
      <w:r w:rsidR="00E279E3" w:rsidRPr="00E279E3">
        <w:rPr>
          <w:rFonts w:asciiTheme="minorHAnsi" w:eastAsia="Times New Roman" w:hAnsiTheme="minorHAnsi" w:cstheme="minorHAnsi"/>
          <w:bCs w:val="0"/>
          <w:color w:val="0F4761" w:themeColor="accent1" w:themeShade="BF"/>
          <w:lang w:eastAsia="en-US"/>
        </w:rPr>
        <w:t>, what actions has your country taken to improve health outcomes for women and girls in your country?</w:t>
      </w:r>
      <w:bookmarkEnd w:id="16"/>
    </w:p>
    <w:p w14:paraId="2D357C92" w14:textId="62196FD6" w:rsidR="68E72BB8" w:rsidRPr="0047712E" w:rsidRDefault="68E72BB8"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Zealand’s health system is publicly funded and provides free or subsidised healthcare to citizens, permanent residents, and other people on certain classes of visa. </w:t>
      </w:r>
      <w:r w:rsidR="000664CC">
        <w:rPr>
          <w:rFonts w:asciiTheme="minorHAnsi" w:hAnsiTheme="minorHAnsi"/>
          <w:color w:val="000000" w:themeColor="text1"/>
        </w:rPr>
        <w:t>Some c</w:t>
      </w:r>
      <w:r w:rsidRPr="007569D4">
        <w:rPr>
          <w:rFonts w:asciiTheme="minorHAnsi" w:hAnsiTheme="minorHAnsi"/>
          <w:color w:val="000000" w:themeColor="text1"/>
        </w:rPr>
        <w:t>are</w:t>
      </w:r>
      <w:r w:rsidRPr="0047712E">
        <w:rPr>
          <w:rFonts w:asciiTheme="minorHAnsi" w:hAnsiTheme="minorHAnsi"/>
          <w:color w:val="000000" w:themeColor="text1"/>
        </w:rPr>
        <w:t xml:space="preserve"> for pregnant </w:t>
      </w:r>
      <w:r w:rsidR="000D678D">
        <w:rPr>
          <w:rFonts w:asciiTheme="minorHAnsi" w:hAnsiTheme="minorHAnsi"/>
          <w:color w:val="000000" w:themeColor="text1"/>
        </w:rPr>
        <w:t>women</w:t>
      </w:r>
      <w:r w:rsidRPr="0047712E">
        <w:rPr>
          <w:rFonts w:asciiTheme="minorHAnsi" w:hAnsiTheme="minorHAnsi"/>
          <w:color w:val="000000" w:themeColor="text1"/>
        </w:rPr>
        <w:t xml:space="preserve"> is free or heavily subsidised (unless the person chooses to use a private healthcare provider) and includes prenatal, childbirth, and postnatal care and hospitalisation care where necessary</w:t>
      </w:r>
      <w:r w:rsidR="00E66FAB" w:rsidRPr="0047712E">
        <w:rPr>
          <w:rFonts w:asciiTheme="minorHAnsi" w:hAnsiTheme="minorHAnsi"/>
          <w:color w:val="000000" w:themeColor="text1"/>
        </w:rPr>
        <w:t>.</w:t>
      </w:r>
      <w:r w:rsidR="000664CC">
        <w:rPr>
          <w:rFonts w:asciiTheme="minorHAnsi" w:hAnsiTheme="minorHAnsi"/>
          <w:color w:val="000000" w:themeColor="text1"/>
        </w:rPr>
        <w:t xml:space="preserve"> </w:t>
      </w:r>
      <w:r w:rsidR="000664CC" w:rsidRPr="000664CC">
        <w:rPr>
          <w:rFonts w:asciiTheme="minorHAnsi" w:hAnsiTheme="minorHAnsi"/>
          <w:color w:val="000000" w:themeColor="text1"/>
        </w:rPr>
        <w:t>However, pregnancy ultrasounds are not subsidized in all regions of New Zealand creating health inequities and risks for some populations.</w:t>
      </w:r>
    </w:p>
    <w:p w14:paraId="424D874B" w14:textId="5D2226B2" w:rsidR="68E72BB8" w:rsidRPr="0047712E" w:rsidRDefault="00FB4F1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However, </w:t>
      </w:r>
      <w:r w:rsidR="004D38B3" w:rsidRPr="0047712E">
        <w:rPr>
          <w:rFonts w:asciiTheme="minorHAnsi" w:hAnsiTheme="minorHAnsi"/>
          <w:color w:val="000000" w:themeColor="text1"/>
        </w:rPr>
        <w:t>New Zealand continue</w:t>
      </w:r>
      <w:r w:rsidR="004B626C" w:rsidRPr="0047712E">
        <w:rPr>
          <w:rFonts w:asciiTheme="minorHAnsi" w:hAnsiTheme="minorHAnsi"/>
          <w:color w:val="000000" w:themeColor="text1"/>
        </w:rPr>
        <w:t>s</w:t>
      </w:r>
      <w:r w:rsidR="004D38B3" w:rsidRPr="0047712E">
        <w:rPr>
          <w:rFonts w:asciiTheme="minorHAnsi" w:hAnsiTheme="minorHAnsi"/>
          <w:color w:val="000000" w:themeColor="text1"/>
        </w:rPr>
        <w:t xml:space="preserve"> to face ongoing health access challenges. </w:t>
      </w:r>
      <w:r w:rsidR="68E72BB8" w:rsidRPr="0047712E">
        <w:rPr>
          <w:rFonts w:asciiTheme="minorHAnsi" w:hAnsiTheme="minorHAnsi"/>
          <w:color w:val="000000" w:themeColor="text1"/>
        </w:rPr>
        <w:t xml:space="preserve">This has been compounded by the </w:t>
      </w:r>
      <w:r w:rsidR="00061974">
        <w:rPr>
          <w:rFonts w:asciiTheme="minorHAnsi" w:hAnsiTheme="minorHAnsi"/>
          <w:color w:val="000000" w:themeColor="text1"/>
        </w:rPr>
        <w:t>COVID-19</w:t>
      </w:r>
      <w:r w:rsidR="68E72BB8" w:rsidRPr="0047712E">
        <w:rPr>
          <w:rFonts w:asciiTheme="minorHAnsi" w:hAnsiTheme="minorHAnsi"/>
          <w:color w:val="000000" w:themeColor="text1"/>
        </w:rPr>
        <w:t xml:space="preserve"> pandemic and workforce issues. As a result, New Zealand experiences demand pressures in the hospital sector, with extensive waiting lists and inequities in access and outcomes. Inequities exist particularly for Māori</w:t>
      </w:r>
      <w:r w:rsidR="00AE688C" w:rsidRPr="0047712E">
        <w:rPr>
          <w:rFonts w:asciiTheme="minorHAnsi" w:hAnsiTheme="minorHAnsi"/>
          <w:color w:val="000000" w:themeColor="text1"/>
        </w:rPr>
        <w:t>,</w:t>
      </w:r>
      <w:r w:rsidR="68E72BB8" w:rsidRPr="0047712E">
        <w:rPr>
          <w:rFonts w:asciiTheme="minorHAnsi" w:hAnsiTheme="minorHAnsi"/>
          <w:color w:val="000000" w:themeColor="text1"/>
        </w:rPr>
        <w:t xml:space="preserve"> those living rurally, and other high need populations. The Government is committed to improving </w:t>
      </w:r>
      <w:r w:rsidR="009C3A3E">
        <w:rPr>
          <w:rFonts w:asciiTheme="minorHAnsi" w:hAnsiTheme="minorHAnsi"/>
          <w:color w:val="000000" w:themeColor="text1"/>
        </w:rPr>
        <w:t>timely access to quality care in</w:t>
      </w:r>
      <w:r w:rsidR="68E72BB8" w:rsidRPr="0047712E">
        <w:rPr>
          <w:rFonts w:asciiTheme="minorHAnsi" w:hAnsiTheme="minorHAnsi"/>
          <w:color w:val="000000" w:themeColor="text1"/>
        </w:rPr>
        <w:t xml:space="preserve"> the </w:t>
      </w:r>
      <w:r w:rsidR="00B17273" w:rsidRPr="0047712E">
        <w:rPr>
          <w:rFonts w:asciiTheme="minorHAnsi" w:hAnsiTheme="minorHAnsi"/>
          <w:color w:val="000000" w:themeColor="text1"/>
        </w:rPr>
        <w:t>h</w:t>
      </w:r>
      <w:r w:rsidR="68E72BB8" w:rsidRPr="0047712E">
        <w:rPr>
          <w:rFonts w:asciiTheme="minorHAnsi" w:hAnsiTheme="minorHAnsi"/>
          <w:color w:val="000000" w:themeColor="text1"/>
        </w:rPr>
        <w:t>ealth system</w:t>
      </w:r>
      <w:r w:rsidR="009C3A3E">
        <w:rPr>
          <w:rFonts w:asciiTheme="minorHAnsi" w:hAnsiTheme="minorHAnsi"/>
          <w:color w:val="000000" w:themeColor="text1"/>
        </w:rPr>
        <w:t xml:space="preserve"> for </w:t>
      </w:r>
      <w:r w:rsidR="693D2A82" w:rsidRPr="289C6893">
        <w:rPr>
          <w:rFonts w:asciiTheme="minorHAnsi" w:hAnsiTheme="minorHAnsi"/>
          <w:color w:val="000000" w:themeColor="text1"/>
        </w:rPr>
        <w:t xml:space="preserve">everyone in New Zealand. </w:t>
      </w:r>
      <w:hyperlink r:id="rId90" w:history="1">
        <w:r w:rsidR="00F132E2" w:rsidRPr="00F132E2">
          <w:rPr>
            <w:rStyle w:val="Hyperlink"/>
            <w:rFonts w:asciiTheme="minorHAnsi" w:hAnsiTheme="minorHAnsi"/>
          </w:rPr>
          <w:t>N</w:t>
        </w:r>
        <w:r w:rsidR="4A48E6A7" w:rsidRPr="00F132E2">
          <w:rPr>
            <w:rStyle w:val="Hyperlink"/>
            <w:rFonts w:asciiTheme="minorHAnsi" w:hAnsiTheme="minorHAnsi"/>
          </w:rPr>
          <w:t xml:space="preserve">ew </w:t>
        </w:r>
        <w:r w:rsidR="00516406">
          <w:rPr>
            <w:rStyle w:val="Hyperlink"/>
            <w:rFonts w:asciiTheme="minorHAnsi" w:hAnsiTheme="minorHAnsi"/>
          </w:rPr>
          <w:t xml:space="preserve">Government </w:t>
        </w:r>
        <w:r w:rsidR="4A48E6A7" w:rsidRPr="00F132E2">
          <w:rPr>
            <w:rStyle w:val="Hyperlink"/>
            <w:rFonts w:asciiTheme="minorHAnsi" w:hAnsiTheme="minorHAnsi"/>
          </w:rPr>
          <w:t>targets for the health system</w:t>
        </w:r>
      </w:hyperlink>
      <w:r w:rsidR="4A48E6A7" w:rsidRPr="0047712E">
        <w:rPr>
          <w:rFonts w:asciiTheme="minorHAnsi" w:hAnsiTheme="minorHAnsi"/>
        </w:rPr>
        <w:t xml:space="preserve"> were announced</w:t>
      </w:r>
      <w:r w:rsidR="00F132E2">
        <w:rPr>
          <w:rFonts w:asciiTheme="minorHAnsi" w:hAnsiTheme="minorHAnsi"/>
        </w:rPr>
        <w:t xml:space="preserve"> in 2024</w:t>
      </w:r>
      <w:r w:rsidR="4A48E6A7" w:rsidRPr="0047712E">
        <w:rPr>
          <w:rFonts w:asciiTheme="minorHAnsi" w:hAnsiTheme="minorHAnsi"/>
        </w:rPr>
        <w:t xml:space="preserve">. The five targets are: </w:t>
      </w:r>
      <w:r w:rsidR="000623F9">
        <w:rPr>
          <w:rFonts w:asciiTheme="minorHAnsi" w:hAnsiTheme="minorHAnsi"/>
        </w:rPr>
        <w:t xml:space="preserve">faster </w:t>
      </w:r>
      <w:r w:rsidR="4A48E6A7" w:rsidRPr="0047712E">
        <w:rPr>
          <w:rFonts w:asciiTheme="minorHAnsi" w:hAnsiTheme="minorHAnsi"/>
        </w:rPr>
        <w:t xml:space="preserve">cancer treatment, </w:t>
      </w:r>
      <w:r w:rsidR="000623F9">
        <w:rPr>
          <w:rFonts w:asciiTheme="minorHAnsi" w:hAnsiTheme="minorHAnsi"/>
        </w:rPr>
        <w:t xml:space="preserve">improved </w:t>
      </w:r>
      <w:r w:rsidR="4A48E6A7" w:rsidRPr="0047712E">
        <w:rPr>
          <w:rFonts w:asciiTheme="minorHAnsi" w:hAnsiTheme="minorHAnsi"/>
        </w:rPr>
        <w:t xml:space="preserve">childhood immunisation, </w:t>
      </w:r>
      <w:r w:rsidR="00D46202">
        <w:rPr>
          <w:rFonts w:asciiTheme="minorHAnsi" w:hAnsiTheme="minorHAnsi"/>
        </w:rPr>
        <w:t xml:space="preserve">shorter stays in </w:t>
      </w:r>
      <w:r w:rsidR="4A48E6A7" w:rsidRPr="0047712E">
        <w:rPr>
          <w:rFonts w:asciiTheme="minorHAnsi" w:hAnsiTheme="minorHAnsi"/>
        </w:rPr>
        <w:t>emergency departments</w:t>
      </w:r>
      <w:r w:rsidR="00D46202">
        <w:rPr>
          <w:rFonts w:asciiTheme="minorHAnsi" w:hAnsiTheme="minorHAnsi"/>
        </w:rPr>
        <w:t>,</w:t>
      </w:r>
      <w:r w:rsidR="4A48E6A7" w:rsidRPr="0047712E" w:rsidDel="00D46202">
        <w:rPr>
          <w:rFonts w:asciiTheme="minorHAnsi" w:hAnsiTheme="minorHAnsi"/>
        </w:rPr>
        <w:t xml:space="preserve"> </w:t>
      </w:r>
      <w:r w:rsidR="00D46202">
        <w:rPr>
          <w:rFonts w:asciiTheme="minorHAnsi" w:hAnsiTheme="minorHAnsi"/>
        </w:rPr>
        <w:t>shorter</w:t>
      </w:r>
      <w:r w:rsidR="4A48E6A7" w:rsidRPr="0047712E">
        <w:rPr>
          <w:rFonts w:asciiTheme="minorHAnsi" w:hAnsiTheme="minorHAnsi"/>
        </w:rPr>
        <w:t xml:space="preserve"> wait times for first specialist assessments</w:t>
      </w:r>
      <w:r w:rsidR="001759B9" w:rsidRPr="0047712E">
        <w:rPr>
          <w:rFonts w:asciiTheme="minorHAnsi" w:hAnsiTheme="minorHAnsi"/>
        </w:rPr>
        <w:t>,</w:t>
      </w:r>
      <w:r w:rsidR="4A48E6A7" w:rsidRPr="0047712E">
        <w:rPr>
          <w:rFonts w:asciiTheme="minorHAnsi" w:hAnsiTheme="minorHAnsi"/>
        </w:rPr>
        <w:t xml:space="preserve"> and </w:t>
      </w:r>
      <w:r w:rsidR="0042595F">
        <w:rPr>
          <w:rFonts w:asciiTheme="minorHAnsi" w:hAnsiTheme="minorHAnsi"/>
        </w:rPr>
        <w:t xml:space="preserve">shorter wait times for </w:t>
      </w:r>
      <w:r w:rsidR="4A48E6A7" w:rsidRPr="0047712E">
        <w:rPr>
          <w:rFonts w:asciiTheme="minorHAnsi" w:hAnsiTheme="minorHAnsi"/>
        </w:rPr>
        <w:t>elective treatment.</w:t>
      </w:r>
      <w:r w:rsidR="4A48E6A7" w:rsidRPr="0047712E">
        <w:rPr>
          <w:rFonts w:asciiTheme="minorHAnsi" w:hAnsiTheme="minorHAnsi"/>
          <w:color w:val="002639"/>
          <w:sz w:val="23"/>
          <w:szCs w:val="23"/>
        </w:rPr>
        <w:t xml:space="preserve"> </w:t>
      </w:r>
      <w:r w:rsidR="4A48E6A7" w:rsidRPr="0047712E">
        <w:rPr>
          <w:rFonts w:asciiTheme="minorHAnsi" w:hAnsiTheme="minorHAnsi"/>
        </w:rPr>
        <w:t>The Government plans to publish monitoring results quarterly beginning with Quarter One 2024/25.</w:t>
      </w:r>
    </w:p>
    <w:p w14:paraId="4A634149" w14:textId="11615355" w:rsidR="68E72BB8" w:rsidRPr="00F132E2" w:rsidRDefault="00B73FD9" w:rsidP="00F132E2">
      <w:pPr>
        <w:spacing w:before="240" w:after="0" w:line="276" w:lineRule="auto"/>
        <w:rPr>
          <w:rFonts w:asciiTheme="minorHAnsi" w:hAnsiTheme="minorHAnsi"/>
          <w:b/>
          <w:color w:val="000000" w:themeColor="text1"/>
        </w:rPr>
      </w:pPr>
      <w:r w:rsidRPr="00F132E2">
        <w:rPr>
          <w:rFonts w:asciiTheme="minorHAnsi" w:hAnsiTheme="minorHAnsi"/>
          <w:b/>
          <w:color w:val="000000" w:themeColor="text1"/>
        </w:rPr>
        <w:t>Women also face</w:t>
      </w:r>
      <w:r w:rsidR="003B4E76" w:rsidRPr="00F132E2">
        <w:rPr>
          <w:rFonts w:asciiTheme="minorHAnsi" w:hAnsiTheme="minorHAnsi"/>
          <w:b/>
          <w:color w:val="000000" w:themeColor="text1"/>
        </w:rPr>
        <w:t xml:space="preserve"> part</w:t>
      </w:r>
      <w:r w:rsidR="007845D5" w:rsidRPr="00F132E2">
        <w:rPr>
          <w:rFonts w:asciiTheme="minorHAnsi" w:hAnsiTheme="minorHAnsi"/>
          <w:b/>
          <w:color w:val="000000" w:themeColor="text1"/>
        </w:rPr>
        <w:t>icular challenges with regards to health treatment, access, and outcomes</w:t>
      </w:r>
      <w:r w:rsidR="00E51D89" w:rsidRPr="00F132E2">
        <w:rPr>
          <w:rFonts w:asciiTheme="minorHAnsi" w:hAnsiTheme="minorHAnsi"/>
          <w:b/>
          <w:color w:val="000000" w:themeColor="text1"/>
        </w:rPr>
        <w:t>. Thes</w:t>
      </w:r>
      <w:r w:rsidR="000526AE" w:rsidRPr="00F132E2">
        <w:rPr>
          <w:rFonts w:asciiTheme="minorHAnsi" w:hAnsiTheme="minorHAnsi"/>
          <w:b/>
          <w:color w:val="000000" w:themeColor="text1"/>
        </w:rPr>
        <w:t>e include</w:t>
      </w:r>
      <w:r w:rsidR="007845D5" w:rsidRPr="00F132E2">
        <w:rPr>
          <w:rFonts w:asciiTheme="minorHAnsi" w:hAnsiTheme="minorHAnsi"/>
          <w:b/>
          <w:color w:val="000000" w:themeColor="text1"/>
        </w:rPr>
        <w:t xml:space="preserve">: </w:t>
      </w:r>
    </w:p>
    <w:p w14:paraId="7BEACA24" w14:textId="00488E8A" w:rsidR="006102D7" w:rsidRPr="0047712E" w:rsidRDefault="008E629F" w:rsidP="00B27CBF">
      <w:pPr>
        <w:pStyle w:val="ListParagraph"/>
        <w:numPr>
          <w:ilvl w:val="0"/>
          <w:numId w:val="12"/>
        </w:numPr>
        <w:spacing w:line="276" w:lineRule="auto"/>
        <w:rPr>
          <w:rFonts w:asciiTheme="minorHAnsi" w:hAnsiTheme="minorHAnsi"/>
          <w:color w:val="000000" w:themeColor="text1"/>
        </w:rPr>
      </w:pPr>
      <w:r w:rsidRPr="0047712E">
        <w:rPr>
          <w:rFonts w:asciiTheme="minorHAnsi" w:hAnsiTheme="minorHAnsi"/>
          <w:color w:val="000000" w:themeColor="text1"/>
        </w:rPr>
        <w:t xml:space="preserve">Health </w:t>
      </w:r>
      <w:r w:rsidR="000F515B" w:rsidRPr="0047712E">
        <w:rPr>
          <w:rFonts w:asciiTheme="minorHAnsi" w:hAnsiTheme="minorHAnsi"/>
          <w:color w:val="000000" w:themeColor="text1"/>
        </w:rPr>
        <w:t>issues that are unique to women</w:t>
      </w:r>
      <w:r w:rsidR="006102D7" w:rsidRPr="0047712E">
        <w:rPr>
          <w:rFonts w:asciiTheme="minorHAnsi" w:hAnsiTheme="minorHAnsi"/>
          <w:color w:val="000000" w:themeColor="text1"/>
        </w:rPr>
        <w:t>, such as menstruation, fertility, childbirth</w:t>
      </w:r>
      <w:r w:rsidR="00871411" w:rsidRPr="0047712E">
        <w:rPr>
          <w:rFonts w:asciiTheme="minorHAnsi" w:hAnsiTheme="minorHAnsi"/>
          <w:color w:val="000000" w:themeColor="text1"/>
        </w:rPr>
        <w:t>,</w:t>
      </w:r>
      <w:r w:rsidR="006102D7" w:rsidRPr="0047712E">
        <w:rPr>
          <w:rFonts w:asciiTheme="minorHAnsi" w:hAnsiTheme="minorHAnsi"/>
          <w:color w:val="000000" w:themeColor="text1"/>
        </w:rPr>
        <w:t xml:space="preserve"> and menopause.</w:t>
      </w:r>
    </w:p>
    <w:p w14:paraId="118DD553" w14:textId="646A2BE2" w:rsidR="00A41C43" w:rsidRPr="0047712E" w:rsidRDefault="00E47E98" w:rsidP="00B27CBF">
      <w:pPr>
        <w:pStyle w:val="ListParagraph"/>
        <w:numPr>
          <w:ilvl w:val="0"/>
          <w:numId w:val="12"/>
        </w:numPr>
        <w:spacing w:before="240" w:line="276" w:lineRule="auto"/>
        <w:rPr>
          <w:rFonts w:asciiTheme="minorHAnsi" w:hAnsiTheme="minorHAnsi"/>
          <w:color w:val="000000" w:themeColor="text1"/>
        </w:rPr>
      </w:pPr>
      <w:r w:rsidRPr="0047712E">
        <w:rPr>
          <w:rFonts w:asciiTheme="minorHAnsi" w:hAnsiTheme="minorHAnsi"/>
          <w:color w:val="000000" w:themeColor="text1"/>
        </w:rPr>
        <w:t>Biological differences, including anatomy, physiology, metabolic processes</w:t>
      </w:r>
      <w:r w:rsidR="00F105E8">
        <w:rPr>
          <w:rFonts w:asciiTheme="minorHAnsi" w:hAnsiTheme="minorHAnsi"/>
          <w:color w:val="000000" w:themeColor="text1"/>
        </w:rPr>
        <w:t>,</w:t>
      </w:r>
      <w:r w:rsidRPr="0047712E">
        <w:rPr>
          <w:rFonts w:asciiTheme="minorHAnsi" w:hAnsiTheme="minorHAnsi"/>
          <w:color w:val="000000" w:themeColor="text1"/>
        </w:rPr>
        <w:t xml:space="preserve"> and genetics, </w:t>
      </w:r>
      <w:r w:rsidR="00A41C43" w:rsidRPr="0047712E">
        <w:rPr>
          <w:rFonts w:asciiTheme="minorHAnsi" w:hAnsiTheme="minorHAnsi"/>
          <w:color w:val="000000" w:themeColor="text1"/>
        </w:rPr>
        <w:t xml:space="preserve">which </w:t>
      </w:r>
      <w:r w:rsidRPr="0047712E">
        <w:rPr>
          <w:rFonts w:asciiTheme="minorHAnsi" w:hAnsiTheme="minorHAnsi"/>
          <w:color w:val="000000" w:themeColor="text1"/>
        </w:rPr>
        <w:t>may result in differing biological responses for women and men to illnesses and disease</w:t>
      </w:r>
      <w:r w:rsidR="00A41C43" w:rsidRPr="0047712E">
        <w:rPr>
          <w:rFonts w:asciiTheme="minorHAnsi" w:hAnsiTheme="minorHAnsi"/>
          <w:color w:val="000000" w:themeColor="text1"/>
        </w:rPr>
        <w:t>.</w:t>
      </w:r>
    </w:p>
    <w:p w14:paraId="2E3D7EF7" w14:textId="346E1780" w:rsidR="001124C7" w:rsidRPr="0047712E" w:rsidRDefault="00E52DC5" w:rsidP="00B27CBF">
      <w:pPr>
        <w:pStyle w:val="ListParagraph"/>
        <w:numPr>
          <w:ilvl w:val="0"/>
          <w:numId w:val="12"/>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Persistent inequities </w:t>
      </w:r>
      <w:r w:rsidR="006F7DAE" w:rsidRPr="0047712E">
        <w:rPr>
          <w:rFonts w:asciiTheme="minorHAnsi" w:hAnsiTheme="minorHAnsi"/>
          <w:color w:val="000000" w:themeColor="text1"/>
        </w:rPr>
        <w:t>such as a higher rate of poverty</w:t>
      </w:r>
      <w:r w:rsidR="005C4793" w:rsidRPr="0047712E">
        <w:rPr>
          <w:rFonts w:asciiTheme="minorHAnsi" w:hAnsiTheme="minorHAnsi"/>
          <w:color w:val="000000" w:themeColor="text1"/>
        </w:rPr>
        <w:t xml:space="preserve">, high rates of intimate </w:t>
      </w:r>
      <w:r w:rsidR="00121C7A" w:rsidRPr="0047712E">
        <w:rPr>
          <w:rFonts w:asciiTheme="minorHAnsi" w:hAnsiTheme="minorHAnsi"/>
          <w:color w:val="000000" w:themeColor="text1"/>
        </w:rPr>
        <w:t xml:space="preserve">partner </w:t>
      </w:r>
      <w:r w:rsidR="000535E0">
        <w:rPr>
          <w:rFonts w:asciiTheme="minorHAnsi" w:hAnsiTheme="minorHAnsi"/>
          <w:color w:val="000000" w:themeColor="text1"/>
        </w:rPr>
        <w:t xml:space="preserve">violence </w:t>
      </w:r>
      <w:r w:rsidR="00121C7A" w:rsidRPr="0047712E">
        <w:rPr>
          <w:rFonts w:asciiTheme="minorHAnsi" w:hAnsiTheme="minorHAnsi"/>
          <w:color w:val="000000" w:themeColor="text1"/>
        </w:rPr>
        <w:t>and sexual violence</w:t>
      </w:r>
      <w:r w:rsidR="00A65449" w:rsidRPr="0047712E">
        <w:rPr>
          <w:rFonts w:asciiTheme="minorHAnsi" w:hAnsiTheme="minorHAnsi"/>
          <w:color w:val="000000" w:themeColor="text1"/>
        </w:rPr>
        <w:t xml:space="preserve">, </w:t>
      </w:r>
      <w:r w:rsidR="00893F24" w:rsidRPr="0047712E">
        <w:rPr>
          <w:rFonts w:asciiTheme="minorHAnsi" w:hAnsiTheme="minorHAnsi"/>
          <w:color w:val="000000" w:themeColor="text1"/>
        </w:rPr>
        <w:t xml:space="preserve">and </w:t>
      </w:r>
      <w:r w:rsidR="00A65449" w:rsidRPr="0047712E">
        <w:rPr>
          <w:rFonts w:asciiTheme="minorHAnsi" w:hAnsiTheme="minorHAnsi"/>
          <w:color w:val="000000" w:themeColor="text1"/>
        </w:rPr>
        <w:t>disparate access to paid parental leave</w:t>
      </w:r>
      <w:r w:rsidR="00893F24" w:rsidRPr="0047712E">
        <w:rPr>
          <w:rFonts w:asciiTheme="minorHAnsi" w:hAnsiTheme="minorHAnsi"/>
          <w:color w:val="000000" w:themeColor="text1"/>
        </w:rPr>
        <w:t xml:space="preserve"> that can restrict their access to health</w:t>
      </w:r>
      <w:r w:rsidR="00760CC6" w:rsidRPr="0047712E">
        <w:rPr>
          <w:rFonts w:asciiTheme="minorHAnsi" w:hAnsiTheme="minorHAnsi"/>
          <w:color w:val="000000" w:themeColor="text1"/>
        </w:rPr>
        <w:t>.</w:t>
      </w:r>
    </w:p>
    <w:p w14:paraId="6DB8C73A" w14:textId="5371A90D" w:rsidR="00376EFD" w:rsidRPr="00376EFD" w:rsidRDefault="005F1B35" w:rsidP="567F0D6F">
      <w:pPr>
        <w:pStyle w:val="ListParagraph"/>
        <w:numPr>
          <w:ilvl w:val="0"/>
          <w:numId w:val="12"/>
        </w:numPr>
        <w:rPr>
          <w:rFonts w:asciiTheme="minorHAnsi" w:hAnsiTheme="minorHAnsi"/>
          <w:color w:val="000000" w:themeColor="text1"/>
        </w:rPr>
      </w:pPr>
      <w:r w:rsidRPr="567F0D6F">
        <w:rPr>
          <w:rFonts w:asciiTheme="minorHAnsi" w:hAnsiTheme="minorHAnsi"/>
          <w:color w:val="000000" w:themeColor="text1"/>
        </w:rPr>
        <w:t xml:space="preserve">Some groups of women experience forms of bias that negatively affects their health and wellbeing. This includes </w:t>
      </w:r>
      <w:r w:rsidR="00376EFD" w:rsidRPr="567F0D6F">
        <w:rPr>
          <w:rFonts w:asciiTheme="minorHAnsi" w:hAnsiTheme="minorHAnsi"/>
          <w:color w:val="000000" w:themeColor="text1"/>
        </w:rPr>
        <w:t>gender bias, family violence and sexual violence, housing and homelessness, and economic deprivation and financial stability</w:t>
      </w:r>
      <w:r w:rsidR="4A8C5FD4" w:rsidRPr="567F0D6F">
        <w:rPr>
          <w:rFonts w:asciiTheme="minorHAnsi" w:hAnsiTheme="minorHAnsi"/>
          <w:color w:val="000000" w:themeColor="text1"/>
        </w:rPr>
        <w:t>,</w:t>
      </w:r>
      <w:r w:rsidR="00376EFD" w:rsidRPr="567F0D6F">
        <w:rPr>
          <w:rFonts w:asciiTheme="minorHAnsi" w:hAnsiTheme="minorHAnsi"/>
          <w:color w:val="000000" w:themeColor="text1"/>
        </w:rPr>
        <w:t xml:space="preserve"> </w:t>
      </w:r>
      <w:r w:rsidRPr="567F0D6F">
        <w:rPr>
          <w:rFonts w:asciiTheme="minorHAnsi" w:hAnsiTheme="minorHAnsi"/>
          <w:color w:val="000000" w:themeColor="text1"/>
        </w:rPr>
        <w:t xml:space="preserve">racism, ableism, transphobia, and homophobia. Racism in the health system has contributed to </w:t>
      </w:r>
      <w:r w:rsidR="2689B761" w:rsidRPr="567F0D6F">
        <w:rPr>
          <w:rFonts w:asciiTheme="minorHAnsi" w:hAnsiTheme="minorHAnsi"/>
          <w:color w:val="000000" w:themeColor="text1"/>
        </w:rPr>
        <w:t>Māori</w:t>
      </w:r>
      <w:r w:rsidR="0079060F">
        <w:rPr>
          <w:rFonts w:asciiTheme="minorHAnsi" w:hAnsiTheme="minorHAnsi"/>
          <w:color w:val="000000" w:themeColor="text1"/>
        </w:rPr>
        <w:t>,</w:t>
      </w:r>
      <w:r w:rsidR="006E76A8" w:rsidRPr="00455D5D">
        <w:rPr>
          <w:rFonts w:asciiTheme="minorHAnsi" w:hAnsiTheme="minorHAnsi"/>
          <w:color w:val="000000" w:themeColor="text1"/>
        </w:rPr>
        <w:t xml:space="preserve"> </w:t>
      </w:r>
      <w:r w:rsidRPr="567F0D6F">
        <w:rPr>
          <w:rFonts w:asciiTheme="minorHAnsi" w:hAnsiTheme="minorHAnsi"/>
          <w:color w:val="000000" w:themeColor="text1"/>
        </w:rPr>
        <w:t>Pacific</w:t>
      </w:r>
      <w:r w:rsidR="0079060F">
        <w:rPr>
          <w:rFonts w:asciiTheme="minorHAnsi" w:hAnsiTheme="minorHAnsi"/>
          <w:color w:val="000000" w:themeColor="text1"/>
        </w:rPr>
        <w:t>,</w:t>
      </w:r>
      <w:r w:rsidRPr="567F0D6F">
        <w:rPr>
          <w:rFonts w:asciiTheme="minorHAnsi" w:hAnsiTheme="minorHAnsi"/>
          <w:color w:val="000000" w:themeColor="text1"/>
        </w:rPr>
        <w:t xml:space="preserve"> and Asian women experiencing disproportionate rates of health risk, poor health outcomes and shorter life expectancy.  </w:t>
      </w:r>
    </w:p>
    <w:p w14:paraId="277412EB" w14:textId="61C27003" w:rsidR="00B13C70" w:rsidRPr="00293C36" w:rsidRDefault="001124C7" w:rsidP="00293C36">
      <w:pPr>
        <w:pStyle w:val="ListParagraph"/>
        <w:numPr>
          <w:ilvl w:val="0"/>
          <w:numId w:val="12"/>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Being excluded from much of the research that guides </w:t>
      </w:r>
      <w:r w:rsidR="007761CD" w:rsidRPr="0047712E">
        <w:rPr>
          <w:rFonts w:asciiTheme="minorHAnsi" w:hAnsiTheme="minorHAnsi"/>
          <w:color w:val="000000" w:themeColor="text1"/>
        </w:rPr>
        <w:t>policy development.</w:t>
      </w:r>
      <w:r w:rsidR="00011DAB" w:rsidRPr="0047712E">
        <w:rPr>
          <w:rFonts w:asciiTheme="minorHAnsi" w:hAnsiTheme="minorHAnsi"/>
          <w:color w:val="000000" w:themeColor="text1"/>
        </w:rPr>
        <w:t xml:space="preserve"> </w:t>
      </w:r>
    </w:p>
    <w:p w14:paraId="1525F340" w14:textId="4A688BD8" w:rsidR="00871411" w:rsidRPr="00F132E2" w:rsidRDefault="00C8707F" w:rsidP="00F132E2">
      <w:pPr>
        <w:spacing w:before="240" w:after="0" w:line="276" w:lineRule="auto"/>
        <w:rPr>
          <w:rFonts w:asciiTheme="minorHAnsi" w:hAnsiTheme="minorHAnsi"/>
          <w:b/>
          <w:color w:val="000000" w:themeColor="text1"/>
        </w:rPr>
      </w:pPr>
      <w:r w:rsidRPr="00F132E2">
        <w:rPr>
          <w:rFonts w:asciiTheme="minorHAnsi" w:hAnsiTheme="minorHAnsi"/>
          <w:b/>
          <w:color w:val="000000" w:themeColor="text1"/>
        </w:rPr>
        <w:t>G</w:t>
      </w:r>
      <w:r w:rsidR="0013520B" w:rsidRPr="00F132E2">
        <w:rPr>
          <w:rFonts w:asciiTheme="minorHAnsi" w:hAnsiTheme="minorHAnsi"/>
          <w:b/>
          <w:color w:val="000000" w:themeColor="text1"/>
        </w:rPr>
        <w:t>roups of w</w:t>
      </w:r>
      <w:r w:rsidR="008C73E5" w:rsidRPr="00F132E2">
        <w:rPr>
          <w:rFonts w:asciiTheme="minorHAnsi" w:hAnsiTheme="minorHAnsi"/>
          <w:b/>
          <w:color w:val="000000" w:themeColor="text1"/>
        </w:rPr>
        <w:t xml:space="preserve">omen </w:t>
      </w:r>
      <w:r w:rsidRPr="00F132E2">
        <w:rPr>
          <w:rFonts w:asciiTheme="minorHAnsi" w:hAnsiTheme="minorHAnsi"/>
          <w:b/>
          <w:color w:val="000000" w:themeColor="text1"/>
        </w:rPr>
        <w:t xml:space="preserve">who </w:t>
      </w:r>
      <w:r w:rsidR="008C73E5" w:rsidRPr="00F132E2">
        <w:rPr>
          <w:rFonts w:asciiTheme="minorHAnsi" w:hAnsiTheme="minorHAnsi"/>
          <w:b/>
          <w:color w:val="000000" w:themeColor="text1"/>
        </w:rPr>
        <w:t xml:space="preserve">experience </w:t>
      </w:r>
      <w:r w:rsidR="0035703B" w:rsidRPr="00F132E2">
        <w:rPr>
          <w:rFonts w:asciiTheme="minorHAnsi" w:hAnsiTheme="minorHAnsi"/>
          <w:b/>
          <w:color w:val="000000" w:themeColor="text1"/>
        </w:rPr>
        <w:t xml:space="preserve">poorer </w:t>
      </w:r>
      <w:r w:rsidR="68E72BB8" w:rsidRPr="00F132E2">
        <w:rPr>
          <w:rFonts w:asciiTheme="minorHAnsi" w:hAnsiTheme="minorHAnsi"/>
          <w:b/>
          <w:color w:val="000000" w:themeColor="text1"/>
        </w:rPr>
        <w:t>health</w:t>
      </w:r>
      <w:r w:rsidR="0035703B" w:rsidRPr="00F132E2">
        <w:rPr>
          <w:rFonts w:asciiTheme="minorHAnsi" w:hAnsiTheme="minorHAnsi"/>
          <w:b/>
          <w:color w:val="000000" w:themeColor="text1"/>
        </w:rPr>
        <w:t xml:space="preserve"> outcomes</w:t>
      </w:r>
      <w:r w:rsidR="00871411" w:rsidRPr="00F132E2">
        <w:rPr>
          <w:rFonts w:asciiTheme="minorHAnsi" w:hAnsiTheme="minorHAnsi"/>
          <w:b/>
          <w:color w:val="000000" w:themeColor="text1"/>
        </w:rPr>
        <w:t>:</w:t>
      </w:r>
    </w:p>
    <w:p w14:paraId="37E8D2E8" w14:textId="06131CCB" w:rsidR="00871411" w:rsidRPr="0047712E" w:rsidRDefault="0035703B" w:rsidP="00B27CBF">
      <w:pPr>
        <w:pStyle w:val="ListParagraph"/>
        <w:numPr>
          <w:ilvl w:val="0"/>
          <w:numId w:val="12"/>
        </w:numPr>
        <w:spacing w:line="276" w:lineRule="auto"/>
        <w:rPr>
          <w:rFonts w:asciiTheme="minorHAnsi" w:hAnsiTheme="minorHAnsi"/>
          <w:color w:val="000000" w:themeColor="text1"/>
        </w:rPr>
      </w:pPr>
      <w:r w:rsidRPr="0047712E">
        <w:rPr>
          <w:rFonts w:asciiTheme="minorHAnsi" w:hAnsiTheme="minorHAnsi"/>
          <w:color w:val="000000" w:themeColor="text1"/>
        </w:rPr>
        <w:t>Māori</w:t>
      </w:r>
      <w:r w:rsidR="00994A63">
        <w:rPr>
          <w:rFonts w:asciiTheme="minorHAnsi" w:hAnsiTheme="minorHAnsi"/>
          <w:color w:val="000000" w:themeColor="text1"/>
        </w:rPr>
        <w:t xml:space="preserve"> women</w:t>
      </w:r>
      <w:r w:rsidRPr="0047712E">
        <w:rPr>
          <w:rFonts w:asciiTheme="minorHAnsi" w:hAnsiTheme="minorHAnsi"/>
          <w:color w:val="000000" w:themeColor="text1"/>
        </w:rPr>
        <w:t xml:space="preserve"> </w:t>
      </w:r>
      <w:r w:rsidR="00205AA5" w:rsidRPr="0047712E">
        <w:rPr>
          <w:rFonts w:asciiTheme="minorHAnsi" w:hAnsiTheme="minorHAnsi"/>
          <w:color w:val="000000" w:themeColor="text1"/>
        </w:rPr>
        <w:t>are more likely to suffer maternal mortality</w:t>
      </w:r>
      <w:r w:rsidR="00316994" w:rsidRPr="0047712E">
        <w:rPr>
          <w:rFonts w:asciiTheme="minorHAnsi" w:hAnsiTheme="minorHAnsi"/>
          <w:color w:val="000000" w:themeColor="text1"/>
        </w:rPr>
        <w:t>, and c</w:t>
      </w:r>
      <w:r w:rsidR="00205AA5" w:rsidRPr="0047712E">
        <w:rPr>
          <w:rFonts w:asciiTheme="minorHAnsi" w:hAnsiTheme="minorHAnsi"/>
          <w:color w:val="000000" w:themeColor="text1"/>
        </w:rPr>
        <w:t>ervical and breast screening coverage for Māori</w:t>
      </w:r>
      <w:r w:rsidR="00994A63">
        <w:rPr>
          <w:rFonts w:asciiTheme="minorHAnsi" w:hAnsiTheme="minorHAnsi"/>
          <w:color w:val="000000" w:themeColor="text1"/>
        </w:rPr>
        <w:t xml:space="preserve"> women</w:t>
      </w:r>
      <w:r w:rsidR="00205AA5" w:rsidRPr="0047712E">
        <w:rPr>
          <w:rFonts w:asciiTheme="minorHAnsi" w:hAnsiTheme="minorHAnsi"/>
          <w:color w:val="000000" w:themeColor="text1"/>
        </w:rPr>
        <w:t xml:space="preserve"> has decreased more rapidly than coverage for European/Other women over the past 10 years</w:t>
      </w:r>
      <w:r w:rsidR="00316994" w:rsidRPr="0047712E">
        <w:rPr>
          <w:rFonts w:asciiTheme="minorHAnsi" w:hAnsiTheme="minorHAnsi"/>
          <w:color w:val="000000" w:themeColor="text1"/>
        </w:rPr>
        <w:t>.</w:t>
      </w:r>
      <w:r w:rsidR="00AA4CCE" w:rsidRPr="0047712E">
        <w:rPr>
          <w:rFonts w:asciiTheme="minorHAnsi" w:hAnsiTheme="minorHAnsi"/>
          <w:color w:val="000000" w:themeColor="text1"/>
        </w:rPr>
        <w:t xml:space="preserve"> </w:t>
      </w:r>
    </w:p>
    <w:p w14:paraId="1B577194" w14:textId="42B7D0F5" w:rsidR="00871411" w:rsidRPr="0047712E" w:rsidRDefault="68E72BB8" w:rsidP="00B27CBF">
      <w:pPr>
        <w:pStyle w:val="ListParagraph"/>
        <w:numPr>
          <w:ilvl w:val="0"/>
          <w:numId w:val="12"/>
        </w:numPr>
        <w:spacing w:line="276" w:lineRule="auto"/>
        <w:rPr>
          <w:rFonts w:asciiTheme="minorHAnsi" w:hAnsiTheme="minorHAnsi"/>
          <w:color w:val="000000" w:themeColor="text1"/>
        </w:rPr>
      </w:pPr>
      <w:r w:rsidRPr="0047712E">
        <w:rPr>
          <w:rFonts w:asciiTheme="minorHAnsi" w:hAnsiTheme="minorHAnsi"/>
          <w:color w:val="000000" w:themeColor="text1"/>
        </w:rPr>
        <w:t>41% of Pacific women have access to maternity care in their first trimester</w:t>
      </w:r>
      <w:r w:rsidR="007657DD" w:rsidRPr="0047712E">
        <w:rPr>
          <w:rFonts w:asciiTheme="minorHAnsi" w:hAnsiTheme="minorHAnsi"/>
          <w:color w:val="000000" w:themeColor="text1"/>
        </w:rPr>
        <w:t xml:space="preserve"> which</w:t>
      </w:r>
      <w:r w:rsidRPr="0047712E">
        <w:rPr>
          <w:rFonts w:asciiTheme="minorHAnsi" w:hAnsiTheme="minorHAnsi"/>
          <w:color w:val="000000" w:themeColor="text1"/>
        </w:rPr>
        <w:t xml:space="preserve"> results in higher rates of maternal mortality for Pacific Women</w:t>
      </w:r>
      <w:r w:rsidRPr="0047712E" w:rsidDel="00844D65">
        <w:rPr>
          <w:rFonts w:asciiTheme="minorHAnsi" w:hAnsiTheme="minorHAnsi"/>
          <w:color w:val="000000" w:themeColor="text1"/>
        </w:rPr>
        <w:t xml:space="preserve"> </w:t>
      </w:r>
      <w:r w:rsidR="00871411" w:rsidRPr="0047712E">
        <w:rPr>
          <w:rFonts w:asciiTheme="minorHAnsi" w:hAnsiTheme="minorHAnsi"/>
          <w:color w:val="000000" w:themeColor="text1"/>
        </w:rPr>
        <w:t>(from</w:t>
      </w:r>
      <w:r w:rsidR="5BB148E4" w:rsidRPr="0047712E">
        <w:rPr>
          <w:rFonts w:asciiTheme="minorHAnsi" w:hAnsiTheme="minorHAnsi"/>
          <w:color w:val="000000" w:themeColor="text1"/>
        </w:rPr>
        <w:t xml:space="preserve"> </w:t>
      </w:r>
      <w:r w:rsidRPr="0047712E" w:rsidDel="00844D65">
        <w:rPr>
          <w:rFonts w:asciiTheme="minorHAnsi" w:hAnsiTheme="minorHAnsi"/>
          <w:color w:val="000000" w:themeColor="text1"/>
        </w:rPr>
        <w:t>2006 to 2018, Pacific women had a maternal mortality rate of 22.23 per 100,000 maternities, compared with 11.33 for European women</w:t>
      </w:r>
      <w:r w:rsidR="00871411" w:rsidRPr="0047712E">
        <w:rPr>
          <w:rFonts w:asciiTheme="minorHAnsi" w:hAnsiTheme="minorHAnsi"/>
          <w:color w:val="000000" w:themeColor="text1"/>
        </w:rPr>
        <w:t>).</w:t>
      </w:r>
    </w:p>
    <w:p w14:paraId="0D6DF3BF" w14:textId="64CF4E86" w:rsidR="00E26E79" w:rsidRPr="00F132E2" w:rsidRDefault="00E26E79" w:rsidP="00B27CBF">
      <w:pPr>
        <w:pStyle w:val="ListParagraph"/>
        <w:numPr>
          <w:ilvl w:val="0"/>
          <w:numId w:val="12"/>
        </w:numPr>
        <w:spacing w:line="276" w:lineRule="auto"/>
        <w:rPr>
          <w:rFonts w:asciiTheme="minorHAnsi" w:hAnsiTheme="minorHAnsi"/>
          <w:color w:val="000000" w:themeColor="text1"/>
        </w:rPr>
      </w:pPr>
      <w:r w:rsidRPr="00F132E2">
        <w:rPr>
          <w:rFonts w:asciiTheme="minorHAnsi" w:hAnsiTheme="minorHAnsi"/>
          <w:color w:val="000000" w:themeColor="text1"/>
        </w:rPr>
        <w:t>Young women and young Māori</w:t>
      </w:r>
      <w:r w:rsidR="00994A63">
        <w:rPr>
          <w:rFonts w:asciiTheme="minorHAnsi" w:hAnsiTheme="minorHAnsi"/>
          <w:color w:val="000000" w:themeColor="text1"/>
        </w:rPr>
        <w:t xml:space="preserve"> women</w:t>
      </w:r>
      <w:r w:rsidRPr="00F132E2">
        <w:rPr>
          <w:rFonts w:asciiTheme="minorHAnsi" w:hAnsiTheme="minorHAnsi"/>
          <w:color w:val="000000" w:themeColor="text1"/>
        </w:rPr>
        <w:t xml:space="preserve"> experience higher rates of psychological distress, and people in rainbow communities are more than twice as likely to experience daily feelings of depression, and report high rates of self-harm and attempted suicide).</w:t>
      </w:r>
      <w:r w:rsidR="00CE081A">
        <w:rPr>
          <w:rFonts w:asciiTheme="minorHAnsi" w:hAnsiTheme="minorHAnsi"/>
          <w:color w:val="000000" w:themeColor="text1"/>
        </w:rPr>
        <w:t xml:space="preserve"> </w:t>
      </w:r>
      <w:r w:rsidR="00CE081A" w:rsidRPr="00CE081A">
        <w:rPr>
          <w:rFonts w:asciiTheme="minorHAnsi" w:hAnsiTheme="minorHAnsi"/>
          <w:color w:val="000000" w:themeColor="text1"/>
        </w:rPr>
        <w:t>Additionally, Māori</w:t>
      </w:r>
      <w:r w:rsidR="00994A63">
        <w:rPr>
          <w:rFonts w:asciiTheme="minorHAnsi" w:hAnsiTheme="minorHAnsi"/>
          <w:color w:val="000000" w:themeColor="text1"/>
        </w:rPr>
        <w:t xml:space="preserve"> women</w:t>
      </w:r>
      <w:r w:rsidR="00CE081A" w:rsidRPr="00CE081A">
        <w:rPr>
          <w:rFonts w:asciiTheme="minorHAnsi" w:hAnsiTheme="minorHAnsi"/>
          <w:color w:val="000000" w:themeColor="text1"/>
        </w:rPr>
        <w:t xml:space="preserve"> have the highest maternal suicide rate in the world.</w:t>
      </w:r>
    </w:p>
    <w:p w14:paraId="20A12D88" w14:textId="14BD80EE" w:rsidR="00E253F2" w:rsidRPr="00E27B10" w:rsidRDefault="009C53AC" w:rsidP="00F132E2">
      <w:pPr>
        <w:spacing w:before="240" w:line="276" w:lineRule="auto"/>
        <w:rPr>
          <w:rFonts w:asciiTheme="minorHAnsi" w:hAnsiTheme="minorHAnsi"/>
          <w:b/>
          <w:color w:val="0F4761" w:themeColor="accent1" w:themeShade="BF"/>
        </w:rPr>
      </w:pPr>
      <w:r w:rsidRPr="00F132E2">
        <w:rPr>
          <w:rFonts w:asciiTheme="minorHAnsi" w:hAnsiTheme="minorHAnsi"/>
          <w:b/>
          <w:color w:val="0F4761" w:themeColor="accent1" w:themeShade="BF"/>
        </w:rPr>
        <w:t>Rec</w:t>
      </w:r>
      <w:r w:rsidRPr="00E27B10">
        <w:rPr>
          <w:rFonts w:asciiTheme="minorHAnsi" w:hAnsiTheme="minorHAnsi"/>
          <w:b/>
          <w:color w:val="0F4761" w:themeColor="accent1" w:themeShade="BF"/>
        </w:rPr>
        <w:t xml:space="preserve">ent legislation </w:t>
      </w:r>
      <w:r w:rsidR="00E253F2" w:rsidRPr="00E27B10">
        <w:rPr>
          <w:rFonts w:asciiTheme="minorHAnsi" w:hAnsiTheme="minorHAnsi"/>
          <w:b/>
          <w:color w:val="0F4761" w:themeColor="accent1" w:themeShade="BF"/>
        </w:rPr>
        <w:t>promotes the improvement of health outcomes</w:t>
      </w:r>
    </w:p>
    <w:p w14:paraId="609A4A44" w14:textId="0E5CC570" w:rsidR="00E253F2" w:rsidRPr="0047712E" w:rsidRDefault="00E253F2" w:rsidP="00B13C70">
      <w:pPr>
        <w:spacing w:line="276" w:lineRule="auto"/>
        <w:rPr>
          <w:rFonts w:asciiTheme="minorHAnsi" w:hAnsiTheme="minorHAnsi"/>
          <w:color w:val="000000" w:themeColor="text1"/>
        </w:rPr>
      </w:pPr>
      <w:r w:rsidRPr="289C6893">
        <w:rPr>
          <w:rFonts w:asciiTheme="minorHAnsi" w:hAnsiTheme="minorHAnsi"/>
          <w:color w:val="000000" w:themeColor="text1"/>
        </w:rPr>
        <w:t xml:space="preserve">The </w:t>
      </w:r>
      <w:hyperlink r:id="rId91">
        <w:r w:rsidRPr="289C6893">
          <w:rPr>
            <w:rStyle w:val="Hyperlink"/>
            <w:rFonts w:asciiTheme="minorHAnsi" w:hAnsiTheme="minorHAnsi"/>
          </w:rPr>
          <w:t>Pae Ora (Healthy Futures) Act 2022</w:t>
        </w:r>
      </w:hyperlink>
      <w:r w:rsidRPr="289C6893">
        <w:rPr>
          <w:rFonts w:asciiTheme="minorHAnsi" w:hAnsiTheme="minorHAnsi"/>
          <w:color w:val="000000" w:themeColor="text1"/>
        </w:rPr>
        <w:t xml:space="preserve"> took effect on 1 July 2022. </w:t>
      </w:r>
      <w:r w:rsidRPr="0047712E">
        <w:rPr>
          <w:rFonts w:asciiTheme="minorHAnsi" w:hAnsiTheme="minorHAnsi"/>
          <w:color w:val="000000" w:themeColor="text1"/>
        </w:rPr>
        <w:t>It provide</w:t>
      </w:r>
      <w:r w:rsidR="004E7F33" w:rsidRPr="0047712E">
        <w:rPr>
          <w:rFonts w:asciiTheme="minorHAnsi" w:hAnsiTheme="minorHAnsi"/>
          <w:color w:val="000000" w:themeColor="text1"/>
        </w:rPr>
        <w:t>s</w:t>
      </w:r>
      <w:r w:rsidRPr="0047712E">
        <w:rPr>
          <w:rFonts w:asciiTheme="minorHAnsi" w:hAnsiTheme="minorHAnsi"/>
          <w:color w:val="000000" w:themeColor="text1"/>
        </w:rPr>
        <w:t xml:space="preserve"> for the public funding and provision of services to</w:t>
      </w:r>
      <w:r w:rsidR="001C4CFA" w:rsidRPr="0047712E">
        <w:rPr>
          <w:rFonts w:asciiTheme="minorHAnsi" w:hAnsiTheme="minorHAnsi"/>
          <w:color w:val="000000" w:themeColor="text1"/>
        </w:rPr>
        <w:t xml:space="preserve"> </w:t>
      </w:r>
      <w:r w:rsidRPr="0047712E">
        <w:rPr>
          <w:rFonts w:asciiTheme="minorHAnsi" w:hAnsiTheme="minorHAnsi"/>
          <w:color w:val="000000" w:themeColor="text1"/>
        </w:rPr>
        <w:t xml:space="preserve">protect, promote, and improve the health of </w:t>
      </w:r>
      <w:r w:rsidR="75ABBEC8" w:rsidRPr="289C6893">
        <w:rPr>
          <w:rFonts w:asciiTheme="minorHAnsi" w:hAnsiTheme="minorHAnsi"/>
          <w:color w:val="000000" w:themeColor="text1"/>
        </w:rPr>
        <w:t>everyone in New Zealand</w:t>
      </w:r>
      <w:r w:rsidRPr="289C6893">
        <w:rPr>
          <w:rFonts w:asciiTheme="minorHAnsi" w:hAnsiTheme="minorHAnsi"/>
          <w:color w:val="000000" w:themeColor="text1"/>
        </w:rPr>
        <w:t xml:space="preserve"> </w:t>
      </w:r>
      <w:r w:rsidR="00162C0B" w:rsidRPr="0047712E">
        <w:rPr>
          <w:rFonts w:asciiTheme="minorHAnsi" w:hAnsiTheme="minorHAnsi"/>
          <w:color w:val="000000" w:themeColor="text1"/>
        </w:rPr>
        <w:t>and</w:t>
      </w:r>
      <w:r w:rsidR="001C4CFA" w:rsidRPr="0047712E">
        <w:rPr>
          <w:rFonts w:asciiTheme="minorHAnsi" w:hAnsiTheme="minorHAnsi"/>
          <w:color w:val="000000" w:themeColor="text1"/>
        </w:rPr>
        <w:t xml:space="preserve"> </w:t>
      </w:r>
      <w:r w:rsidRPr="0047712E">
        <w:rPr>
          <w:rFonts w:asciiTheme="minorHAnsi" w:hAnsiTheme="minorHAnsi"/>
          <w:color w:val="000000" w:themeColor="text1"/>
        </w:rPr>
        <w:t>achieve equity in health outcomes among New Zealand’s population groups.</w:t>
      </w:r>
    </w:p>
    <w:p w14:paraId="2C655562" w14:textId="0B720B0E" w:rsidR="00E253F2" w:rsidRPr="00B22505" w:rsidRDefault="68E72BB8" w:rsidP="00B22505">
      <w:pPr>
        <w:spacing w:before="240" w:after="0" w:line="276" w:lineRule="auto"/>
        <w:rPr>
          <w:rFonts w:asciiTheme="minorHAnsi" w:hAnsiTheme="minorHAnsi"/>
          <w:b/>
        </w:rPr>
      </w:pPr>
      <w:r w:rsidRPr="00B22505">
        <w:rPr>
          <w:rFonts w:asciiTheme="minorHAnsi" w:hAnsiTheme="minorHAnsi"/>
          <w:b/>
        </w:rPr>
        <w:t>In 2023, New Zealand released five health strategies centred on addressing the health inequities experienced by women and other marginalised groups in New Zealand</w:t>
      </w:r>
      <w:r w:rsidR="007A1EF9" w:rsidRPr="00B22505">
        <w:rPr>
          <w:rFonts w:asciiTheme="minorHAnsi" w:hAnsiTheme="minorHAnsi"/>
          <w:b/>
        </w:rPr>
        <w:t>:</w:t>
      </w:r>
    </w:p>
    <w:p w14:paraId="50E93CEA" w14:textId="026DD3B1" w:rsidR="00D55AF5" w:rsidRPr="0047712E" w:rsidRDefault="00000000" w:rsidP="00B27CBF">
      <w:pPr>
        <w:pStyle w:val="ListParagraph"/>
        <w:numPr>
          <w:ilvl w:val="0"/>
          <w:numId w:val="24"/>
        </w:numPr>
        <w:spacing w:line="276" w:lineRule="auto"/>
        <w:rPr>
          <w:rFonts w:asciiTheme="minorHAnsi" w:hAnsiTheme="minorHAnsi"/>
        </w:rPr>
      </w:pPr>
      <w:hyperlink r:id="rId92">
        <w:r w:rsidR="002E29B0" w:rsidRPr="00455D5D">
          <w:rPr>
            <w:rStyle w:val="Hyperlink"/>
            <w:rFonts w:asciiTheme="minorHAnsi" w:hAnsiTheme="minorHAnsi"/>
            <w:i/>
            <w:iCs/>
          </w:rPr>
          <w:t>Women’s Health Strategy</w:t>
        </w:r>
      </w:hyperlink>
      <w:r w:rsidR="00D55AF5" w:rsidRPr="00B22505">
        <w:rPr>
          <w:rFonts w:asciiTheme="minorHAnsi" w:hAnsiTheme="minorHAnsi"/>
          <w:color w:val="000000" w:themeColor="text1"/>
        </w:rPr>
        <w:t>:</w:t>
      </w:r>
      <w:r w:rsidR="00D55AF5" w:rsidRPr="0047712E">
        <w:rPr>
          <w:rFonts w:asciiTheme="minorHAnsi" w:hAnsiTheme="minorHAnsi"/>
          <w:color w:val="000000" w:themeColor="text1"/>
        </w:rPr>
        <w:t xml:space="preserve"> </w:t>
      </w:r>
      <w:r w:rsidR="005A3EF3" w:rsidRPr="0047712E">
        <w:rPr>
          <w:rFonts w:asciiTheme="minorHAnsi" w:hAnsiTheme="minorHAnsi"/>
          <w:color w:val="000000" w:themeColor="text1"/>
        </w:rPr>
        <w:t>the first national women’s health strategy in New Zealand</w:t>
      </w:r>
      <w:r w:rsidR="007A1EF9" w:rsidRPr="0047712E">
        <w:rPr>
          <w:rFonts w:asciiTheme="minorHAnsi" w:hAnsiTheme="minorHAnsi"/>
          <w:color w:val="000000" w:themeColor="text1"/>
        </w:rPr>
        <w:t xml:space="preserve"> – which </w:t>
      </w:r>
      <w:r w:rsidR="005A3EF3" w:rsidRPr="0047712E">
        <w:rPr>
          <w:rFonts w:asciiTheme="minorHAnsi" w:hAnsiTheme="minorHAnsi"/>
          <w:color w:val="000000" w:themeColor="text1"/>
        </w:rPr>
        <w:t xml:space="preserve">sets the direction for improving the health and wellbeing of women over the next </w:t>
      </w:r>
      <w:r w:rsidR="00D55AF5" w:rsidRPr="0047712E">
        <w:rPr>
          <w:rFonts w:asciiTheme="minorHAnsi" w:hAnsiTheme="minorHAnsi"/>
          <w:color w:val="000000" w:themeColor="text1"/>
        </w:rPr>
        <w:t>ten</w:t>
      </w:r>
      <w:r w:rsidR="005A3EF3" w:rsidRPr="0047712E">
        <w:rPr>
          <w:rFonts w:asciiTheme="minorHAnsi" w:hAnsiTheme="minorHAnsi"/>
          <w:color w:val="000000" w:themeColor="text1"/>
        </w:rPr>
        <w:t xml:space="preserve"> years</w:t>
      </w:r>
      <w:r w:rsidR="5F4EA2E6" w:rsidRPr="0047712E">
        <w:rPr>
          <w:rFonts w:asciiTheme="minorHAnsi" w:hAnsiTheme="minorHAnsi"/>
          <w:color w:val="000000" w:themeColor="text1"/>
        </w:rPr>
        <w:t>, including for Māori</w:t>
      </w:r>
      <w:r w:rsidR="00994A63">
        <w:rPr>
          <w:rFonts w:asciiTheme="minorHAnsi" w:hAnsiTheme="minorHAnsi"/>
          <w:color w:val="000000" w:themeColor="text1"/>
        </w:rPr>
        <w:t xml:space="preserve"> women</w:t>
      </w:r>
      <w:r w:rsidR="5F4EA2E6" w:rsidRPr="00455D5D">
        <w:rPr>
          <w:rFonts w:asciiTheme="minorHAnsi" w:hAnsiTheme="minorHAnsi"/>
          <w:color w:val="000000" w:themeColor="text1"/>
        </w:rPr>
        <w:t xml:space="preserve">, </w:t>
      </w:r>
      <w:r w:rsidR="5F4EA2E6" w:rsidRPr="0047712E">
        <w:rPr>
          <w:rFonts w:asciiTheme="minorHAnsi" w:hAnsiTheme="minorHAnsi"/>
          <w:color w:val="000000" w:themeColor="text1"/>
        </w:rPr>
        <w:t>Pacific women, disabled women, and rural women.</w:t>
      </w:r>
    </w:p>
    <w:p w14:paraId="29E6B978" w14:textId="0FDEDD9E" w:rsidR="00082068" w:rsidRPr="0047712E" w:rsidRDefault="00000000" w:rsidP="00B27CBF">
      <w:pPr>
        <w:pStyle w:val="ListParagraph"/>
        <w:numPr>
          <w:ilvl w:val="0"/>
          <w:numId w:val="24"/>
        </w:numPr>
        <w:spacing w:before="240" w:line="276" w:lineRule="auto"/>
        <w:rPr>
          <w:rFonts w:asciiTheme="minorHAnsi" w:hAnsiTheme="minorHAnsi"/>
        </w:rPr>
      </w:pPr>
      <w:hyperlink r:id="rId93">
        <w:r w:rsidR="00082068" w:rsidRPr="4F4E4DDB">
          <w:rPr>
            <w:rStyle w:val="Hyperlink"/>
            <w:rFonts w:asciiTheme="minorHAnsi" w:hAnsiTheme="minorHAnsi"/>
            <w:i/>
            <w:iCs/>
          </w:rPr>
          <w:t xml:space="preserve">Pae Tū: Hauora Māori </w:t>
        </w:r>
        <w:r w:rsidR="6D1F63B4" w:rsidRPr="4F4E4DDB">
          <w:rPr>
            <w:rStyle w:val="Hyperlink"/>
            <w:rFonts w:asciiTheme="minorHAnsi" w:hAnsiTheme="minorHAnsi"/>
            <w:i/>
            <w:iCs/>
          </w:rPr>
          <w:t>Strategy</w:t>
        </w:r>
      </w:hyperlink>
      <w:r w:rsidR="00D55AF5" w:rsidRPr="00B22505">
        <w:rPr>
          <w:rFonts w:asciiTheme="minorHAnsi" w:hAnsiTheme="minorHAnsi"/>
          <w:color w:val="000000" w:themeColor="text1"/>
        </w:rPr>
        <w:t>:</w:t>
      </w:r>
      <w:r w:rsidR="00D55AF5" w:rsidRPr="0047712E">
        <w:rPr>
          <w:rFonts w:asciiTheme="minorHAnsi" w:hAnsiTheme="minorHAnsi"/>
          <w:color w:val="000000" w:themeColor="text1"/>
        </w:rPr>
        <w:t xml:space="preserve"> an</w:t>
      </w:r>
      <w:r w:rsidR="00D55AF5" w:rsidRPr="0047712E">
        <w:rPr>
          <w:rFonts w:asciiTheme="minorHAnsi" w:hAnsiTheme="minorHAnsi"/>
        </w:rPr>
        <w:t xml:space="preserve"> </w:t>
      </w:r>
      <w:r w:rsidR="00D55AF5" w:rsidRPr="0047712E">
        <w:rPr>
          <w:rFonts w:asciiTheme="minorHAnsi" w:hAnsiTheme="minorHAnsi"/>
          <w:color w:val="000000" w:themeColor="text1"/>
        </w:rPr>
        <w:t xml:space="preserve">update to </w:t>
      </w:r>
      <w:r w:rsidR="005A3EF3" w:rsidRPr="0047712E">
        <w:rPr>
          <w:rFonts w:asciiTheme="minorHAnsi" w:hAnsiTheme="minorHAnsi"/>
        </w:rPr>
        <w:t>the strategic direction for improving the health and wellbeing of Māori</w:t>
      </w:r>
      <w:r w:rsidR="00830819" w:rsidRPr="0047712E">
        <w:rPr>
          <w:rFonts w:asciiTheme="minorHAnsi" w:hAnsiTheme="minorHAnsi"/>
        </w:rPr>
        <w:t xml:space="preserve">, founded in commitments under </w:t>
      </w:r>
      <w:r w:rsidR="577A0751" w:rsidRPr="74FDC706">
        <w:rPr>
          <w:rFonts w:asciiTheme="minorHAnsi" w:hAnsiTheme="minorHAnsi"/>
        </w:rPr>
        <w:t>t</w:t>
      </w:r>
      <w:r w:rsidR="00830819" w:rsidRPr="0047712E">
        <w:rPr>
          <w:rFonts w:asciiTheme="minorHAnsi" w:hAnsiTheme="minorHAnsi"/>
        </w:rPr>
        <w:t>he Treaty of Waitangi</w:t>
      </w:r>
      <w:r w:rsidR="00271D01" w:rsidRPr="0047712E">
        <w:rPr>
          <w:rFonts w:asciiTheme="minorHAnsi" w:hAnsiTheme="minorHAnsi"/>
        </w:rPr>
        <w:t>.</w:t>
      </w:r>
    </w:p>
    <w:p w14:paraId="0193F27F" w14:textId="6175D550" w:rsidR="68E72BB8" w:rsidRPr="0047712E" w:rsidRDefault="00000000" w:rsidP="00B27CBF">
      <w:pPr>
        <w:pStyle w:val="ListParagraph"/>
        <w:numPr>
          <w:ilvl w:val="0"/>
          <w:numId w:val="24"/>
        </w:numPr>
        <w:spacing w:before="240" w:line="276" w:lineRule="auto"/>
        <w:rPr>
          <w:rFonts w:asciiTheme="minorHAnsi" w:hAnsiTheme="minorHAnsi"/>
          <w:color w:val="000000" w:themeColor="text1"/>
        </w:rPr>
      </w:pPr>
      <w:hyperlink r:id="rId94" w:history="1">
        <w:r w:rsidR="5BB148E4" w:rsidRPr="00B22505">
          <w:rPr>
            <w:rStyle w:val="Hyperlink"/>
            <w:rFonts w:asciiTheme="minorHAnsi" w:hAnsiTheme="minorHAnsi"/>
            <w:i/>
          </w:rPr>
          <w:t>Te Mana Ola: Pacific Health Strategy</w:t>
        </w:r>
      </w:hyperlink>
      <w:r w:rsidR="00D55AF5" w:rsidRPr="00B22505">
        <w:rPr>
          <w:rFonts w:asciiTheme="minorHAnsi" w:hAnsiTheme="minorHAnsi"/>
          <w:color w:val="000000" w:themeColor="text1"/>
        </w:rPr>
        <w:t xml:space="preserve">: </w:t>
      </w:r>
      <w:r w:rsidR="00271D01" w:rsidRPr="00B22505">
        <w:rPr>
          <w:rFonts w:asciiTheme="minorHAnsi" w:hAnsiTheme="minorHAnsi"/>
          <w:color w:val="000000" w:themeColor="text1"/>
        </w:rPr>
        <w:t xml:space="preserve">New Zealand’s first health strategy that focuses on Pacific peoples. </w:t>
      </w:r>
      <w:r w:rsidR="00271D01" w:rsidRPr="0047712E">
        <w:rPr>
          <w:rFonts w:asciiTheme="minorHAnsi" w:hAnsiTheme="minorHAnsi"/>
          <w:color w:val="000000" w:themeColor="text1"/>
        </w:rPr>
        <w:t>It was developed with diverse Pacific communities across New Zealand</w:t>
      </w:r>
      <w:r w:rsidR="00E16855">
        <w:rPr>
          <w:rFonts w:asciiTheme="minorHAnsi" w:hAnsiTheme="minorHAnsi"/>
          <w:color w:val="000000" w:themeColor="text1"/>
        </w:rPr>
        <w:t>.</w:t>
      </w:r>
    </w:p>
    <w:p w14:paraId="35C29A50" w14:textId="699F5B2E" w:rsidR="68E72BB8" w:rsidRPr="0047712E" w:rsidRDefault="00000000" w:rsidP="00B27CBF">
      <w:pPr>
        <w:pStyle w:val="ListParagraph"/>
        <w:numPr>
          <w:ilvl w:val="0"/>
          <w:numId w:val="24"/>
        </w:numPr>
        <w:spacing w:before="240" w:line="276" w:lineRule="auto"/>
        <w:rPr>
          <w:rFonts w:asciiTheme="minorHAnsi" w:hAnsiTheme="minorHAnsi"/>
          <w:color w:val="000000" w:themeColor="text1"/>
        </w:rPr>
      </w:pPr>
      <w:hyperlink r:id="rId95">
        <w:r w:rsidR="5BB148E4" w:rsidRPr="00455D5D">
          <w:rPr>
            <w:rStyle w:val="Hyperlink"/>
            <w:rFonts w:asciiTheme="minorHAnsi" w:hAnsiTheme="minorHAnsi"/>
            <w:i/>
            <w:iCs/>
          </w:rPr>
          <w:t>Provisional Health of Disabled People Strategy</w:t>
        </w:r>
      </w:hyperlink>
      <w:r w:rsidR="00D55AF5" w:rsidRPr="00B22505">
        <w:rPr>
          <w:rFonts w:asciiTheme="minorHAnsi" w:hAnsiTheme="minorHAnsi"/>
          <w:color w:val="000000" w:themeColor="text1"/>
        </w:rPr>
        <w:t xml:space="preserve">: </w:t>
      </w:r>
      <w:r w:rsidR="00271D01" w:rsidRPr="00B22505">
        <w:rPr>
          <w:rFonts w:asciiTheme="minorHAnsi" w:hAnsiTheme="minorHAnsi"/>
          <w:color w:val="000000" w:themeColor="text1"/>
        </w:rPr>
        <w:t>the first dedicated, health-system-led strategy for disabled people in New Zealand</w:t>
      </w:r>
      <w:r w:rsidR="00506E60" w:rsidRPr="00B22505" w:rsidDel="00D55AF5">
        <w:rPr>
          <w:rFonts w:asciiTheme="minorHAnsi" w:hAnsiTheme="minorHAnsi"/>
          <w:color w:val="000000" w:themeColor="text1"/>
        </w:rPr>
        <w:t>.</w:t>
      </w:r>
      <w:r w:rsidR="00506E60" w:rsidRPr="00B22505" w:rsidDel="007B0F88">
        <w:rPr>
          <w:rFonts w:asciiTheme="minorHAnsi" w:hAnsiTheme="minorHAnsi"/>
          <w:color w:val="000000" w:themeColor="text1"/>
        </w:rPr>
        <w:t xml:space="preserve"> </w:t>
      </w:r>
      <w:r w:rsidR="00506E60" w:rsidRPr="0047712E" w:rsidDel="007B0F88">
        <w:rPr>
          <w:rFonts w:asciiTheme="minorHAnsi" w:hAnsiTheme="minorHAnsi"/>
          <w:color w:val="000000" w:themeColor="text1"/>
        </w:rPr>
        <w:t>The strategy</w:t>
      </w:r>
      <w:r w:rsidR="00506E60" w:rsidRPr="0047712E" w:rsidDel="00206D21">
        <w:rPr>
          <w:rFonts w:asciiTheme="minorHAnsi" w:hAnsiTheme="minorHAnsi"/>
          <w:color w:val="000000" w:themeColor="text1"/>
        </w:rPr>
        <w:t xml:space="preserve"> recognises that disabled women can face intersecting forms of discrimination relating to gender and disability, as well as other intersecting factors such as age, language, </w:t>
      </w:r>
      <w:r w:rsidR="00F105E8">
        <w:rPr>
          <w:rFonts w:asciiTheme="minorHAnsi" w:hAnsiTheme="minorHAnsi"/>
          <w:color w:val="000000" w:themeColor="text1"/>
        </w:rPr>
        <w:t>ethnicity,</w:t>
      </w:r>
      <w:r w:rsidR="00506E60" w:rsidRPr="0047712E" w:rsidDel="00206D21">
        <w:rPr>
          <w:rFonts w:asciiTheme="minorHAnsi" w:hAnsiTheme="minorHAnsi"/>
          <w:color w:val="000000" w:themeColor="text1"/>
        </w:rPr>
        <w:t xml:space="preserve"> and religion</w:t>
      </w:r>
      <w:r w:rsidR="00D55AF5" w:rsidRPr="0047712E">
        <w:rPr>
          <w:rFonts w:asciiTheme="minorHAnsi" w:hAnsiTheme="minorHAnsi"/>
          <w:color w:val="000000" w:themeColor="text1"/>
        </w:rPr>
        <w:t>.</w:t>
      </w:r>
    </w:p>
    <w:p w14:paraId="07DC1BCF" w14:textId="6D49F187" w:rsidR="68E72BB8" w:rsidRPr="0047712E" w:rsidRDefault="00000000" w:rsidP="00B27CBF">
      <w:pPr>
        <w:pStyle w:val="ListParagraph"/>
        <w:numPr>
          <w:ilvl w:val="0"/>
          <w:numId w:val="24"/>
        </w:numPr>
        <w:spacing w:before="240" w:line="276" w:lineRule="auto"/>
        <w:rPr>
          <w:rFonts w:asciiTheme="minorHAnsi" w:hAnsiTheme="minorHAnsi"/>
        </w:rPr>
      </w:pPr>
      <w:hyperlink r:id="rId96" w:history="1">
        <w:r w:rsidR="68E72BB8" w:rsidRPr="00B22505">
          <w:rPr>
            <w:rStyle w:val="Hyperlink"/>
            <w:rFonts w:asciiTheme="minorHAnsi" w:hAnsiTheme="minorHAnsi"/>
            <w:i/>
          </w:rPr>
          <w:t>Rural Health Strategy</w:t>
        </w:r>
      </w:hyperlink>
      <w:r w:rsidR="00D55AF5" w:rsidRPr="00B22505">
        <w:rPr>
          <w:rFonts w:asciiTheme="minorHAnsi" w:hAnsiTheme="minorHAnsi"/>
          <w:color w:val="000000" w:themeColor="text1"/>
        </w:rPr>
        <w:t>:</w:t>
      </w:r>
      <w:r w:rsidR="00D55AF5" w:rsidRPr="0047712E">
        <w:rPr>
          <w:rFonts w:asciiTheme="minorHAnsi" w:hAnsiTheme="minorHAnsi"/>
          <w:color w:val="000000" w:themeColor="text1"/>
        </w:rPr>
        <w:t xml:space="preserve"> </w:t>
      </w:r>
      <w:r w:rsidR="00506E60" w:rsidRPr="0047712E">
        <w:rPr>
          <w:rFonts w:asciiTheme="minorHAnsi" w:hAnsiTheme="minorHAnsi"/>
          <w:color w:val="000000" w:themeColor="text1"/>
        </w:rPr>
        <w:t>recognises that rural communities are often under-served, particularly in relation to accessing health services, especially for remote communities and rural Māori</w:t>
      </w:r>
      <w:r w:rsidR="00506E60" w:rsidRPr="0047712E">
        <w:rPr>
          <w:rFonts w:asciiTheme="minorHAnsi" w:hAnsiTheme="minorHAnsi"/>
        </w:rPr>
        <w:t>.</w:t>
      </w:r>
    </w:p>
    <w:p w14:paraId="3CDC8495" w14:textId="51918721" w:rsidR="0085010E" w:rsidRPr="0047712E" w:rsidRDefault="0085010E" w:rsidP="00A36BFB">
      <w:pPr>
        <w:spacing w:before="240" w:after="0" w:line="276" w:lineRule="auto"/>
        <w:rPr>
          <w:rFonts w:asciiTheme="minorHAnsi" w:hAnsiTheme="minorHAnsi"/>
        </w:rPr>
      </w:pPr>
      <w:r w:rsidRPr="00B22505">
        <w:rPr>
          <w:rFonts w:asciiTheme="minorHAnsi" w:hAnsiTheme="minorHAnsi"/>
          <w:b/>
          <w:color w:val="0F4761" w:themeColor="accent1" w:themeShade="BF"/>
        </w:rPr>
        <w:t>Ao Mai Te Rā: Anti-</w:t>
      </w:r>
      <w:r w:rsidR="00FA2918">
        <w:rPr>
          <w:rFonts w:asciiTheme="minorHAnsi" w:hAnsiTheme="minorHAnsi"/>
          <w:b/>
          <w:color w:val="0F4761" w:themeColor="accent1" w:themeShade="BF"/>
        </w:rPr>
        <w:t>R</w:t>
      </w:r>
      <w:r w:rsidRPr="00455D5D">
        <w:rPr>
          <w:rFonts w:asciiTheme="minorHAnsi" w:hAnsiTheme="minorHAnsi"/>
          <w:b/>
          <w:color w:val="0F4761" w:themeColor="accent1" w:themeShade="BF"/>
        </w:rPr>
        <w:t xml:space="preserve">acism </w:t>
      </w:r>
      <w:r w:rsidR="00FA2918">
        <w:rPr>
          <w:rFonts w:asciiTheme="minorHAnsi" w:hAnsiTheme="minorHAnsi"/>
          <w:b/>
          <w:color w:val="0F4761" w:themeColor="accent1" w:themeShade="BF"/>
        </w:rPr>
        <w:t>K</w:t>
      </w:r>
      <w:r w:rsidRPr="00455D5D">
        <w:rPr>
          <w:rFonts w:asciiTheme="minorHAnsi" w:hAnsiTheme="minorHAnsi"/>
          <w:b/>
          <w:color w:val="0F4761" w:themeColor="accent1" w:themeShade="BF"/>
        </w:rPr>
        <w:t>aupapa</w:t>
      </w:r>
    </w:p>
    <w:p w14:paraId="22AE5E92" w14:textId="11F10038" w:rsidR="00F105E8" w:rsidRPr="00455D5D" w:rsidRDefault="00E76FBE" w:rsidP="00A36BFB">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0085010E" w:rsidRPr="0047712E">
        <w:rPr>
          <w:rFonts w:asciiTheme="minorHAnsi" w:hAnsiTheme="minorHAnsi"/>
          <w:color w:val="000000" w:themeColor="text1"/>
        </w:rPr>
        <w:t xml:space="preserve">Ministry of Health has also established </w:t>
      </w:r>
      <w:hyperlink r:id="rId97" w:history="1">
        <w:r w:rsidR="0085010E" w:rsidRPr="00A36BFB">
          <w:rPr>
            <w:rStyle w:val="Hyperlink"/>
            <w:rFonts w:asciiTheme="minorHAnsi" w:hAnsiTheme="minorHAnsi"/>
          </w:rPr>
          <w:t>Ao Mai te Rā: the Anti-Racism Kaupapa</w:t>
        </w:r>
      </w:hyperlink>
      <w:r w:rsidR="0085010E" w:rsidRPr="0047712E">
        <w:rPr>
          <w:rFonts w:asciiTheme="minorHAnsi" w:hAnsiTheme="minorHAnsi"/>
          <w:color w:val="000000" w:themeColor="text1"/>
        </w:rPr>
        <w:t xml:space="preserve">, a specific programme of work to support the way the health system understands, reacts, and responds to racism </w:t>
      </w:r>
      <w:r w:rsidR="005C7756">
        <w:rPr>
          <w:rFonts w:asciiTheme="minorHAnsi" w:hAnsiTheme="minorHAnsi"/>
          <w:color w:val="000000" w:themeColor="text1"/>
        </w:rPr>
        <w:t>across the</w:t>
      </w:r>
      <w:r w:rsidR="0085010E" w:rsidRPr="0047712E">
        <w:rPr>
          <w:rFonts w:asciiTheme="minorHAnsi" w:hAnsiTheme="minorHAnsi"/>
          <w:color w:val="000000" w:themeColor="text1"/>
        </w:rPr>
        <w:t xml:space="preserve"> health</w:t>
      </w:r>
      <w:r w:rsidR="005C7756">
        <w:rPr>
          <w:rFonts w:asciiTheme="minorHAnsi" w:hAnsiTheme="minorHAnsi"/>
          <w:color w:val="000000" w:themeColor="text1"/>
        </w:rPr>
        <w:t xml:space="preserve"> system</w:t>
      </w:r>
      <w:r w:rsidR="0085010E" w:rsidRPr="0047712E">
        <w:rPr>
          <w:rFonts w:asciiTheme="minorHAnsi" w:hAnsiTheme="minorHAnsi"/>
          <w:color w:val="000000" w:themeColor="text1"/>
        </w:rPr>
        <w:t>. Ao Mai te Rā recognises that health outcomes can be further compounded by additional social markers of difference, including gender, disability, and sexual orientation.</w:t>
      </w:r>
    </w:p>
    <w:p w14:paraId="738CD014" w14:textId="67F7A629" w:rsidR="68E72BB8" w:rsidRPr="0047712E" w:rsidRDefault="008E6FE0" w:rsidP="00A36BFB">
      <w:pPr>
        <w:spacing w:before="240" w:line="276" w:lineRule="auto"/>
        <w:rPr>
          <w:rFonts w:asciiTheme="minorHAnsi" w:hAnsiTheme="minorHAnsi"/>
        </w:rPr>
      </w:pPr>
      <w:r w:rsidRPr="00A36BFB">
        <w:rPr>
          <w:rFonts w:asciiTheme="minorHAnsi" w:hAnsiTheme="minorHAnsi"/>
          <w:b/>
          <w:color w:val="0F4761" w:themeColor="accent1" w:themeShade="BF"/>
        </w:rPr>
        <w:t>Kahu Taurima – Maternity and Early years</w:t>
      </w:r>
    </w:p>
    <w:p w14:paraId="165B0A6B" w14:textId="448EAA37" w:rsidR="7B9BC8BB" w:rsidRPr="00A36BFB" w:rsidRDefault="6233A9FB" w:rsidP="00A36BFB">
      <w:pPr>
        <w:spacing w:line="276" w:lineRule="auto"/>
        <w:rPr>
          <w:rFonts w:asciiTheme="minorHAnsi" w:hAnsiTheme="minorHAnsi"/>
          <w:color w:val="000000" w:themeColor="text1"/>
        </w:rPr>
      </w:pPr>
      <w:r w:rsidRPr="00A36BFB">
        <w:rPr>
          <w:rFonts w:asciiTheme="minorHAnsi" w:hAnsiTheme="minorHAnsi"/>
          <w:color w:val="000000" w:themeColor="text1"/>
        </w:rPr>
        <w:t>Māori</w:t>
      </w:r>
      <w:r w:rsidR="00994A63">
        <w:rPr>
          <w:rFonts w:asciiTheme="minorHAnsi" w:hAnsiTheme="minorHAnsi"/>
          <w:color w:val="000000" w:themeColor="text1"/>
        </w:rPr>
        <w:t xml:space="preserve"> women</w:t>
      </w:r>
      <w:r w:rsidRPr="00A36BFB">
        <w:rPr>
          <w:rFonts w:asciiTheme="minorHAnsi" w:hAnsiTheme="minorHAnsi"/>
          <w:color w:val="000000" w:themeColor="text1"/>
        </w:rPr>
        <w:t xml:space="preserve"> experience inequities in the maternal health care system. They are at increased risk of discrimination, marginalisation</w:t>
      </w:r>
      <w:r w:rsidR="00F42EC9" w:rsidRPr="00A36BFB">
        <w:rPr>
          <w:rFonts w:asciiTheme="minorHAnsi" w:hAnsiTheme="minorHAnsi"/>
          <w:color w:val="000000" w:themeColor="text1"/>
        </w:rPr>
        <w:t>,</w:t>
      </w:r>
      <w:r w:rsidRPr="00A36BFB">
        <w:rPr>
          <w:rFonts w:asciiTheme="minorHAnsi" w:hAnsiTheme="minorHAnsi"/>
          <w:color w:val="000000" w:themeColor="text1"/>
        </w:rPr>
        <w:t xml:space="preserve"> and negative postnatal outcomes compared with non-Māori in many circumstances. They are also more than three times more likely to die by suicide that non-Māori during the post-natal period. Many programmes and supports have been introduced to address these inequities. For example, </w:t>
      </w:r>
      <w:r w:rsidR="00620CDA">
        <w:rPr>
          <w:rFonts w:asciiTheme="minorHAnsi" w:hAnsiTheme="minorHAnsi"/>
          <w:color w:val="000000" w:themeColor="text1"/>
        </w:rPr>
        <w:t>the</w:t>
      </w:r>
      <w:r w:rsidRPr="00A36BFB">
        <w:rPr>
          <w:rFonts w:asciiTheme="minorHAnsi" w:hAnsiTheme="minorHAnsi"/>
          <w:color w:val="000000" w:themeColor="text1"/>
        </w:rPr>
        <w:t xml:space="preserve"> </w:t>
      </w:r>
      <w:r w:rsidR="00F42EC9" w:rsidRPr="00A36BFB">
        <w:rPr>
          <w:rFonts w:asciiTheme="minorHAnsi" w:hAnsiTheme="minorHAnsi"/>
          <w:color w:val="000000" w:themeColor="text1"/>
        </w:rPr>
        <w:t>Ministry of Māori Development</w:t>
      </w:r>
      <w:r w:rsidRPr="00A36BFB">
        <w:rPr>
          <w:rFonts w:asciiTheme="minorHAnsi" w:hAnsiTheme="minorHAnsi"/>
          <w:color w:val="000000" w:themeColor="text1"/>
        </w:rPr>
        <w:t xml:space="preserve"> </w:t>
      </w:r>
      <w:r w:rsidR="00620CDA">
        <w:rPr>
          <w:rFonts w:asciiTheme="minorHAnsi" w:hAnsiTheme="minorHAnsi"/>
          <w:color w:val="000000" w:themeColor="text1"/>
        </w:rPr>
        <w:t xml:space="preserve">- </w:t>
      </w:r>
      <w:r w:rsidR="00620CDA" w:rsidRPr="00455D5D">
        <w:rPr>
          <w:rFonts w:asciiTheme="minorHAnsi" w:hAnsiTheme="minorHAnsi"/>
        </w:rPr>
        <w:t xml:space="preserve">Te Puni Kōkiri </w:t>
      </w:r>
      <w:r w:rsidRPr="00A36BFB">
        <w:rPr>
          <w:rFonts w:asciiTheme="minorHAnsi" w:hAnsiTheme="minorHAnsi"/>
          <w:color w:val="000000" w:themeColor="text1"/>
        </w:rPr>
        <w:t xml:space="preserve">commissions wellbeing outcomes through the </w:t>
      </w:r>
      <w:hyperlink r:id="rId98">
        <w:r w:rsidRPr="5AE4D06C">
          <w:rPr>
            <w:rStyle w:val="Hyperlink"/>
            <w:rFonts w:asciiTheme="minorHAnsi" w:hAnsiTheme="minorHAnsi"/>
          </w:rPr>
          <w:t>Whānau Ora Initiative</w:t>
        </w:r>
      </w:hyperlink>
      <w:r w:rsidRPr="00A36BFB">
        <w:rPr>
          <w:rFonts w:asciiTheme="minorHAnsi" w:hAnsiTheme="minorHAnsi"/>
          <w:color w:val="000000" w:themeColor="text1"/>
        </w:rPr>
        <w:t xml:space="preserve"> providing whānau-centred </w:t>
      </w:r>
      <w:r w:rsidR="6F1A44D1" w:rsidRPr="5AE4D06C">
        <w:rPr>
          <w:rFonts w:asciiTheme="minorHAnsi" w:hAnsiTheme="minorHAnsi"/>
          <w:color w:val="000000" w:themeColor="text1"/>
        </w:rPr>
        <w:t>(</w:t>
      </w:r>
      <w:r w:rsidR="6F1A44D1" w:rsidRPr="5014BD5F">
        <w:rPr>
          <w:rFonts w:asciiTheme="minorHAnsi" w:hAnsiTheme="minorHAnsi"/>
          <w:color w:val="000000" w:themeColor="text1"/>
        </w:rPr>
        <w:t xml:space="preserve">family-centred) </w:t>
      </w:r>
      <w:r w:rsidRPr="00A36BFB">
        <w:rPr>
          <w:rFonts w:asciiTheme="minorHAnsi" w:hAnsiTheme="minorHAnsi"/>
          <w:color w:val="000000" w:themeColor="text1"/>
        </w:rPr>
        <w:t>supports and services to whānau Māori</w:t>
      </w:r>
      <w:r w:rsidR="006062D5" w:rsidRPr="00A36BFB">
        <w:rPr>
          <w:rFonts w:asciiTheme="minorHAnsi" w:hAnsiTheme="minorHAnsi"/>
          <w:color w:val="000000" w:themeColor="text1"/>
        </w:rPr>
        <w:t xml:space="preserve"> (Māori communities and wider family)</w:t>
      </w:r>
      <w:r w:rsidRPr="00A36BFB">
        <w:rPr>
          <w:rFonts w:asciiTheme="minorHAnsi" w:hAnsiTheme="minorHAnsi"/>
          <w:color w:val="000000" w:themeColor="text1"/>
        </w:rPr>
        <w:t>. This support includes increasing access to culturally relevant services for Māori</w:t>
      </w:r>
      <w:r w:rsidR="00994A63">
        <w:rPr>
          <w:rFonts w:asciiTheme="minorHAnsi" w:hAnsiTheme="minorHAnsi"/>
          <w:color w:val="000000" w:themeColor="text1"/>
        </w:rPr>
        <w:t xml:space="preserve"> women</w:t>
      </w:r>
      <w:r w:rsidRPr="00A36BFB">
        <w:rPr>
          <w:rFonts w:asciiTheme="minorHAnsi" w:hAnsiTheme="minorHAnsi"/>
          <w:color w:val="000000" w:themeColor="text1"/>
        </w:rPr>
        <w:t>.</w:t>
      </w:r>
    </w:p>
    <w:p w14:paraId="175C54CF" w14:textId="6706FDD1" w:rsidR="003B69E9" w:rsidRPr="00A36BFB" w:rsidRDefault="00000000" w:rsidP="567F0D6F">
      <w:pPr>
        <w:spacing w:before="240" w:line="276" w:lineRule="auto"/>
        <w:rPr>
          <w:rFonts w:asciiTheme="minorHAnsi" w:hAnsiTheme="minorHAnsi"/>
          <w:color w:val="000000" w:themeColor="text1"/>
        </w:rPr>
      </w:pPr>
      <w:hyperlink r:id="rId99">
        <w:r w:rsidR="6271A06E" w:rsidRPr="567F0D6F">
          <w:rPr>
            <w:rStyle w:val="Hyperlink"/>
            <w:rFonts w:asciiTheme="minorHAnsi" w:hAnsiTheme="minorHAnsi"/>
          </w:rPr>
          <w:t xml:space="preserve">Kahu Taurima </w:t>
        </w:r>
        <w:r w:rsidR="003B69E9" w:rsidRPr="567F0D6F">
          <w:rPr>
            <w:rStyle w:val="Hyperlink"/>
            <w:rFonts w:asciiTheme="minorHAnsi" w:hAnsiTheme="minorHAnsi"/>
          </w:rPr>
          <w:t>–</w:t>
        </w:r>
        <w:r w:rsidR="6271A06E" w:rsidRPr="567F0D6F">
          <w:rPr>
            <w:rStyle w:val="Hyperlink"/>
            <w:rFonts w:asciiTheme="minorHAnsi" w:hAnsiTheme="minorHAnsi"/>
          </w:rPr>
          <w:t xml:space="preserve"> Maternity and Early Years</w:t>
        </w:r>
      </w:hyperlink>
      <w:r w:rsidR="6271A06E" w:rsidRPr="567F0D6F">
        <w:rPr>
          <w:rFonts w:asciiTheme="minorHAnsi" w:hAnsiTheme="minorHAnsi"/>
          <w:color w:val="000000" w:themeColor="text1"/>
        </w:rPr>
        <w:t xml:space="preserve"> </w:t>
      </w:r>
      <w:r w:rsidR="007A25B7" w:rsidRPr="567F0D6F">
        <w:rPr>
          <w:rFonts w:asciiTheme="minorHAnsi" w:hAnsiTheme="minorHAnsi"/>
          <w:color w:val="000000" w:themeColor="text1"/>
        </w:rPr>
        <w:t xml:space="preserve">programme </w:t>
      </w:r>
      <w:r w:rsidR="003B69E9" w:rsidRPr="567F0D6F">
        <w:rPr>
          <w:rFonts w:asciiTheme="minorHAnsi" w:hAnsiTheme="minorHAnsi"/>
          <w:color w:val="000000" w:themeColor="text1"/>
        </w:rPr>
        <w:t>aims to</w:t>
      </w:r>
      <w:r w:rsidR="6271A06E" w:rsidRPr="567F0D6F">
        <w:rPr>
          <w:rFonts w:asciiTheme="minorHAnsi" w:hAnsiTheme="minorHAnsi"/>
          <w:color w:val="000000" w:themeColor="text1"/>
        </w:rPr>
        <w:t xml:space="preserve"> break down barriers to accessing </w:t>
      </w:r>
      <w:r w:rsidR="00AD4521" w:rsidRPr="567F0D6F">
        <w:rPr>
          <w:rFonts w:asciiTheme="minorHAnsi" w:hAnsiTheme="minorHAnsi"/>
          <w:color w:val="000000" w:themeColor="text1"/>
        </w:rPr>
        <w:t>maternity</w:t>
      </w:r>
      <w:r w:rsidR="6271A06E" w:rsidRPr="567F0D6F">
        <w:rPr>
          <w:rFonts w:asciiTheme="minorHAnsi" w:hAnsiTheme="minorHAnsi"/>
          <w:color w:val="000000" w:themeColor="text1"/>
        </w:rPr>
        <w:t xml:space="preserve"> services</w:t>
      </w:r>
      <w:r w:rsidR="00E0639C" w:rsidRPr="00455D5D">
        <w:rPr>
          <w:rFonts w:asciiTheme="minorHAnsi" w:hAnsiTheme="minorHAnsi"/>
          <w:color w:val="000000" w:themeColor="text1"/>
        </w:rPr>
        <w:t>,</w:t>
      </w:r>
      <w:r w:rsidR="6271A06E" w:rsidRPr="00455D5D">
        <w:rPr>
          <w:rFonts w:asciiTheme="minorHAnsi" w:hAnsiTheme="minorHAnsi"/>
          <w:color w:val="000000" w:themeColor="text1"/>
        </w:rPr>
        <w:t xml:space="preserve"> integrat</w:t>
      </w:r>
      <w:r w:rsidR="00E0639C" w:rsidRPr="00455D5D">
        <w:rPr>
          <w:rFonts w:asciiTheme="minorHAnsi" w:hAnsiTheme="minorHAnsi"/>
          <w:color w:val="000000" w:themeColor="text1"/>
        </w:rPr>
        <w:t>e</w:t>
      </w:r>
      <w:r w:rsidR="6271A06E" w:rsidRPr="567F0D6F">
        <w:rPr>
          <w:rFonts w:asciiTheme="minorHAnsi" w:hAnsiTheme="minorHAnsi"/>
          <w:color w:val="000000" w:themeColor="text1"/>
        </w:rPr>
        <w:t xml:space="preserve"> primary care, community, and specialist services to improve the quality</w:t>
      </w:r>
      <w:r w:rsidR="007A25B7" w:rsidRPr="567F0D6F">
        <w:rPr>
          <w:rFonts w:asciiTheme="minorHAnsi" w:hAnsiTheme="minorHAnsi"/>
          <w:color w:val="000000" w:themeColor="text1"/>
        </w:rPr>
        <w:t xml:space="preserve"> and </w:t>
      </w:r>
      <w:r w:rsidR="6271A06E" w:rsidRPr="567F0D6F">
        <w:rPr>
          <w:rFonts w:asciiTheme="minorHAnsi" w:hAnsiTheme="minorHAnsi"/>
          <w:color w:val="000000" w:themeColor="text1"/>
        </w:rPr>
        <w:t xml:space="preserve">safety of </w:t>
      </w:r>
      <w:r w:rsidR="007A25B7" w:rsidRPr="567F0D6F">
        <w:rPr>
          <w:rFonts w:asciiTheme="minorHAnsi" w:hAnsiTheme="minorHAnsi"/>
          <w:color w:val="000000" w:themeColor="text1"/>
        </w:rPr>
        <w:t xml:space="preserve">services, and achieve more equitable </w:t>
      </w:r>
      <w:r w:rsidR="6271A06E" w:rsidRPr="567F0D6F">
        <w:rPr>
          <w:rFonts w:asciiTheme="minorHAnsi" w:hAnsiTheme="minorHAnsi"/>
          <w:color w:val="000000" w:themeColor="text1"/>
        </w:rPr>
        <w:t xml:space="preserve">outcomes. </w:t>
      </w:r>
      <w:r w:rsidR="00901AB1" w:rsidRPr="567F0D6F">
        <w:rPr>
          <w:rFonts w:asciiTheme="minorHAnsi" w:hAnsiTheme="minorHAnsi"/>
          <w:color w:val="000000" w:themeColor="text1"/>
        </w:rPr>
        <w:t>This programme of work will</w:t>
      </w:r>
      <w:r w:rsidR="68E72BB8" w:rsidRPr="567F0D6F">
        <w:rPr>
          <w:rFonts w:asciiTheme="minorHAnsi" w:hAnsiTheme="minorHAnsi"/>
          <w:color w:val="000000" w:themeColor="text1"/>
        </w:rPr>
        <w:t xml:space="preserve"> </w:t>
      </w:r>
      <w:r w:rsidR="007A25B7" w:rsidRPr="567F0D6F">
        <w:rPr>
          <w:rFonts w:asciiTheme="minorHAnsi" w:hAnsiTheme="minorHAnsi"/>
          <w:color w:val="000000" w:themeColor="text1"/>
        </w:rPr>
        <w:t xml:space="preserve">also </w:t>
      </w:r>
      <w:r w:rsidR="68E72BB8" w:rsidRPr="567F0D6F">
        <w:rPr>
          <w:rFonts w:asciiTheme="minorHAnsi" w:hAnsiTheme="minorHAnsi"/>
          <w:color w:val="000000" w:themeColor="text1"/>
        </w:rPr>
        <w:t xml:space="preserve">drive the creation of whānau-centred service delivery </w:t>
      </w:r>
      <w:r w:rsidR="007A25B7" w:rsidRPr="567F0D6F">
        <w:rPr>
          <w:rFonts w:asciiTheme="minorHAnsi" w:hAnsiTheme="minorHAnsi"/>
          <w:color w:val="000000" w:themeColor="text1"/>
        </w:rPr>
        <w:t xml:space="preserve">models </w:t>
      </w:r>
      <w:r w:rsidR="68E72BB8" w:rsidRPr="567F0D6F">
        <w:rPr>
          <w:rFonts w:asciiTheme="minorHAnsi" w:hAnsiTheme="minorHAnsi"/>
          <w:color w:val="000000" w:themeColor="text1"/>
        </w:rPr>
        <w:t xml:space="preserve">through the redesign of maternity and early years services across </w:t>
      </w:r>
      <w:r w:rsidR="183661C8" w:rsidRPr="567F0D6F">
        <w:rPr>
          <w:rFonts w:asciiTheme="minorHAnsi" w:hAnsiTheme="minorHAnsi"/>
          <w:color w:val="000000" w:themeColor="text1"/>
        </w:rPr>
        <w:t>New Zealand and</w:t>
      </w:r>
      <w:r w:rsidR="68E72BB8" w:rsidRPr="567F0D6F">
        <w:rPr>
          <w:rFonts w:asciiTheme="minorHAnsi" w:hAnsiTheme="minorHAnsi"/>
          <w:color w:val="000000" w:themeColor="text1"/>
        </w:rPr>
        <w:t xml:space="preserve"> increase </w:t>
      </w:r>
      <w:r w:rsidR="007A25B7" w:rsidRPr="567F0D6F">
        <w:rPr>
          <w:rFonts w:asciiTheme="minorHAnsi" w:hAnsiTheme="minorHAnsi"/>
          <w:color w:val="000000" w:themeColor="text1"/>
        </w:rPr>
        <w:t xml:space="preserve">the </w:t>
      </w:r>
      <w:r w:rsidR="68E72BB8" w:rsidRPr="567F0D6F">
        <w:rPr>
          <w:rFonts w:asciiTheme="minorHAnsi" w:hAnsiTheme="minorHAnsi"/>
          <w:color w:val="000000" w:themeColor="text1"/>
        </w:rPr>
        <w:t>capacity and capability of Māori and Pacific providers.</w:t>
      </w:r>
    </w:p>
    <w:p w14:paraId="438B3792" w14:textId="44814231" w:rsidR="6271A06E" w:rsidRPr="00A36BFB" w:rsidRDefault="00811716" w:rsidP="00200489">
      <w:pPr>
        <w:spacing w:before="240" w:line="276" w:lineRule="auto"/>
        <w:rPr>
          <w:rFonts w:asciiTheme="minorHAnsi" w:hAnsiTheme="minorHAnsi"/>
          <w:color w:val="000000" w:themeColor="text1"/>
        </w:rPr>
      </w:pPr>
      <w:r>
        <w:rPr>
          <w:rFonts w:asciiTheme="minorHAnsi" w:hAnsiTheme="minorHAnsi"/>
          <w:color w:val="000000" w:themeColor="text1"/>
        </w:rPr>
        <w:t xml:space="preserve">Health New Zealand </w:t>
      </w:r>
      <w:r w:rsidR="68E72BB8" w:rsidRPr="00A36BFB">
        <w:rPr>
          <w:rFonts w:asciiTheme="minorHAnsi" w:hAnsiTheme="minorHAnsi"/>
          <w:color w:val="000000" w:themeColor="text1"/>
        </w:rPr>
        <w:t xml:space="preserve">Te Whatu Ora </w:t>
      </w:r>
      <w:r w:rsidR="003334C6" w:rsidRPr="00A36BFB">
        <w:rPr>
          <w:rFonts w:asciiTheme="minorHAnsi" w:hAnsiTheme="minorHAnsi"/>
          <w:color w:val="000000" w:themeColor="text1"/>
        </w:rPr>
        <w:t>ha</w:t>
      </w:r>
      <w:r w:rsidR="00512086" w:rsidRPr="00A36BFB">
        <w:rPr>
          <w:rFonts w:asciiTheme="minorHAnsi" w:hAnsiTheme="minorHAnsi"/>
          <w:color w:val="000000" w:themeColor="text1"/>
        </w:rPr>
        <w:t>s</w:t>
      </w:r>
      <w:r w:rsidR="68E72BB8" w:rsidRPr="00A36BFB">
        <w:rPr>
          <w:rFonts w:asciiTheme="minorHAnsi" w:hAnsiTheme="minorHAnsi"/>
          <w:color w:val="000000" w:themeColor="text1"/>
        </w:rPr>
        <w:t xml:space="preserve"> established a taskforce to develop and prioritise short- to medium-term initiatives and investments, which includes a midwifery working group to examine recruitment and retention barriers. To help attract an internationally trained workforce, nurses, midwives, and mental health professionals have been added to </w:t>
      </w:r>
      <w:r w:rsidR="00CD4CEF" w:rsidRPr="00A36BFB">
        <w:rPr>
          <w:rFonts w:asciiTheme="minorHAnsi" w:hAnsiTheme="minorHAnsi"/>
          <w:color w:val="000000" w:themeColor="text1"/>
        </w:rPr>
        <w:t xml:space="preserve">New Zealand’s </w:t>
      </w:r>
      <w:r w:rsidR="68E72BB8" w:rsidRPr="00A36BFB">
        <w:rPr>
          <w:rFonts w:asciiTheme="minorHAnsi" w:hAnsiTheme="minorHAnsi"/>
          <w:color w:val="000000" w:themeColor="text1"/>
        </w:rPr>
        <w:t>immigration Green List.</w:t>
      </w:r>
    </w:p>
    <w:p w14:paraId="6D348623" w14:textId="49B405E9" w:rsidR="16CBF6A7" w:rsidRPr="00C97EA0" w:rsidRDefault="16CBF6A7" w:rsidP="00200489">
      <w:pPr>
        <w:spacing w:before="240" w:line="276" w:lineRule="auto"/>
        <w:rPr>
          <w:rFonts w:asciiTheme="minorHAnsi" w:hAnsiTheme="minorHAnsi"/>
          <w:b/>
          <w:color w:val="0F4761" w:themeColor="accent1" w:themeShade="BF"/>
        </w:rPr>
      </w:pPr>
      <w:r w:rsidRPr="00C97EA0">
        <w:rPr>
          <w:rFonts w:asciiTheme="minorHAnsi" w:hAnsiTheme="minorHAnsi"/>
          <w:b/>
          <w:color w:val="0F4761" w:themeColor="accent1" w:themeShade="BF"/>
        </w:rPr>
        <w:t>Ngā Tini Whetū</w:t>
      </w:r>
    </w:p>
    <w:p w14:paraId="4214E26F" w14:textId="38A2A5C2" w:rsidR="00CC6232" w:rsidRDefault="00000000" w:rsidP="00200489">
      <w:pPr>
        <w:spacing w:before="240" w:line="276" w:lineRule="auto"/>
        <w:rPr>
          <w:rFonts w:asciiTheme="minorHAnsi" w:hAnsiTheme="minorHAnsi"/>
        </w:rPr>
      </w:pPr>
      <w:hyperlink r:id="rId100" w:history="1">
        <w:r w:rsidR="16CBF6A7" w:rsidRPr="00CC6232">
          <w:rPr>
            <w:rStyle w:val="Hyperlink"/>
            <w:rFonts w:asciiTheme="minorHAnsi" w:hAnsiTheme="minorHAnsi"/>
          </w:rPr>
          <w:t>Ngā Tini Whetū</w:t>
        </w:r>
      </w:hyperlink>
      <w:r w:rsidR="16CBF6A7" w:rsidRPr="0047712E">
        <w:rPr>
          <w:rFonts w:asciiTheme="minorHAnsi" w:hAnsiTheme="minorHAnsi"/>
        </w:rPr>
        <w:t xml:space="preserve"> is an early intervention support initiative to create safe, healthy, and resilient environments during the first 1,000 days of life for pēpē</w:t>
      </w:r>
      <w:r w:rsidR="006062D5" w:rsidRPr="0047712E">
        <w:rPr>
          <w:rFonts w:asciiTheme="minorHAnsi" w:hAnsiTheme="minorHAnsi"/>
        </w:rPr>
        <w:t xml:space="preserve"> (baby)</w:t>
      </w:r>
      <w:r w:rsidR="16CBF6A7" w:rsidRPr="0047712E">
        <w:rPr>
          <w:rFonts w:asciiTheme="minorHAnsi" w:hAnsiTheme="minorHAnsi"/>
        </w:rPr>
        <w:t xml:space="preserve">, māmā </w:t>
      </w:r>
      <w:r w:rsidR="006062D5" w:rsidRPr="0047712E">
        <w:rPr>
          <w:rFonts w:asciiTheme="minorHAnsi" w:hAnsiTheme="minorHAnsi"/>
        </w:rPr>
        <w:t xml:space="preserve">(mother), </w:t>
      </w:r>
      <w:r w:rsidR="16CBF6A7" w:rsidRPr="0047712E">
        <w:rPr>
          <w:rFonts w:asciiTheme="minorHAnsi" w:hAnsiTheme="minorHAnsi"/>
        </w:rPr>
        <w:t>and whānau Māori</w:t>
      </w:r>
      <w:r w:rsidR="00A04AC7">
        <w:rPr>
          <w:rFonts w:asciiTheme="minorHAnsi" w:hAnsiTheme="minorHAnsi"/>
        </w:rPr>
        <w:t xml:space="preserve"> </w:t>
      </w:r>
      <w:r w:rsidR="00EF6B4C">
        <w:rPr>
          <w:rFonts w:asciiTheme="minorHAnsi" w:hAnsiTheme="minorHAnsi"/>
        </w:rPr>
        <w:t>(Māori families)</w:t>
      </w:r>
      <w:r w:rsidR="16CBF6A7" w:rsidRPr="00455D5D">
        <w:rPr>
          <w:rFonts w:asciiTheme="minorHAnsi" w:hAnsiTheme="minorHAnsi"/>
        </w:rPr>
        <w:t>.</w:t>
      </w:r>
      <w:r w:rsidR="16CBF6A7" w:rsidRPr="0047712E">
        <w:rPr>
          <w:rFonts w:asciiTheme="minorHAnsi" w:hAnsiTheme="minorHAnsi"/>
        </w:rPr>
        <w:t xml:space="preserve"> This supports </w:t>
      </w:r>
      <w:r w:rsidR="00527651">
        <w:rPr>
          <w:rFonts w:asciiTheme="minorHAnsi" w:hAnsiTheme="minorHAnsi"/>
        </w:rPr>
        <w:t>c</w:t>
      </w:r>
      <w:r w:rsidR="16CBF6A7" w:rsidRPr="0047712E">
        <w:rPr>
          <w:rFonts w:asciiTheme="minorHAnsi" w:hAnsiTheme="minorHAnsi"/>
        </w:rPr>
        <w:t xml:space="preserve">hild and </w:t>
      </w:r>
      <w:r w:rsidR="00527651">
        <w:rPr>
          <w:rFonts w:asciiTheme="minorHAnsi" w:hAnsiTheme="minorHAnsi"/>
        </w:rPr>
        <w:t>y</w:t>
      </w:r>
      <w:r w:rsidR="16CBF6A7" w:rsidRPr="00455D5D">
        <w:rPr>
          <w:rFonts w:asciiTheme="minorHAnsi" w:hAnsiTheme="minorHAnsi"/>
        </w:rPr>
        <w:t xml:space="preserve">outh </w:t>
      </w:r>
      <w:r w:rsidR="00527651">
        <w:rPr>
          <w:rFonts w:asciiTheme="minorHAnsi" w:hAnsiTheme="minorHAnsi"/>
        </w:rPr>
        <w:t>w</w:t>
      </w:r>
      <w:r w:rsidR="16CBF6A7" w:rsidRPr="00455D5D">
        <w:rPr>
          <w:rFonts w:asciiTheme="minorHAnsi" w:hAnsiTheme="minorHAnsi"/>
        </w:rPr>
        <w:t>ellbeing</w:t>
      </w:r>
      <w:r w:rsidR="16CBF6A7" w:rsidRPr="0047712E">
        <w:rPr>
          <w:rFonts w:asciiTheme="minorHAnsi" w:hAnsiTheme="minorHAnsi"/>
        </w:rPr>
        <w:t xml:space="preserve"> outcomes, enabling whānau to promote and lead injury prevention and healthy lifestyles, and provides a foundation for improved outcomes from generation to generation. </w:t>
      </w:r>
    </w:p>
    <w:p w14:paraId="1BA1D23E" w14:textId="380BEE68" w:rsidR="0008056A" w:rsidRPr="00455D5D" w:rsidRDefault="16CBF6A7" w:rsidP="00200489">
      <w:pPr>
        <w:spacing w:before="240" w:line="276" w:lineRule="auto"/>
        <w:rPr>
          <w:rFonts w:asciiTheme="minorHAnsi" w:hAnsiTheme="minorHAnsi"/>
        </w:rPr>
      </w:pPr>
      <w:r w:rsidRPr="0047712E">
        <w:rPr>
          <w:rFonts w:asciiTheme="minorHAnsi" w:hAnsiTheme="minorHAnsi"/>
        </w:rPr>
        <w:t>Ngā Tini Whetū</w:t>
      </w:r>
      <w:r w:rsidRPr="0047712E" w:rsidDel="003A441B">
        <w:rPr>
          <w:rFonts w:asciiTheme="minorHAnsi" w:hAnsiTheme="minorHAnsi"/>
        </w:rPr>
        <w:t xml:space="preserve"> </w:t>
      </w:r>
      <w:r w:rsidR="003A441B">
        <w:rPr>
          <w:rFonts w:asciiTheme="minorHAnsi" w:hAnsiTheme="minorHAnsi"/>
        </w:rPr>
        <w:t xml:space="preserve">is delivered </w:t>
      </w:r>
      <w:r w:rsidR="007B6EB5">
        <w:rPr>
          <w:rFonts w:asciiTheme="minorHAnsi" w:hAnsiTheme="minorHAnsi"/>
        </w:rPr>
        <w:t>t</w:t>
      </w:r>
      <w:r w:rsidR="004C1FEE">
        <w:rPr>
          <w:rFonts w:asciiTheme="minorHAnsi" w:hAnsiTheme="minorHAnsi"/>
        </w:rPr>
        <w:t xml:space="preserve">hrough </w:t>
      </w:r>
      <w:r w:rsidR="0075029C">
        <w:rPr>
          <w:rFonts w:asciiTheme="minorHAnsi" w:hAnsiTheme="minorHAnsi"/>
        </w:rPr>
        <w:t>cross-Government collaboration</w:t>
      </w:r>
      <w:r w:rsidR="003C20CF">
        <w:rPr>
          <w:rFonts w:asciiTheme="minorHAnsi" w:hAnsiTheme="minorHAnsi"/>
        </w:rPr>
        <w:t xml:space="preserve"> </w:t>
      </w:r>
      <w:r w:rsidR="003C20CF" w:rsidRPr="003C20CF">
        <w:rPr>
          <w:rFonts w:asciiTheme="minorHAnsi" w:hAnsiTheme="minorHAnsi"/>
        </w:rPr>
        <w:t>that resources whānau Māori</w:t>
      </w:r>
      <w:r w:rsidR="003C20CF">
        <w:rPr>
          <w:rFonts w:asciiTheme="minorHAnsi" w:hAnsiTheme="minorHAnsi"/>
        </w:rPr>
        <w:t xml:space="preserve"> </w:t>
      </w:r>
      <w:r w:rsidR="003C20CF" w:rsidRPr="003C20CF">
        <w:rPr>
          <w:rFonts w:asciiTheme="minorHAnsi" w:hAnsiTheme="minorHAnsi"/>
        </w:rPr>
        <w:t>to provide their own solutions to best meet their aspirations</w:t>
      </w:r>
      <w:r w:rsidR="0075029C">
        <w:rPr>
          <w:rFonts w:asciiTheme="minorHAnsi" w:hAnsiTheme="minorHAnsi"/>
        </w:rPr>
        <w:t xml:space="preserve">. </w:t>
      </w:r>
      <w:r w:rsidRPr="0047712E" w:rsidDel="00C44F05">
        <w:rPr>
          <w:rFonts w:asciiTheme="minorHAnsi" w:hAnsiTheme="minorHAnsi"/>
        </w:rPr>
        <w:t xml:space="preserve">The </w:t>
      </w:r>
      <w:r w:rsidRPr="0047712E">
        <w:rPr>
          <w:rFonts w:asciiTheme="minorHAnsi" w:hAnsiTheme="minorHAnsi"/>
        </w:rPr>
        <w:t xml:space="preserve">prototype phase, from 2019-2021, provided compelling evidence that Ngā Tini Whetū improved whānau wellbeing across several wellbeing domains. </w:t>
      </w:r>
    </w:p>
    <w:p w14:paraId="74A3F4F6" w14:textId="7A3CFF79" w:rsidR="00B13C70" w:rsidRPr="0047712E" w:rsidRDefault="16CBF6A7" w:rsidP="00200489">
      <w:pPr>
        <w:spacing w:before="240" w:line="276" w:lineRule="auto"/>
        <w:rPr>
          <w:rFonts w:asciiTheme="minorHAnsi" w:hAnsiTheme="minorHAnsi"/>
        </w:rPr>
      </w:pPr>
      <w:r w:rsidRPr="0047712E">
        <w:rPr>
          <w:rFonts w:asciiTheme="minorHAnsi" w:hAnsiTheme="minorHAnsi"/>
        </w:rPr>
        <w:t xml:space="preserve">Ngā Tini Whetū has been supported by additional government funding of </w:t>
      </w:r>
      <w:r w:rsidR="009C1153" w:rsidRPr="00455D5D">
        <w:rPr>
          <w:rFonts w:asciiTheme="minorHAnsi" w:hAnsiTheme="minorHAnsi"/>
        </w:rPr>
        <w:t>$</w:t>
      </w:r>
      <w:r w:rsidRPr="0047712E">
        <w:rPr>
          <w:rFonts w:asciiTheme="minorHAnsi" w:hAnsiTheme="minorHAnsi"/>
        </w:rPr>
        <w:t>64.</w:t>
      </w:r>
      <w:r w:rsidRPr="00455D5D">
        <w:rPr>
          <w:rFonts w:asciiTheme="minorHAnsi" w:hAnsiTheme="minorHAnsi"/>
        </w:rPr>
        <w:t>4</w:t>
      </w:r>
      <w:r w:rsidR="009C1153" w:rsidRPr="00455D5D">
        <w:rPr>
          <w:rFonts w:asciiTheme="minorHAnsi" w:hAnsiTheme="minorHAnsi"/>
        </w:rPr>
        <w:t xml:space="preserve"> </w:t>
      </w:r>
      <w:r w:rsidRPr="00455D5D">
        <w:rPr>
          <w:rFonts w:asciiTheme="minorHAnsi" w:hAnsiTheme="minorHAnsi"/>
        </w:rPr>
        <w:t>m</w:t>
      </w:r>
      <w:r w:rsidR="009C1153" w:rsidRPr="00455D5D">
        <w:rPr>
          <w:rFonts w:asciiTheme="minorHAnsi" w:hAnsiTheme="minorHAnsi"/>
        </w:rPr>
        <w:t>illion</w:t>
      </w:r>
      <w:r w:rsidRPr="00455D5D">
        <w:rPr>
          <w:rFonts w:asciiTheme="minorHAnsi" w:hAnsiTheme="minorHAnsi"/>
        </w:rPr>
        <w:t xml:space="preserve"> </w:t>
      </w:r>
      <w:r w:rsidR="00C709DB" w:rsidRPr="00455D5D">
        <w:rPr>
          <w:rFonts w:asciiTheme="minorHAnsi" w:hAnsiTheme="minorHAnsi"/>
          <w:color w:val="000000" w:themeColor="text1"/>
        </w:rPr>
        <w:t>NZD</w:t>
      </w:r>
      <w:r w:rsidRPr="00455D5D">
        <w:rPr>
          <w:rFonts w:asciiTheme="minorHAnsi" w:hAnsiTheme="minorHAnsi"/>
          <w:color w:val="000000" w:themeColor="text1"/>
        </w:rPr>
        <w:t xml:space="preserve"> </w:t>
      </w:r>
      <w:r w:rsidRPr="0047712E">
        <w:rPr>
          <w:rFonts w:asciiTheme="minorHAnsi" w:hAnsiTheme="minorHAnsi"/>
        </w:rPr>
        <w:t xml:space="preserve">over </w:t>
      </w:r>
      <w:r w:rsidR="0008056A" w:rsidRPr="00455D5D">
        <w:rPr>
          <w:rFonts w:asciiTheme="minorHAnsi" w:hAnsiTheme="minorHAnsi"/>
        </w:rPr>
        <w:t>four</w:t>
      </w:r>
      <w:r w:rsidRPr="0047712E">
        <w:rPr>
          <w:rFonts w:asciiTheme="minorHAnsi" w:hAnsiTheme="minorHAnsi"/>
        </w:rPr>
        <w:t xml:space="preserve"> years to implement a test phase. </w:t>
      </w:r>
    </w:p>
    <w:p w14:paraId="3B5C6CCF" w14:textId="70920CDF" w:rsidR="00CD4CEF" w:rsidRPr="00B4019A" w:rsidRDefault="003B69E9" w:rsidP="00B4019A">
      <w:pPr>
        <w:spacing w:before="240" w:line="276" w:lineRule="auto"/>
        <w:rPr>
          <w:rFonts w:asciiTheme="minorHAnsi" w:hAnsiTheme="minorHAnsi"/>
          <w:b/>
          <w:color w:val="0F4761" w:themeColor="accent1" w:themeShade="BF"/>
        </w:rPr>
      </w:pPr>
      <w:r w:rsidRPr="00B4019A">
        <w:rPr>
          <w:rFonts w:asciiTheme="minorHAnsi" w:hAnsiTheme="minorHAnsi"/>
          <w:b/>
          <w:color w:val="0F4761" w:themeColor="accent1" w:themeShade="BF"/>
        </w:rPr>
        <w:t>Voluntary Bonding Scheme</w:t>
      </w:r>
    </w:p>
    <w:p w14:paraId="73643DDE" w14:textId="77777777" w:rsidR="00C56BB3" w:rsidRPr="0047712E" w:rsidRDefault="6271A06E"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Voluntary Bonding Scheme is a financial incentive programme for several health professions, including nurses and midwives, which aims to retain and encourage health professionals to work in needed communities and specialties. The scheme also aims to increase representation of Māori and Pacific peoples within the health workforce. </w:t>
      </w:r>
    </w:p>
    <w:p w14:paraId="1DB7C51C" w14:textId="1121B19B" w:rsidR="006C3420" w:rsidRPr="00B4019A" w:rsidRDefault="6271A06E" w:rsidP="00B4019A">
      <w:pPr>
        <w:spacing w:before="240" w:after="0" w:line="276" w:lineRule="auto"/>
        <w:rPr>
          <w:rFonts w:asciiTheme="minorHAnsi" w:hAnsiTheme="minorHAnsi"/>
          <w:color w:val="000000" w:themeColor="text1"/>
        </w:rPr>
      </w:pPr>
      <w:r w:rsidRPr="0047712E">
        <w:rPr>
          <w:rFonts w:asciiTheme="minorHAnsi" w:hAnsiTheme="minorHAnsi"/>
          <w:color w:val="000000" w:themeColor="text1"/>
        </w:rPr>
        <w:t>Budget 2020 provided $35 million</w:t>
      </w:r>
      <w:r w:rsidR="000E6521" w:rsidRPr="00455D5D">
        <w:rPr>
          <w:rFonts w:asciiTheme="minorHAnsi" w:hAnsiTheme="minorHAnsi"/>
          <w:color w:val="000000" w:themeColor="text1"/>
        </w:rPr>
        <w:t xml:space="preserve"> </w:t>
      </w:r>
      <w:r w:rsidR="00C709DB" w:rsidRPr="00455D5D">
        <w:rPr>
          <w:rFonts w:asciiTheme="minorHAnsi" w:hAnsiTheme="minorHAnsi"/>
          <w:color w:val="000000" w:themeColor="text1"/>
        </w:rPr>
        <w:t>NZD</w:t>
      </w:r>
      <w:r w:rsidR="000E6521" w:rsidRPr="0047712E">
        <w:rPr>
          <w:rFonts w:asciiTheme="minorHAnsi" w:hAnsiTheme="minorHAnsi"/>
          <w:color w:val="000000" w:themeColor="text1"/>
        </w:rPr>
        <w:t xml:space="preserve"> </w:t>
      </w:r>
      <w:r w:rsidRPr="0047712E">
        <w:rPr>
          <w:rFonts w:asciiTheme="minorHAnsi" w:hAnsiTheme="minorHAnsi"/>
          <w:color w:val="000000" w:themeColor="text1"/>
        </w:rPr>
        <w:t xml:space="preserve">over four years to support the </w:t>
      </w:r>
      <w:hyperlink r:id="rId101" w:history="1">
        <w:r w:rsidRPr="000662E0">
          <w:rPr>
            <w:rStyle w:val="Hyperlink"/>
            <w:rFonts w:asciiTheme="minorHAnsi" w:hAnsiTheme="minorHAnsi"/>
            <w:i/>
          </w:rPr>
          <w:t>Maternity Action Plan</w:t>
        </w:r>
      </w:hyperlink>
      <w:r w:rsidRPr="000662E0">
        <w:rPr>
          <w:rFonts w:asciiTheme="minorHAnsi" w:hAnsiTheme="minorHAnsi"/>
          <w:color w:val="000000" w:themeColor="text1"/>
        </w:rPr>
        <w:t>,</w:t>
      </w:r>
      <w:r w:rsidRPr="0047712E">
        <w:rPr>
          <w:rFonts w:asciiTheme="minorHAnsi" w:hAnsiTheme="minorHAnsi"/>
          <w:color w:val="000000" w:themeColor="text1"/>
        </w:rPr>
        <w:t xml:space="preserve"> which includes initiatives to improve maternity quality and safety programmes, workforce sustainability, and family/whānau support. </w:t>
      </w:r>
    </w:p>
    <w:p w14:paraId="167C96CC" w14:textId="5CE264F4" w:rsidR="00D44B86" w:rsidRPr="0047712E" w:rsidRDefault="00D44B86" w:rsidP="000662E0">
      <w:pPr>
        <w:spacing w:before="240" w:line="276" w:lineRule="auto"/>
        <w:rPr>
          <w:rFonts w:asciiTheme="minorHAnsi" w:hAnsiTheme="minorHAnsi"/>
        </w:rPr>
      </w:pPr>
      <w:r w:rsidRPr="000662E0">
        <w:rPr>
          <w:rFonts w:asciiTheme="minorHAnsi" w:hAnsiTheme="minorHAnsi"/>
          <w:b/>
          <w:color w:val="0F4761" w:themeColor="accent1" w:themeShade="BF"/>
        </w:rPr>
        <w:t xml:space="preserve">New Zealand treats abortion as a health issue </w:t>
      </w:r>
    </w:p>
    <w:p w14:paraId="0B8816E2" w14:textId="36C99FE7" w:rsidR="00F32AB6" w:rsidRDefault="635AB8FD" w:rsidP="50964E06">
      <w:pPr>
        <w:spacing w:before="240" w:line="276" w:lineRule="auto"/>
        <w:rPr>
          <w:rFonts w:asciiTheme="minorHAnsi" w:hAnsiTheme="minorHAnsi"/>
          <w:color w:val="000000" w:themeColor="text1"/>
        </w:rPr>
      </w:pPr>
      <w:r w:rsidRPr="50964E06">
        <w:rPr>
          <w:rFonts w:asciiTheme="minorHAnsi" w:hAnsiTheme="minorHAnsi"/>
          <w:color w:val="000000" w:themeColor="text1"/>
        </w:rPr>
        <w:t xml:space="preserve">In March 2020, changes were made to the law to decriminalise abortion in New Zealand. This included removing abortion from the </w:t>
      </w:r>
      <w:hyperlink r:id="rId102" w:history="1">
        <w:r w:rsidRPr="50964E06">
          <w:rPr>
            <w:rStyle w:val="Hyperlink"/>
            <w:rFonts w:asciiTheme="minorHAnsi" w:hAnsiTheme="minorHAnsi"/>
          </w:rPr>
          <w:t>Crimes Act 1961</w:t>
        </w:r>
      </w:hyperlink>
      <w:r w:rsidRPr="50964E06">
        <w:rPr>
          <w:rFonts w:asciiTheme="minorHAnsi" w:hAnsiTheme="minorHAnsi"/>
          <w:color w:val="000000" w:themeColor="text1"/>
        </w:rPr>
        <w:t xml:space="preserve"> and making substantive changes to the </w:t>
      </w:r>
      <w:hyperlink r:id="rId103" w:history="1">
        <w:r w:rsidRPr="50964E06">
          <w:rPr>
            <w:rStyle w:val="Hyperlink"/>
            <w:rFonts w:asciiTheme="minorHAnsi" w:hAnsiTheme="minorHAnsi"/>
          </w:rPr>
          <w:t>Contraception, Sterilisation and Abortion Act 1977</w:t>
        </w:r>
      </w:hyperlink>
      <w:r w:rsidRPr="50964E06">
        <w:rPr>
          <w:rFonts w:asciiTheme="minorHAnsi" w:hAnsiTheme="minorHAnsi"/>
          <w:color w:val="000000" w:themeColor="text1"/>
        </w:rPr>
        <w:t xml:space="preserve">. These changes modernised the legal framework for abortion services and aligned them better with other health services. Beyond 20 weeks, statutory requirements need to be followed by health practitioners when considering whether the abortion is clinically appropriate. </w:t>
      </w:r>
    </w:p>
    <w:p w14:paraId="2B502F8F" w14:textId="4FAAF56F" w:rsidR="00DD1B7E" w:rsidRDefault="007823D9" w:rsidP="004D0DAA">
      <w:pPr>
        <w:spacing w:before="240" w:line="276" w:lineRule="auto"/>
        <w:rPr>
          <w:rFonts w:asciiTheme="minorHAnsi" w:hAnsiTheme="minorHAnsi"/>
          <w:color w:val="000000" w:themeColor="text1"/>
        </w:rPr>
      </w:pPr>
      <w:r w:rsidRPr="007823D9">
        <w:rPr>
          <w:rFonts w:asciiTheme="minorHAnsi" w:hAnsiTheme="minorHAnsi"/>
          <w:color w:val="000000" w:themeColor="text1"/>
        </w:rPr>
        <w:t xml:space="preserve">The new </w:t>
      </w:r>
      <w:hyperlink r:id="rId104" w:history="1">
        <w:r w:rsidRPr="00455D5D">
          <w:rPr>
            <w:rStyle w:val="Hyperlink"/>
            <w:rFonts w:asciiTheme="minorHAnsi" w:hAnsiTheme="minorHAnsi"/>
          </w:rPr>
          <w:t>Contraception, Sterilisation, and Abortion (Information Collection) Regulations</w:t>
        </w:r>
        <w:r w:rsidR="003D1043" w:rsidRPr="00455D5D">
          <w:rPr>
            <w:rStyle w:val="Hyperlink"/>
            <w:rFonts w:asciiTheme="minorHAnsi" w:hAnsiTheme="minorHAnsi"/>
          </w:rPr>
          <w:t xml:space="preserve"> </w:t>
        </w:r>
        <w:r w:rsidRPr="00455D5D">
          <w:rPr>
            <w:rStyle w:val="Hyperlink"/>
            <w:rFonts w:asciiTheme="minorHAnsi" w:hAnsiTheme="minorHAnsi"/>
          </w:rPr>
          <w:t>2021</w:t>
        </w:r>
      </w:hyperlink>
      <w:r w:rsidRPr="007823D9">
        <w:rPr>
          <w:rFonts w:asciiTheme="minorHAnsi" w:hAnsiTheme="minorHAnsi"/>
          <w:color w:val="000000" w:themeColor="text1"/>
        </w:rPr>
        <w:t xml:space="preserve"> came into effect in </w:t>
      </w:r>
      <w:r w:rsidR="00640B5B">
        <w:rPr>
          <w:rFonts w:asciiTheme="minorHAnsi" w:hAnsiTheme="minorHAnsi"/>
          <w:color w:val="000000" w:themeColor="text1"/>
        </w:rPr>
        <w:t>September</w:t>
      </w:r>
      <w:r w:rsidRPr="00455D5D">
        <w:rPr>
          <w:rFonts w:asciiTheme="minorHAnsi" w:hAnsiTheme="minorHAnsi"/>
          <w:color w:val="000000" w:themeColor="text1"/>
        </w:rPr>
        <w:t xml:space="preserve"> 2021.</w:t>
      </w:r>
      <w:r w:rsidRPr="007823D9">
        <w:rPr>
          <w:rFonts w:asciiTheme="minorHAnsi" w:hAnsiTheme="minorHAnsi"/>
          <w:color w:val="000000" w:themeColor="text1"/>
        </w:rPr>
        <w:t xml:space="preserve"> Reporting from 2022 onwards indicated an increase in abortion provision across New Zealand. This increase reflects fewer barriers to accessing abortion services, as was the intention of the legislation change. </w:t>
      </w:r>
    </w:p>
    <w:p w14:paraId="61E4B1B6" w14:textId="59DE9448" w:rsidR="007823D9" w:rsidRPr="007823D9" w:rsidRDefault="007823D9" w:rsidP="004D0DAA">
      <w:pPr>
        <w:spacing w:before="240" w:line="276" w:lineRule="auto"/>
        <w:rPr>
          <w:rFonts w:asciiTheme="minorHAnsi" w:hAnsiTheme="minorHAnsi"/>
          <w:color w:val="000000" w:themeColor="text1"/>
        </w:rPr>
      </w:pPr>
      <w:r w:rsidRPr="007823D9">
        <w:rPr>
          <w:rFonts w:asciiTheme="minorHAnsi" w:hAnsiTheme="minorHAnsi"/>
          <w:color w:val="000000" w:themeColor="text1"/>
        </w:rPr>
        <w:t xml:space="preserve">There has been an ongoing increase in the number of Early Medical Abortion which are a result of fewer barriers to earlier care. The increase in the proportion of </w:t>
      </w:r>
      <w:r w:rsidR="002B1B87" w:rsidRPr="007823D9">
        <w:rPr>
          <w:rFonts w:asciiTheme="minorHAnsi" w:hAnsiTheme="minorHAnsi"/>
          <w:color w:val="000000" w:themeColor="text1"/>
        </w:rPr>
        <w:t>Early Medical Abortion</w:t>
      </w:r>
      <w:r w:rsidRPr="007823D9">
        <w:rPr>
          <w:rFonts w:asciiTheme="minorHAnsi" w:hAnsiTheme="minorHAnsi"/>
          <w:color w:val="000000" w:themeColor="text1"/>
        </w:rPr>
        <w:t xml:space="preserve"> is likely due to the endorsement of training for midwives, an increase in the number of services providers in New Zealand, and the inclusion of new access through the national telehealth service</w:t>
      </w:r>
      <w:r w:rsidR="00FB37A8" w:rsidRPr="00FB37A8">
        <w:rPr>
          <w:rFonts w:asciiTheme="minorHAnsi" w:hAnsiTheme="minorHAnsi"/>
          <w:color w:val="000000" w:themeColor="text1"/>
        </w:rPr>
        <w:t xml:space="preserve"> </w:t>
      </w:r>
      <w:r w:rsidR="00FB37A8">
        <w:rPr>
          <w:rFonts w:asciiTheme="minorHAnsi" w:hAnsiTheme="minorHAnsi"/>
          <w:color w:val="000000" w:themeColor="text1"/>
        </w:rPr>
        <w:t>funded by</w:t>
      </w:r>
      <w:r w:rsidR="00FB37A8" w:rsidRPr="007823D9">
        <w:rPr>
          <w:rFonts w:asciiTheme="minorHAnsi" w:hAnsiTheme="minorHAnsi"/>
          <w:color w:val="000000" w:themeColor="text1"/>
        </w:rPr>
        <w:t xml:space="preserve"> Health New Zealand</w:t>
      </w:r>
      <w:r w:rsidR="00E37A01">
        <w:rPr>
          <w:rFonts w:asciiTheme="minorHAnsi" w:hAnsiTheme="minorHAnsi"/>
          <w:color w:val="000000" w:themeColor="text1"/>
        </w:rPr>
        <w:t xml:space="preserve">, </w:t>
      </w:r>
      <w:hyperlink r:id="rId105" w:history="1">
        <w:r w:rsidR="00581F1A" w:rsidRPr="00241EF2">
          <w:rPr>
            <w:rStyle w:val="Hyperlink"/>
            <w:rFonts w:asciiTheme="minorHAnsi" w:hAnsiTheme="minorHAnsi"/>
          </w:rPr>
          <w:t>DECIDE.org.nz</w:t>
        </w:r>
      </w:hyperlink>
      <w:r w:rsidRPr="007823D9">
        <w:rPr>
          <w:rFonts w:asciiTheme="minorHAnsi" w:hAnsiTheme="minorHAnsi"/>
          <w:color w:val="000000" w:themeColor="text1"/>
        </w:rPr>
        <w:t xml:space="preserve">. </w:t>
      </w:r>
      <w:hyperlink r:id="rId106" w:history="1">
        <w:r w:rsidR="00E37A01">
          <w:rPr>
            <w:rFonts w:asciiTheme="minorHAnsi" w:hAnsiTheme="minorHAnsi"/>
            <w:color w:val="000000" w:themeColor="text1"/>
          </w:rPr>
          <w:t>This</w:t>
        </w:r>
      </w:hyperlink>
      <w:r w:rsidRPr="007823D9">
        <w:rPr>
          <w:rFonts w:asciiTheme="minorHAnsi" w:hAnsiTheme="minorHAnsi"/>
          <w:color w:val="000000" w:themeColor="text1"/>
        </w:rPr>
        <w:t xml:space="preserve"> service</w:t>
      </w:r>
      <w:r w:rsidR="00C3268E">
        <w:rPr>
          <w:rFonts w:asciiTheme="minorHAnsi" w:hAnsiTheme="minorHAnsi"/>
          <w:color w:val="000000" w:themeColor="text1"/>
        </w:rPr>
        <w:t xml:space="preserve"> provides </w:t>
      </w:r>
      <w:r w:rsidRPr="007823D9">
        <w:rPr>
          <w:rFonts w:asciiTheme="minorHAnsi" w:hAnsiTheme="minorHAnsi"/>
          <w:color w:val="000000" w:themeColor="text1"/>
        </w:rPr>
        <w:t xml:space="preserve">timely and equitable access to people </w:t>
      </w:r>
      <w:r w:rsidR="00FB37A8" w:rsidRPr="007823D9">
        <w:rPr>
          <w:rFonts w:asciiTheme="minorHAnsi" w:hAnsiTheme="minorHAnsi"/>
          <w:color w:val="000000" w:themeColor="text1"/>
        </w:rPr>
        <w:t xml:space="preserve">in any region of New Zealand </w:t>
      </w:r>
      <w:r w:rsidRPr="007823D9">
        <w:rPr>
          <w:rFonts w:asciiTheme="minorHAnsi" w:hAnsiTheme="minorHAnsi"/>
          <w:color w:val="000000" w:themeColor="text1"/>
        </w:rPr>
        <w:t>seeking abortion services</w:t>
      </w:r>
      <w:r w:rsidR="00FB37A8">
        <w:rPr>
          <w:rFonts w:asciiTheme="minorHAnsi" w:hAnsiTheme="minorHAnsi"/>
          <w:color w:val="000000" w:themeColor="text1"/>
        </w:rPr>
        <w:t xml:space="preserve"> and </w:t>
      </w:r>
      <w:r w:rsidRPr="007823D9">
        <w:rPr>
          <w:rFonts w:asciiTheme="minorHAnsi" w:hAnsiTheme="minorHAnsi"/>
          <w:color w:val="000000" w:themeColor="text1"/>
        </w:rPr>
        <w:t>directs people to an 0800 number staffed by trained health practitioners who provide information, support, referrals, counselling</w:t>
      </w:r>
      <w:r w:rsidR="00FB37A8">
        <w:rPr>
          <w:rFonts w:asciiTheme="minorHAnsi" w:hAnsiTheme="minorHAnsi"/>
          <w:color w:val="000000" w:themeColor="text1"/>
        </w:rPr>
        <w:t>,</w:t>
      </w:r>
      <w:r w:rsidRPr="007823D9">
        <w:rPr>
          <w:rFonts w:asciiTheme="minorHAnsi" w:hAnsiTheme="minorHAnsi"/>
          <w:color w:val="000000" w:themeColor="text1"/>
        </w:rPr>
        <w:t xml:space="preserve"> and follow-up after an </w:t>
      </w:r>
      <w:r w:rsidR="00FB37A8" w:rsidRPr="007823D9">
        <w:rPr>
          <w:rFonts w:asciiTheme="minorHAnsi" w:hAnsiTheme="minorHAnsi"/>
          <w:color w:val="000000" w:themeColor="text1"/>
        </w:rPr>
        <w:t>Early Medical Abortion</w:t>
      </w:r>
      <w:r w:rsidRPr="007823D9">
        <w:rPr>
          <w:rFonts w:asciiTheme="minorHAnsi" w:hAnsiTheme="minorHAnsi"/>
          <w:color w:val="000000" w:themeColor="text1"/>
        </w:rPr>
        <w:t xml:space="preserve">. The service ensures that pregnant </w:t>
      </w:r>
      <w:r w:rsidR="000D678D">
        <w:rPr>
          <w:rFonts w:asciiTheme="minorHAnsi" w:hAnsiTheme="minorHAnsi"/>
          <w:color w:val="000000" w:themeColor="text1"/>
        </w:rPr>
        <w:t>women</w:t>
      </w:r>
      <w:r w:rsidRPr="007823D9">
        <w:rPr>
          <w:rFonts w:asciiTheme="minorHAnsi" w:hAnsiTheme="minorHAnsi"/>
          <w:color w:val="000000" w:themeColor="text1"/>
        </w:rPr>
        <w:t xml:space="preserve"> can access </w:t>
      </w:r>
      <w:r w:rsidR="00FB37A8" w:rsidRPr="007823D9">
        <w:rPr>
          <w:rFonts w:asciiTheme="minorHAnsi" w:hAnsiTheme="minorHAnsi"/>
          <w:color w:val="000000" w:themeColor="text1"/>
        </w:rPr>
        <w:t>Early Medical Abortion</w:t>
      </w:r>
      <w:r w:rsidRPr="007823D9">
        <w:rPr>
          <w:rFonts w:asciiTheme="minorHAnsi" w:hAnsiTheme="minorHAnsi"/>
          <w:color w:val="000000" w:themeColor="text1"/>
        </w:rPr>
        <w:t xml:space="preserve"> with clinical support and associated services such as counselling. </w:t>
      </w:r>
      <w:r w:rsidR="00FB37A8">
        <w:rPr>
          <w:rFonts w:asciiTheme="minorHAnsi" w:hAnsiTheme="minorHAnsi"/>
          <w:color w:val="000000" w:themeColor="text1"/>
        </w:rPr>
        <w:t>It</w:t>
      </w:r>
      <w:r w:rsidRPr="007823D9">
        <w:rPr>
          <w:rFonts w:asciiTheme="minorHAnsi" w:hAnsiTheme="minorHAnsi"/>
          <w:color w:val="000000" w:themeColor="text1"/>
        </w:rPr>
        <w:t xml:space="preserve"> also helps to mitigate ongoing issues related to the small size of the abortion services workforce, and conscientious objection. </w:t>
      </w:r>
    </w:p>
    <w:p w14:paraId="1D827AE5" w14:textId="5FFB9209" w:rsidR="007823D9" w:rsidRPr="007823D9" w:rsidRDefault="007823D9" w:rsidP="004D0DAA">
      <w:pPr>
        <w:spacing w:before="240" w:line="276" w:lineRule="auto"/>
        <w:rPr>
          <w:rFonts w:asciiTheme="minorHAnsi" w:hAnsiTheme="minorHAnsi"/>
          <w:color w:val="000000" w:themeColor="text1"/>
        </w:rPr>
      </w:pPr>
      <w:r w:rsidRPr="007823D9">
        <w:rPr>
          <w:rFonts w:asciiTheme="minorHAnsi" w:hAnsiTheme="minorHAnsi"/>
          <w:color w:val="000000" w:themeColor="text1"/>
        </w:rPr>
        <w:t xml:space="preserve">The </w:t>
      </w:r>
      <w:hyperlink r:id="rId107" w:history="1">
        <w:r w:rsidRPr="00455D5D">
          <w:rPr>
            <w:rStyle w:val="Hyperlink"/>
            <w:rFonts w:asciiTheme="minorHAnsi" w:hAnsiTheme="minorHAnsi"/>
          </w:rPr>
          <w:t>Contraception, Sterilisation and Abortion (Safe Areas) Amendment Act 2022</w:t>
        </w:r>
      </w:hyperlink>
      <w:r w:rsidRPr="007823D9">
        <w:rPr>
          <w:rFonts w:asciiTheme="minorHAnsi" w:hAnsiTheme="minorHAnsi"/>
          <w:color w:val="000000" w:themeColor="text1"/>
        </w:rPr>
        <w:t xml:space="preserve"> enables safe access to relevant services for both pregnant </w:t>
      </w:r>
      <w:r w:rsidR="000D678D">
        <w:rPr>
          <w:rFonts w:asciiTheme="minorHAnsi" w:hAnsiTheme="minorHAnsi"/>
          <w:color w:val="000000" w:themeColor="text1"/>
        </w:rPr>
        <w:t>women</w:t>
      </w:r>
      <w:r w:rsidRPr="007823D9">
        <w:rPr>
          <w:rFonts w:asciiTheme="minorHAnsi" w:hAnsiTheme="minorHAnsi"/>
          <w:color w:val="000000" w:themeColor="text1"/>
        </w:rPr>
        <w:t xml:space="preserve"> and health practitioners There are now 11 Safe Areas enforced across the country</w:t>
      </w:r>
      <w:r w:rsidR="00FB37A8">
        <w:rPr>
          <w:rFonts w:asciiTheme="minorHAnsi" w:hAnsiTheme="minorHAnsi"/>
          <w:color w:val="000000" w:themeColor="text1"/>
        </w:rPr>
        <w:t>,</w:t>
      </w:r>
      <w:r w:rsidRPr="007823D9">
        <w:rPr>
          <w:rFonts w:asciiTheme="minorHAnsi" w:hAnsiTheme="minorHAnsi"/>
          <w:color w:val="000000" w:themeColor="text1"/>
        </w:rPr>
        <w:t xml:space="preserve"> with providers able to apply to the Ministry </w:t>
      </w:r>
      <w:r w:rsidR="00B439C9" w:rsidRPr="00455D5D">
        <w:rPr>
          <w:rFonts w:asciiTheme="minorHAnsi" w:hAnsiTheme="minorHAnsi"/>
          <w:color w:val="000000" w:themeColor="text1"/>
        </w:rPr>
        <w:t>of Health</w:t>
      </w:r>
      <w:r w:rsidRPr="00455D5D">
        <w:rPr>
          <w:rFonts w:asciiTheme="minorHAnsi" w:hAnsiTheme="minorHAnsi"/>
          <w:color w:val="000000" w:themeColor="text1"/>
        </w:rPr>
        <w:t xml:space="preserve"> </w:t>
      </w:r>
      <w:r w:rsidRPr="007823D9">
        <w:rPr>
          <w:rFonts w:asciiTheme="minorHAnsi" w:hAnsiTheme="minorHAnsi"/>
          <w:color w:val="000000" w:themeColor="text1"/>
        </w:rPr>
        <w:t xml:space="preserve">at any time to progress an application for a Safe Area. </w:t>
      </w:r>
    </w:p>
    <w:p w14:paraId="31B16C9F" w14:textId="7839DD50" w:rsidR="007823D9" w:rsidRPr="007823D9" w:rsidRDefault="007823D9" w:rsidP="004D0DAA">
      <w:pPr>
        <w:spacing w:before="240" w:line="276" w:lineRule="auto"/>
        <w:rPr>
          <w:rFonts w:asciiTheme="minorHAnsi" w:hAnsiTheme="minorHAnsi"/>
          <w:color w:val="000000" w:themeColor="text1"/>
        </w:rPr>
      </w:pPr>
      <w:r w:rsidRPr="007823D9">
        <w:rPr>
          <w:rFonts w:asciiTheme="minorHAnsi" w:hAnsiTheme="minorHAnsi"/>
          <w:color w:val="000000" w:themeColor="text1"/>
        </w:rPr>
        <w:t xml:space="preserve">The national abortion services work programme has a strong focus on achieving equitable health outcomes, in particular for Māori and Pacific people, and </w:t>
      </w:r>
      <w:r w:rsidR="3D6CB0EA" w:rsidRPr="1862A77A">
        <w:rPr>
          <w:rFonts w:asciiTheme="minorHAnsi" w:hAnsiTheme="minorHAnsi"/>
          <w:color w:val="000000" w:themeColor="text1"/>
        </w:rPr>
        <w:t>disabled people</w:t>
      </w:r>
      <w:r w:rsidRPr="007823D9">
        <w:rPr>
          <w:rFonts w:asciiTheme="minorHAnsi" w:hAnsiTheme="minorHAnsi"/>
          <w:color w:val="000000" w:themeColor="text1"/>
        </w:rPr>
        <w:t xml:space="preserve">. Māori people and people living rurally access surgical abortions at a higher rate compared to other people. This approach aims to ensure there is a sustainable and skilled workforce capable of meeting the healthcare needs of individuals, whilst allowing them a choice in the type of care they receive. </w:t>
      </w:r>
    </w:p>
    <w:p w14:paraId="06B90BD0" w14:textId="29B9A230" w:rsidR="00D44B86" w:rsidRPr="0047712E" w:rsidRDefault="007823D9" w:rsidP="004D0DAA">
      <w:pPr>
        <w:spacing w:before="240" w:line="276" w:lineRule="auto"/>
        <w:rPr>
          <w:rFonts w:asciiTheme="minorHAnsi" w:hAnsiTheme="minorHAnsi"/>
          <w:color w:val="000000" w:themeColor="text1"/>
        </w:rPr>
      </w:pPr>
      <w:r w:rsidRPr="007823D9">
        <w:rPr>
          <w:rFonts w:asciiTheme="minorHAnsi" w:hAnsiTheme="minorHAnsi"/>
          <w:color w:val="000000" w:themeColor="text1"/>
        </w:rPr>
        <w:t xml:space="preserve">The Ministry of Health has a strengthened focus on the regulation of abortion provision and is looking at further ways to ensure that the changes made in the legislation are embedding. There is also a periodic review and recommendation due no later than March 2025. This review will focus on whether </w:t>
      </w:r>
      <w:r w:rsidR="00D44B86" w:rsidRPr="007823D9">
        <w:rPr>
          <w:rFonts w:asciiTheme="minorHAnsi" w:hAnsiTheme="minorHAnsi"/>
          <w:color w:val="000000" w:themeColor="text1"/>
        </w:rPr>
        <w:t>there is timely and equitable access to abortion</w:t>
      </w:r>
      <w:r w:rsidRPr="007823D9">
        <w:rPr>
          <w:rFonts w:asciiTheme="minorHAnsi" w:hAnsiTheme="minorHAnsi"/>
          <w:color w:val="000000" w:themeColor="text1"/>
        </w:rPr>
        <w:t>, as well as</w:t>
      </w:r>
      <w:r w:rsidR="00D44B86" w:rsidRPr="007823D9">
        <w:rPr>
          <w:rFonts w:asciiTheme="minorHAnsi" w:hAnsiTheme="minorHAnsi"/>
          <w:color w:val="000000" w:themeColor="text1"/>
        </w:rPr>
        <w:t xml:space="preserve"> whether there is any evidence of </w:t>
      </w:r>
      <w:r w:rsidRPr="007823D9">
        <w:rPr>
          <w:rFonts w:asciiTheme="minorHAnsi" w:hAnsiTheme="minorHAnsi"/>
          <w:color w:val="000000" w:themeColor="text1"/>
        </w:rPr>
        <w:t xml:space="preserve">abortion being sought for the purposes of </w:t>
      </w:r>
      <w:r w:rsidR="00D44B86" w:rsidRPr="007823D9">
        <w:rPr>
          <w:rFonts w:asciiTheme="minorHAnsi" w:hAnsiTheme="minorHAnsi"/>
          <w:color w:val="000000" w:themeColor="text1"/>
        </w:rPr>
        <w:t>sex</w:t>
      </w:r>
      <w:r w:rsidRPr="007823D9">
        <w:rPr>
          <w:rFonts w:asciiTheme="minorHAnsi" w:hAnsiTheme="minorHAnsi"/>
          <w:color w:val="000000" w:themeColor="text1"/>
        </w:rPr>
        <w:t xml:space="preserve"> selection.</w:t>
      </w:r>
      <w:r w:rsidR="00CD1425">
        <w:rPr>
          <w:rFonts w:asciiTheme="minorHAnsi" w:hAnsiTheme="minorHAnsi"/>
          <w:color w:val="000000" w:themeColor="text1"/>
        </w:rPr>
        <w:t xml:space="preserve"> </w:t>
      </w:r>
      <w:r w:rsidR="00B33425" w:rsidRPr="0047712E">
        <w:rPr>
          <w:rFonts w:asciiTheme="minorHAnsi" w:hAnsiTheme="minorHAnsi"/>
          <w:color w:val="000000" w:themeColor="text1"/>
        </w:rPr>
        <w:t xml:space="preserve">The Ministry of Health </w:t>
      </w:r>
      <w:r w:rsidR="00D44B86" w:rsidRPr="0047712E">
        <w:rPr>
          <w:rFonts w:asciiTheme="minorHAnsi" w:hAnsiTheme="minorHAnsi"/>
          <w:color w:val="000000" w:themeColor="text1"/>
        </w:rPr>
        <w:t xml:space="preserve">is also exploring a framework to protect the bodily integrity of disabled people from non-consensual, non-urgent, non-therapeutic interventions and procedures, particularly in relation to sterilisation, the Ashley </w:t>
      </w:r>
      <w:r w:rsidR="00235374" w:rsidRPr="0047712E">
        <w:rPr>
          <w:rFonts w:asciiTheme="minorHAnsi" w:hAnsiTheme="minorHAnsi"/>
          <w:color w:val="000000" w:themeColor="text1"/>
        </w:rPr>
        <w:t>Treatment</w:t>
      </w:r>
      <w:r w:rsidR="005E1368" w:rsidRPr="0047712E">
        <w:rPr>
          <w:rFonts w:asciiTheme="minorHAnsi" w:hAnsiTheme="minorHAnsi"/>
          <w:color w:val="000000" w:themeColor="text1"/>
        </w:rPr>
        <w:t>,</w:t>
      </w:r>
      <w:r w:rsidR="00D44B86" w:rsidRPr="0047712E">
        <w:rPr>
          <w:rFonts w:asciiTheme="minorHAnsi" w:hAnsiTheme="minorHAnsi"/>
          <w:color w:val="000000" w:themeColor="text1"/>
        </w:rPr>
        <w:t xml:space="preserve"> and abortion services. Focus areas include legislative mechanisms, workforce disability training, and data and monitoring of bodily integrity violations for disabled people, including disabled women.</w:t>
      </w:r>
    </w:p>
    <w:p w14:paraId="5B22BFF4" w14:textId="1C580AB6" w:rsidR="00354328" w:rsidRPr="00322607" w:rsidRDefault="00354328" w:rsidP="00322607">
      <w:pPr>
        <w:spacing w:before="240" w:line="276" w:lineRule="auto"/>
        <w:rPr>
          <w:rFonts w:asciiTheme="minorHAnsi" w:hAnsiTheme="minorHAnsi"/>
          <w:b/>
          <w:color w:val="0F4761" w:themeColor="accent1" w:themeShade="BF"/>
        </w:rPr>
      </w:pPr>
      <w:r w:rsidRPr="00322607">
        <w:rPr>
          <w:rFonts w:asciiTheme="minorHAnsi" w:hAnsiTheme="minorHAnsi"/>
          <w:b/>
          <w:color w:val="0F4761" w:themeColor="accent1" w:themeShade="BF"/>
        </w:rPr>
        <w:t xml:space="preserve">Cervical Cancer Elimination </w:t>
      </w:r>
      <w:r w:rsidR="0086319D">
        <w:rPr>
          <w:rFonts w:asciiTheme="minorHAnsi" w:hAnsiTheme="minorHAnsi"/>
          <w:b/>
          <w:color w:val="0F4761" w:themeColor="accent1" w:themeShade="BF"/>
        </w:rPr>
        <w:t>w</w:t>
      </w:r>
      <w:r w:rsidRPr="00322607">
        <w:rPr>
          <w:rFonts w:asciiTheme="minorHAnsi" w:hAnsiTheme="minorHAnsi"/>
          <w:b/>
          <w:color w:val="0F4761" w:themeColor="accent1" w:themeShade="BF"/>
        </w:rPr>
        <w:t xml:space="preserve">ork programme </w:t>
      </w:r>
    </w:p>
    <w:p w14:paraId="0BB74FB7" w14:textId="25657000"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 xml:space="preserve">The Ministry of Health is working on the Cervical Cancer Elimination work programme. The programme aims to create a united approach for New Zealand with clear, evidence-informed actions to eliminate cervical cancer as a public health problem, in line with the World Health </w:t>
      </w:r>
      <w:r w:rsidRPr="00455D5D">
        <w:rPr>
          <w:rFonts w:asciiTheme="minorHAnsi" w:hAnsiTheme="minorHAnsi"/>
          <w:color w:val="000000" w:themeColor="text1"/>
        </w:rPr>
        <w:t>Organi</w:t>
      </w:r>
      <w:r w:rsidR="00E6549F">
        <w:rPr>
          <w:rFonts w:asciiTheme="minorHAnsi" w:hAnsiTheme="minorHAnsi"/>
          <w:color w:val="000000" w:themeColor="text1"/>
        </w:rPr>
        <w:t>z</w:t>
      </w:r>
      <w:r w:rsidRPr="00455D5D">
        <w:rPr>
          <w:rFonts w:asciiTheme="minorHAnsi" w:hAnsiTheme="minorHAnsi"/>
          <w:color w:val="000000" w:themeColor="text1"/>
        </w:rPr>
        <w:t>ation’s</w:t>
      </w:r>
      <w:r w:rsidRPr="00354328">
        <w:rPr>
          <w:rFonts w:asciiTheme="minorHAnsi" w:hAnsiTheme="minorHAnsi"/>
          <w:color w:val="000000" w:themeColor="text1"/>
        </w:rPr>
        <w:t xml:space="preserve"> international elimination strategy. The intent of this work is to bring together the cervical cancer vaccination, screening and treatment targets, associated actions</w:t>
      </w:r>
      <w:r w:rsidR="00D01804">
        <w:rPr>
          <w:rFonts w:asciiTheme="minorHAnsi" w:hAnsiTheme="minorHAnsi"/>
          <w:color w:val="000000" w:themeColor="text1"/>
        </w:rPr>
        <w:t>,</w:t>
      </w:r>
      <w:r w:rsidRPr="00354328">
        <w:rPr>
          <w:rFonts w:asciiTheme="minorHAnsi" w:hAnsiTheme="minorHAnsi"/>
          <w:color w:val="000000" w:themeColor="text1"/>
        </w:rPr>
        <w:t xml:space="preserve"> and monitoring plans. This will enable us to identify any gaps and opportunities across the spectrum of cervical cancer elimination elements.    </w:t>
      </w:r>
    </w:p>
    <w:p w14:paraId="1279E23F" w14:textId="77777777"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 xml:space="preserve">It is anticipated that increased co-ordination and visibility of prevention and treatment for cervical cancer would accelerate reduction in incidence rates, including incidence gaps between groups of women.   </w:t>
      </w:r>
    </w:p>
    <w:p w14:paraId="68E9384B" w14:textId="50E2C458"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Additionally, Māori and Pacific women are disproportionately affected by cervical cancer. A strategic national approach will enable more robust and transparent monitoring to inform actions to improve equitable access, outcomes</w:t>
      </w:r>
      <w:r w:rsidR="00D01804">
        <w:rPr>
          <w:rFonts w:asciiTheme="minorHAnsi" w:hAnsiTheme="minorHAnsi"/>
          <w:color w:val="000000" w:themeColor="text1"/>
        </w:rPr>
        <w:t>,</w:t>
      </w:r>
      <w:r w:rsidRPr="00354328">
        <w:rPr>
          <w:rFonts w:asciiTheme="minorHAnsi" w:hAnsiTheme="minorHAnsi"/>
          <w:color w:val="000000" w:themeColor="text1"/>
        </w:rPr>
        <w:t xml:space="preserve"> and options. </w:t>
      </w:r>
    </w:p>
    <w:p w14:paraId="5C1CABC0" w14:textId="77777777" w:rsidR="00354328" w:rsidRPr="00322607" w:rsidRDefault="00354328" w:rsidP="00322607">
      <w:pPr>
        <w:spacing w:before="240" w:line="276" w:lineRule="auto"/>
        <w:rPr>
          <w:rFonts w:asciiTheme="minorHAnsi" w:hAnsiTheme="minorHAnsi"/>
          <w:b/>
          <w:color w:val="0F4761" w:themeColor="accent1" w:themeShade="BF"/>
        </w:rPr>
      </w:pPr>
      <w:r w:rsidRPr="00322607">
        <w:rPr>
          <w:rFonts w:asciiTheme="minorHAnsi" w:hAnsiTheme="minorHAnsi"/>
          <w:b/>
          <w:color w:val="0F4761" w:themeColor="accent1" w:themeShade="BF"/>
        </w:rPr>
        <w:t>National Cervical Screening Programme</w:t>
      </w:r>
    </w:p>
    <w:p w14:paraId="52F5BAFE" w14:textId="6E0388F4"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 xml:space="preserve">The National Cervical Screening Programme is a national programme led out of the National Public Health Service in Health New Zealand. It provides cervical screening for women and people with a cervix aged between 25-69 years old. The </w:t>
      </w:r>
      <w:r w:rsidR="00F4238E" w:rsidRPr="00354328">
        <w:rPr>
          <w:rFonts w:asciiTheme="minorHAnsi" w:hAnsiTheme="minorHAnsi"/>
          <w:color w:val="000000" w:themeColor="text1"/>
        </w:rPr>
        <w:t>National Cervical Screening Programme</w:t>
      </w:r>
      <w:r w:rsidRPr="00354328">
        <w:rPr>
          <w:rFonts w:asciiTheme="minorHAnsi" w:hAnsiTheme="minorHAnsi"/>
          <w:color w:val="000000" w:themeColor="text1"/>
        </w:rPr>
        <w:t xml:space="preserve"> is dedicated to reducing the incidence and mortality of cervical cancer in women and people with a cervix through early detection and treatment of pre-cancerous squamous cell changes.</w:t>
      </w:r>
    </w:p>
    <w:p w14:paraId="38137EBC" w14:textId="2EE49995"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 xml:space="preserve">In September 2023, the </w:t>
      </w:r>
      <w:r w:rsidR="00F4238E" w:rsidRPr="00354328">
        <w:rPr>
          <w:rFonts w:asciiTheme="minorHAnsi" w:hAnsiTheme="minorHAnsi"/>
          <w:color w:val="000000" w:themeColor="text1"/>
        </w:rPr>
        <w:t>National Cervical Screening Programme</w:t>
      </w:r>
      <w:r w:rsidRPr="00354328">
        <w:rPr>
          <w:rFonts w:asciiTheme="minorHAnsi" w:hAnsiTheme="minorHAnsi"/>
          <w:color w:val="000000" w:themeColor="text1"/>
        </w:rPr>
        <w:t xml:space="preserve"> introduced Human Papillomavirus (HPV) testing as the primary test for cervical screening testing. This includes an option for self-testing. The new test is more reliable than the previous cytology test and has been proven to be more acceptable to many hard-to-reach priority groups</w:t>
      </w:r>
      <w:r w:rsidR="0C230B02" w:rsidRPr="46983270">
        <w:rPr>
          <w:rFonts w:asciiTheme="minorHAnsi" w:hAnsiTheme="minorHAnsi"/>
          <w:color w:val="000000" w:themeColor="text1"/>
        </w:rPr>
        <w:t xml:space="preserve"> (such as women in prison</w:t>
      </w:r>
      <w:r w:rsidR="0C230B02" w:rsidRPr="00455D5D">
        <w:rPr>
          <w:rFonts w:asciiTheme="minorHAnsi" w:hAnsiTheme="minorHAnsi"/>
          <w:color w:val="000000" w:themeColor="text1"/>
        </w:rPr>
        <w:t>)</w:t>
      </w:r>
      <w:r w:rsidRPr="00455D5D">
        <w:rPr>
          <w:rFonts w:asciiTheme="minorHAnsi" w:hAnsiTheme="minorHAnsi"/>
          <w:color w:val="000000" w:themeColor="text1"/>
        </w:rPr>
        <w:t>.</w:t>
      </w:r>
      <w:r w:rsidRPr="46983270">
        <w:rPr>
          <w:rFonts w:asciiTheme="minorHAnsi" w:hAnsiTheme="minorHAnsi"/>
          <w:color w:val="000000" w:themeColor="text1"/>
        </w:rPr>
        <w:t xml:space="preserve"> </w:t>
      </w:r>
    </w:p>
    <w:p w14:paraId="5EF1D1AE" w14:textId="77BC5198" w:rsidR="00354328" w:rsidRPr="00322607" w:rsidRDefault="00354328" w:rsidP="00322607">
      <w:pPr>
        <w:spacing w:before="240" w:line="276" w:lineRule="auto"/>
        <w:rPr>
          <w:rFonts w:asciiTheme="minorHAnsi" w:hAnsiTheme="minorHAnsi"/>
          <w:b/>
          <w:color w:val="0F4761" w:themeColor="accent1" w:themeShade="BF"/>
        </w:rPr>
      </w:pPr>
      <w:r w:rsidRPr="00322607">
        <w:rPr>
          <w:rFonts w:asciiTheme="minorHAnsi" w:hAnsiTheme="minorHAnsi"/>
          <w:b/>
          <w:color w:val="0F4761" w:themeColor="accent1" w:themeShade="BF"/>
        </w:rPr>
        <w:t xml:space="preserve">Breast </w:t>
      </w:r>
      <w:r w:rsidR="00646AF8">
        <w:rPr>
          <w:rFonts w:asciiTheme="minorHAnsi" w:hAnsiTheme="minorHAnsi"/>
          <w:b/>
          <w:color w:val="0F4761" w:themeColor="accent1" w:themeShade="BF"/>
        </w:rPr>
        <w:t>c</w:t>
      </w:r>
      <w:r w:rsidRPr="00322607">
        <w:rPr>
          <w:rFonts w:asciiTheme="minorHAnsi" w:hAnsiTheme="minorHAnsi"/>
          <w:b/>
          <w:color w:val="0F4761" w:themeColor="accent1" w:themeShade="BF"/>
        </w:rPr>
        <w:t xml:space="preserve">ancer </w:t>
      </w:r>
      <w:r w:rsidR="00646AF8">
        <w:rPr>
          <w:rFonts w:asciiTheme="minorHAnsi" w:hAnsiTheme="minorHAnsi"/>
          <w:b/>
          <w:color w:val="0F4761" w:themeColor="accent1" w:themeShade="BF"/>
        </w:rPr>
        <w:t>s</w:t>
      </w:r>
      <w:r w:rsidRPr="00322607">
        <w:rPr>
          <w:rFonts w:asciiTheme="minorHAnsi" w:hAnsiTheme="minorHAnsi"/>
          <w:b/>
          <w:color w:val="0F4761" w:themeColor="accent1" w:themeShade="BF"/>
        </w:rPr>
        <w:t xml:space="preserve">creening </w:t>
      </w:r>
    </w:p>
    <w:p w14:paraId="7E05E2D0" w14:textId="09747711" w:rsidR="00354328" w:rsidRPr="00354328"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 xml:space="preserve">BreastScreen Aotearoa is New Zealand's publicly funded national breast screening programme, providing free screening mammograms every two years for approximately 270,000 women aged 45 to 69 years who have no signs of breast cancer. </w:t>
      </w:r>
      <w:r w:rsidR="009F4485" w:rsidRPr="00354328">
        <w:rPr>
          <w:rFonts w:asciiTheme="minorHAnsi" w:hAnsiTheme="minorHAnsi"/>
          <w:color w:val="000000" w:themeColor="text1"/>
        </w:rPr>
        <w:t>BreastScreen Aotearoa</w:t>
      </w:r>
      <w:r w:rsidRPr="00354328">
        <w:rPr>
          <w:rFonts w:asciiTheme="minorHAnsi" w:hAnsiTheme="minorHAnsi"/>
          <w:color w:val="000000" w:themeColor="text1"/>
        </w:rPr>
        <w:t xml:space="preserve"> aims to eliminate inequitable outcomes by making sure the service is access</w:t>
      </w:r>
      <w:r w:rsidR="00F44A76">
        <w:rPr>
          <w:rFonts w:asciiTheme="minorHAnsi" w:hAnsiTheme="minorHAnsi"/>
          <w:color w:val="000000" w:themeColor="text1"/>
        </w:rPr>
        <w:t>i</w:t>
      </w:r>
      <w:r w:rsidRPr="00354328">
        <w:rPr>
          <w:rFonts w:asciiTheme="minorHAnsi" w:hAnsiTheme="minorHAnsi"/>
          <w:color w:val="000000" w:themeColor="text1"/>
        </w:rPr>
        <w:t xml:space="preserve">ble and whānau centred for eligible women. </w:t>
      </w:r>
    </w:p>
    <w:p w14:paraId="0388AF60" w14:textId="42DB4743" w:rsidR="001613A3" w:rsidRPr="007569D4" w:rsidRDefault="00354328" w:rsidP="004D0DAA">
      <w:pPr>
        <w:spacing w:before="240" w:line="276" w:lineRule="auto"/>
        <w:rPr>
          <w:rFonts w:asciiTheme="minorHAnsi" w:hAnsiTheme="minorHAnsi"/>
          <w:color w:val="000000" w:themeColor="text1"/>
        </w:rPr>
      </w:pPr>
      <w:r w:rsidRPr="00354328">
        <w:rPr>
          <w:rFonts w:asciiTheme="minorHAnsi" w:hAnsiTheme="minorHAnsi"/>
          <w:color w:val="000000" w:themeColor="text1"/>
        </w:rPr>
        <w:t>The new National Breast Screen System will make it easier for eligible women to enrol and book an appointment online where they can self-register their details and choose a booking time that suits them. They can also reschedule their appointment.</w:t>
      </w:r>
    </w:p>
    <w:p w14:paraId="7E6479FD" w14:textId="28275EE6" w:rsidR="2B76E748" w:rsidRPr="00DB15FB" w:rsidRDefault="2B76E748" w:rsidP="00200489">
      <w:pPr>
        <w:pStyle w:val="Heading2"/>
        <w:spacing w:before="240" w:line="276" w:lineRule="auto"/>
        <w:rPr>
          <w:rFonts w:asciiTheme="minorHAnsi" w:eastAsia="Times New Roman" w:hAnsiTheme="minorHAnsi" w:cstheme="minorHAnsi"/>
          <w:color w:val="0F4761" w:themeColor="accent1" w:themeShade="BF"/>
          <w:lang w:eastAsia="en-US"/>
        </w:rPr>
      </w:pPr>
      <w:bookmarkStart w:id="17" w:name="_Toc168044005"/>
      <w:r w:rsidRPr="00DB15FB">
        <w:rPr>
          <w:rFonts w:asciiTheme="minorHAnsi" w:eastAsia="Times New Roman" w:hAnsiTheme="minorHAnsi" w:cstheme="minorHAnsi"/>
          <w:color w:val="0F4761" w:themeColor="accent1" w:themeShade="BF"/>
          <w:lang w:eastAsia="en-US"/>
        </w:rPr>
        <w:t>Question</w:t>
      </w:r>
      <w:r w:rsidRPr="00DB15FB">
        <w:rPr>
          <w:rFonts w:asciiTheme="minorHAnsi" w:eastAsia="Times New Roman" w:hAnsiTheme="minorHAnsi" w:cstheme="minorHAnsi"/>
          <w:bCs w:val="0"/>
          <w:color w:val="0F4761" w:themeColor="accent1" w:themeShade="BF"/>
          <w:lang w:eastAsia="en-US"/>
        </w:rPr>
        <w:t xml:space="preserve"> 14</w:t>
      </w:r>
      <w:r w:rsidR="00DB15FB" w:rsidRPr="00DB15FB">
        <w:rPr>
          <w:rFonts w:asciiTheme="minorHAnsi" w:eastAsia="Times New Roman" w:hAnsiTheme="minorHAnsi" w:cstheme="minorHAnsi"/>
          <w:bCs w:val="0"/>
          <w:color w:val="0F4761" w:themeColor="accent1" w:themeShade="BF"/>
          <w:lang w:eastAsia="en-US"/>
        </w:rPr>
        <w:t>: What actions has your country taken to ensure that economic recovery from the COVID-19 pandemic closes gender gaps in poverty, employment, social protection, education, and/or health that the pandemic has exacerbated?</w:t>
      </w:r>
      <w:bookmarkEnd w:id="17"/>
    </w:p>
    <w:p w14:paraId="2C6825AD" w14:textId="6D572FAE" w:rsidR="2B76E748" w:rsidRPr="0047712E" w:rsidRDefault="60534A6B" w:rsidP="00BD39ED">
      <w:pPr>
        <w:spacing w:before="240" w:after="0" w:line="276" w:lineRule="auto"/>
        <w:rPr>
          <w:rFonts w:asciiTheme="minorHAnsi" w:hAnsiTheme="minorHAnsi"/>
          <w:color w:val="000000" w:themeColor="text1"/>
        </w:rPr>
      </w:pPr>
      <w:r w:rsidRPr="00BD39ED">
        <w:rPr>
          <w:rFonts w:asciiTheme="minorHAnsi" w:hAnsiTheme="minorHAnsi"/>
          <w:color w:val="000000" w:themeColor="text1"/>
        </w:rPr>
        <w:t xml:space="preserve">Lockdown experiences differed for men and women. For example, women </w:t>
      </w:r>
      <w:r w:rsidR="0025340E" w:rsidRPr="00455D5D">
        <w:rPr>
          <w:rFonts w:asciiTheme="minorHAnsi" w:hAnsiTheme="minorHAnsi"/>
          <w:color w:val="000000" w:themeColor="text1"/>
        </w:rPr>
        <w:t>we</w:t>
      </w:r>
      <w:r w:rsidRPr="00455D5D">
        <w:rPr>
          <w:rFonts w:asciiTheme="minorHAnsi" w:hAnsiTheme="minorHAnsi"/>
          <w:color w:val="000000" w:themeColor="text1"/>
        </w:rPr>
        <w:t>re</w:t>
      </w:r>
      <w:r w:rsidRPr="00BD39ED">
        <w:rPr>
          <w:rFonts w:asciiTheme="minorHAnsi" w:hAnsiTheme="minorHAnsi"/>
          <w:color w:val="000000" w:themeColor="text1"/>
        </w:rPr>
        <w:t xml:space="preserve"> more likely to carry the burden of increased unpaid work, such as childcare and caregiving responsibilities. Therefore, </w:t>
      </w:r>
      <w:r w:rsidR="7CF588DE" w:rsidRPr="0047712E">
        <w:rPr>
          <w:rFonts w:asciiTheme="minorHAnsi" w:hAnsiTheme="minorHAnsi"/>
          <w:color w:val="000000" w:themeColor="text1"/>
        </w:rPr>
        <w:t xml:space="preserve">The </w:t>
      </w:r>
      <w:r w:rsidR="00061974">
        <w:rPr>
          <w:rFonts w:asciiTheme="minorHAnsi" w:hAnsiTheme="minorHAnsi"/>
          <w:color w:val="000000" w:themeColor="text1"/>
        </w:rPr>
        <w:t>COVID</w:t>
      </w:r>
      <w:r w:rsidR="7CF588DE" w:rsidRPr="0047712E">
        <w:rPr>
          <w:rFonts w:asciiTheme="minorHAnsi" w:hAnsiTheme="minorHAnsi"/>
          <w:color w:val="000000" w:themeColor="text1"/>
        </w:rPr>
        <w:t xml:space="preserve">-19 pandemic exposed and exacerbated gender inequities in our society. These disproportionate impacts generated policy responses </w:t>
      </w:r>
      <w:r w:rsidR="00C711A0" w:rsidRPr="0047712E">
        <w:rPr>
          <w:rFonts w:asciiTheme="minorHAnsi" w:hAnsiTheme="minorHAnsi"/>
          <w:color w:val="000000" w:themeColor="text1"/>
        </w:rPr>
        <w:t xml:space="preserve">which </w:t>
      </w:r>
      <w:r w:rsidR="7CF588DE" w:rsidRPr="0047712E">
        <w:rPr>
          <w:rFonts w:asciiTheme="minorHAnsi" w:hAnsiTheme="minorHAnsi"/>
          <w:color w:val="000000" w:themeColor="text1"/>
        </w:rPr>
        <w:t xml:space="preserve">focused on both the immediate needs of women, as well as long-term solutions to systemic issues. This included providing essential services in response to unprecedented demand for income support, housing, employment assistance, </w:t>
      </w:r>
      <w:r w:rsidR="52CA5AF2" w:rsidRPr="0047712E">
        <w:rPr>
          <w:rFonts w:asciiTheme="minorHAnsi" w:hAnsiTheme="minorHAnsi"/>
          <w:color w:val="000000" w:themeColor="text1"/>
        </w:rPr>
        <w:t xml:space="preserve">and additional community support. </w:t>
      </w:r>
    </w:p>
    <w:p w14:paraId="3F603597" w14:textId="1A5A6C16" w:rsidR="00C4729B" w:rsidRPr="0047712E" w:rsidRDefault="00C4729B" w:rsidP="00C76210">
      <w:pPr>
        <w:spacing w:before="240" w:line="276" w:lineRule="auto"/>
        <w:rPr>
          <w:rFonts w:asciiTheme="minorHAnsi" w:hAnsiTheme="minorHAnsi"/>
        </w:rPr>
      </w:pPr>
      <w:r w:rsidRPr="00C76210">
        <w:rPr>
          <w:rFonts w:asciiTheme="minorHAnsi" w:hAnsiTheme="minorHAnsi"/>
          <w:b/>
          <w:color w:val="0F4761" w:themeColor="accent1" w:themeShade="BF"/>
        </w:rPr>
        <w:t>Financial support</w:t>
      </w:r>
    </w:p>
    <w:p w14:paraId="598D5E0F" w14:textId="6C2C3A82" w:rsidR="008554D4" w:rsidRPr="0047712E" w:rsidRDefault="7CF588DE" w:rsidP="00C76210">
      <w:pPr>
        <w:spacing w:line="276" w:lineRule="auto"/>
        <w:rPr>
          <w:rFonts w:asciiTheme="minorHAnsi" w:hAnsiTheme="minorHAnsi"/>
          <w:color w:val="000000" w:themeColor="text1"/>
        </w:rPr>
      </w:pPr>
      <w:r w:rsidRPr="0047712E">
        <w:rPr>
          <w:rFonts w:asciiTheme="minorHAnsi" w:hAnsiTheme="minorHAnsi"/>
          <w:color w:val="000000" w:themeColor="text1"/>
        </w:rPr>
        <w:t>The Ministry of Social Development</w:t>
      </w:r>
      <w:r w:rsidRPr="0047712E" w:rsidDel="00A7491E">
        <w:rPr>
          <w:rFonts w:asciiTheme="minorHAnsi" w:hAnsiTheme="minorHAnsi"/>
          <w:color w:val="000000" w:themeColor="text1"/>
        </w:rPr>
        <w:t xml:space="preserve"> </w:t>
      </w:r>
      <w:r w:rsidRPr="0047712E">
        <w:rPr>
          <w:rFonts w:asciiTheme="minorHAnsi" w:hAnsiTheme="minorHAnsi"/>
          <w:color w:val="000000" w:themeColor="text1"/>
        </w:rPr>
        <w:t xml:space="preserve">funded services to respond to increased demand </w:t>
      </w:r>
      <w:r w:rsidR="005A4786" w:rsidRPr="0047712E">
        <w:rPr>
          <w:rFonts w:asciiTheme="minorHAnsi" w:hAnsiTheme="minorHAnsi"/>
          <w:color w:val="000000" w:themeColor="text1"/>
        </w:rPr>
        <w:t xml:space="preserve">in financial support </w:t>
      </w:r>
      <w:r w:rsidRPr="0047712E">
        <w:rPr>
          <w:rFonts w:asciiTheme="minorHAnsi" w:hAnsiTheme="minorHAnsi"/>
          <w:color w:val="000000" w:themeColor="text1"/>
        </w:rPr>
        <w:t xml:space="preserve">and is undertaking longer term work to address these issues. Schemes such as the </w:t>
      </w:r>
      <w:hyperlink r:id="rId108" w:history="1">
        <w:r w:rsidR="007A3896">
          <w:rPr>
            <w:rStyle w:val="Hyperlink"/>
            <w:rFonts w:asciiTheme="minorHAnsi" w:hAnsiTheme="minorHAnsi"/>
          </w:rPr>
          <w:t>COVID-19</w:t>
        </w:r>
        <w:r w:rsidR="18484DB5" w:rsidRPr="0000139B">
          <w:rPr>
            <w:rStyle w:val="Hyperlink"/>
            <w:rFonts w:asciiTheme="minorHAnsi" w:hAnsiTheme="minorHAnsi"/>
          </w:rPr>
          <w:t xml:space="preserve"> Wage Subsidy Schemes and </w:t>
        </w:r>
        <w:r w:rsidR="007A3896">
          <w:rPr>
            <w:rStyle w:val="Hyperlink"/>
            <w:rFonts w:asciiTheme="minorHAnsi" w:hAnsiTheme="minorHAnsi"/>
          </w:rPr>
          <w:t>COVID-19</w:t>
        </w:r>
        <w:r w:rsidR="18484DB5" w:rsidRPr="0000139B">
          <w:rPr>
            <w:rStyle w:val="Hyperlink"/>
            <w:rFonts w:asciiTheme="minorHAnsi" w:hAnsiTheme="minorHAnsi"/>
          </w:rPr>
          <w:t xml:space="preserve"> Leave Support Scheme</w:t>
        </w:r>
      </w:hyperlink>
      <w:r w:rsidR="18484DB5" w:rsidRPr="0047712E">
        <w:rPr>
          <w:rFonts w:asciiTheme="minorHAnsi" w:hAnsiTheme="minorHAnsi"/>
          <w:color w:val="000000" w:themeColor="text1"/>
        </w:rPr>
        <w:t xml:space="preserve"> were </w:t>
      </w:r>
      <w:r w:rsidRPr="0047712E">
        <w:rPr>
          <w:rFonts w:asciiTheme="minorHAnsi" w:hAnsiTheme="minorHAnsi"/>
          <w:color w:val="000000" w:themeColor="text1"/>
        </w:rPr>
        <w:t xml:space="preserve">made available to </w:t>
      </w:r>
      <w:r w:rsidR="007029A8">
        <w:rPr>
          <w:rFonts w:asciiTheme="minorHAnsi" w:hAnsiTheme="minorHAnsi"/>
          <w:color w:val="000000" w:themeColor="text1"/>
        </w:rPr>
        <w:t>workers in New Zealand</w:t>
      </w:r>
      <w:r w:rsidRPr="0047712E">
        <w:rPr>
          <w:rFonts w:asciiTheme="minorHAnsi" w:hAnsiTheme="minorHAnsi"/>
          <w:color w:val="000000" w:themeColor="text1"/>
        </w:rPr>
        <w:t xml:space="preserve">, including women, in response to the pandemic. </w:t>
      </w:r>
      <w:r w:rsidR="0ED37317" w:rsidRPr="0047712E">
        <w:rPr>
          <w:rFonts w:asciiTheme="minorHAnsi" w:hAnsiTheme="minorHAnsi"/>
          <w:color w:val="000000" w:themeColor="text1"/>
        </w:rPr>
        <w:t>The W</w:t>
      </w:r>
      <w:r w:rsidR="00153160" w:rsidRPr="0047712E">
        <w:rPr>
          <w:rFonts w:asciiTheme="minorHAnsi" w:hAnsiTheme="minorHAnsi"/>
          <w:color w:val="000000" w:themeColor="text1"/>
        </w:rPr>
        <w:t xml:space="preserve">age </w:t>
      </w:r>
      <w:r w:rsidR="0ED37317" w:rsidRPr="0047712E">
        <w:rPr>
          <w:rFonts w:asciiTheme="minorHAnsi" w:hAnsiTheme="minorHAnsi"/>
          <w:color w:val="000000" w:themeColor="text1"/>
        </w:rPr>
        <w:t>S</w:t>
      </w:r>
      <w:r w:rsidR="00153160" w:rsidRPr="0047712E">
        <w:rPr>
          <w:rFonts w:asciiTheme="minorHAnsi" w:hAnsiTheme="minorHAnsi"/>
          <w:color w:val="000000" w:themeColor="text1"/>
        </w:rPr>
        <w:t xml:space="preserve">ubsidy </w:t>
      </w:r>
      <w:r w:rsidR="0ED37317" w:rsidRPr="0047712E">
        <w:rPr>
          <w:rFonts w:asciiTheme="minorHAnsi" w:hAnsiTheme="minorHAnsi"/>
          <w:color w:val="000000" w:themeColor="text1"/>
        </w:rPr>
        <w:t>S</w:t>
      </w:r>
      <w:r w:rsidR="00153160" w:rsidRPr="0047712E">
        <w:rPr>
          <w:rFonts w:asciiTheme="minorHAnsi" w:hAnsiTheme="minorHAnsi"/>
          <w:color w:val="000000" w:themeColor="text1"/>
        </w:rPr>
        <w:t xml:space="preserve">cheme </w:t>
      </w:r>
      <w:r w:rsidRPr="0047712E">
        <w:rPr>
          <w:rFonts w:asciiTheme="minorHAnsi" w:hAnsiTheme="minorHAnsi"/>
          <w:color w:val="000000" w:themeColor="text1"/>
        </w:rPr>
        <w:t>supported employers</w:t>
      </w:r>
      <w:r w:rsidR="0464BECF" w:rsidRPr="0047712E">
        <w:rPr>
          <w:rFonts w:asciiTheme="minorHAnsi" w:hAnsiTheme="minorHAnsi"/>
          <w:color w:val="000000" w:themeColor="text1"/>
        </w:rPr>
        <w:t>, including self</w:t>
      </w:r>
      <w:r w:rsidR="57828C29" w:rsidRPr="0047712E">
        <w:rPr>
          <w:rFonts w:asciiTheme="minorHAnsi" w:hAnsiTheme="minorHAnsi"/>
          <w:color w:val="000000" w:themeColor="text1"/>
        </w:rPr>
        <w:t>-employed people,</w:t>
      </w:r>
      <w:r w:rsidRPr="0047712E">
        <w:rPr>
          <w:rFonts w:asciiTheme="minorHAnsi" w:hAnsiTheme="minorHAnsi"/>
          <w:color w:val="000000" w:themeColor="text1"/>
        </w:rPr>
        <w:t xml:space="preserve"> to continue paying their employees </w:t>
      </w:r>
      <w:r w:rsidR="070FE999" w:rsidRPr="0047712E">
        <w:rPr>
          <w:rFonts w:asciiTheme="minorHAnsi" w:hAnsiTheme="minorHAnsi"/>
          <w:color w:val="000000" w:themeColor="text1"/>
        </w:rPr>
        <w:t xml:space="preserve">affected by changes to </w:t>
      </w:r>
      <w:r w:rsidR="007A3896">
        <w:rPr>
          <w:rFonts w:asciiTheme="minorHAnsi" w:hAnsiTheme="minorHAnsi"/>
          <w:color w:val="000000" w:themeColor="text1"/>
        </w:rPr>
        <w:t>COVID-19</w:t>
      </w:r>
      <w:r w:rsidR="070FE999" w:rsidRPr="0047712E">
        <w:rPr>
          <w:rFonts w:asciiTheme="minorHAnsi" w:hAnsiTheme="minorHAnsi"/>
          <w:color w:val="000000" w:themeColor="text1"/>
        </w:rPr>
        <w:t xml:space="preserve"> alert levels and lockdowns. The L</w:t>
      </w:r>
      <w:r w:rsidR="00153160" w:rsidRPr="0047712E">
        <w:rPr>
          <w:rFonts w:asciiTheme="minorHAnsi" w:hAnsiTheme="minorHAnsi"/>
          <w:color w:val="000000" w:themeColor="text1"/>
        </w:rPr>
        <w:t xml:space="preserve">eave </w:t>
      </w:r>
      <w:r w:rsidR="070FE999" w:rsidRPr="0047712E">
        <w:rPr>
          <w:rFonts w:asciiTheme="minorHAnsi" w:hAnsiTheme="minorHAnsi"/>
          <w:color w:val="000000" w:themeColor="text1"/>
        </w:rPr>
        <w:t>S</w:t>
      </w:r>
      <w:r w:rsidR="00153160" w:rsidRPr="0047712E">
        <w:rPr>
          <w:rFonts w:asciiTheme="minorHAnsi" w:hAnsiTheme="minorHAnsi"/>
          <w:color w:val="000000" w:themeColor="text1"/>
        </w:rPr>
        <w:t xml:space="preserve">upport </w:t>
      </w:r>
      <w:r w:rsidR="070FE999" w:rsidRPr="0047712E">
        <w:rPr>
          <w:rFonts w:asciiTheme="minorHAnsi" w:hAnsiTheme="minorHAnsi"/>
          <w:color w:val="000000" w:themeColor="text1"/>
        </w:rPr>
        <w:t>S</w:t>
      </w:r>
      <w:r w:rsidR="00153160" w:rsidRPr="0047712E">
        <w:rPr>
          <w:rFonts w:asciiTheme="minorHAnsi" w:hAnsiTheme="minorHAnsi"/>
          <w:color w:val="000000" w:themeColor="text1"/>
        </w:rPr>
        <w:t>cheme</w:t>
      </w:r>
      <w:r w:rsidR="070FE999" w:rsidRPr="0047712E">
        <w:rPr>
          <w:rFonts w:asciiTheme="minorHAnsi" w:hAnsiTheme="minorHAnsi"/>
          <w:color w:val="000000" w:themeColor="text1"/>
        </w:rPr>
        <w:t xml:space="preserve"> helped employers including self-employed people to pay employees who had to self-isolate due to </w:t>
      </w:r>
      <w:r w:rsidR="007A3896">
        <w:rPr>
          <w:rFonts w:asciiTheme="minorHAnsi" w:hAnsiTheme="minorHAnsi"/>
          <w:color w:val="000000" w:themeColor="text1"/>
        </w:rPr>
        <w:t>COVID-19</w:t>
      </w:r>
      <w:r w:rsidR="070FE999" w:rsidRPr="00455D5D">
        <w:rPr>
          <w:rFonts w:asciiTheme="minorHAnsi" w:hAnsiTheme="minorHAnsi"/>
          <w:color w:val="000000" w:themeColor="text1"/>
        </w:rPr>
        <w:t>.</w:t>
      </w:r>
      <w:r w:rsidR="070FE999" w:rsidRPr="0047712E">
        <w:rPr>
          <w:rFonts w:asciiTheme="minorHAnsi" w:hAnsiTheme="minorHAnsi"/>
        </w:rPr>
        <w:t xml:space="preserve"> </w:t>
      </w:r>
      <w:r w:rsidRPr="0047712E">
        <w:rPr>
          <w:rFonts w:asciiTheme="minorHAnsi" w:hAnsiTheme="minorHAnsi"/>
          <w:color w:val="000000" w:themeColor="text1"/>
        </w:rPr>
        <w:t xml:space="preserve"> </w:t>
      </w:r>
      <w:r w:rsidR="00E75E13" w:rsidRPr="0047712E">
        <w:rPr>
          <w:rFonts w:asciiTheme="minorHAnsi" w:hAnsiTheme="minorHAnsi"/>
          <w:color w:val="000000" w:themeColor="text1"/>
        </w:rPr>
        <w:t>In 2020,</w:t>
      </w:r>
      <w:r w:rsidRPr="0047712E">
        <w:rPr>
          <w:rFonts w:asciiTheme="minorHAnsi" w:hAnsiTheme="minorHAnsi"/>
          <w:color w:val="000000" w:themeColor="text1"/>
        </w:rPr>
        <w:t xml:space="preserve"> 54</w:t>
      </w:r>
      <w:r w:rsidR="009A32C3" w:rsidRPr="0047712E">
        <w:rPr>
          <w:rFonts w:asciiTheme="minorHAnsi" w:hAnsiTheme="minorHAnsi"/>
          <w:color w:val="000000" w:themeColor="text1"/>
        </w:rPr>
        <w:t>%</w:t>
      </w:r>
      <w:r w:rsidRPr="0047712E">
        <w:rPr>
          <w:rFonts w:asciiTheme="minorHAnsi" w:hAnsiTheme="minorHAnsi"/>
          <w:color w:val="000000" w:themeColor="text1"/>
        </w:rPr>
        <w:t xml:space="preserve"> of women in employment were supported by at least one of the subsidies, and </w:t>
      </w:r>
      <w:r w:rsidR="00045C42" w:rsidRPr="0047712E">
        <w:rPr>
          <w:rFonts w:asciiTheme="minorHAnsi" w:hAnsiTheme="minorHAnsi"/>
          <w:color w:val="000000" w:themeColor="text1"/>
        </w:rPr>
        <w:t xml:space="preserve">in 2021 </w:t>
      </w:r>
      <w:r w:rsidRPr="0047712E">
        <w:rPr>
          <w:rFonts w:asciiTheme="minorHAnsi" w:hAnsiTheme="minorHAnsi"/>
          <w:color w:val="000000" w:themeColor="text1"/>
        </w:rPr>
        <w:t>41</w:t>
      </w:r>
      <w:r w:rsidR="009A32C3" w:rsidRPr="0047712E">
        <w:rPr>
          <w:rFonts w:asciiTheme="minorHAnsi" w:hAnsiTheme="minorHAnsi"/>
          <w:color w:val="000000" w:themeColor="text1"/>
        </w:rPr>
        <w:t>%</w:t>
      </w:r>
      <w:r w:rsidRPr="0047712E">
        <w:rPr>
          <w:rFonts w:asciiTheme="minorHAnsi" w:hAnsiTheme="minorHAnsi"/>
          <w:color w:val="000000" w:themeColor="text1"/>
        </w:rPr>
        <w:t xml:space="preserve"> of women in employment received at least one of the subsidies. </w:t>
      </w:r>
    </w:p>
    <w:p w14:paraId="588DF3BA" w14:textId="20024B1D" w:rsidR="2B76E748" w:rsidRPr="0047712E" w:rsidRDefault="7CF588DE"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Women’s unemployment since the </w:t>
      </w:r>
      <w:r w:rsidR="007A3896">
        <w:rPr>
          <w:rFonts w:asciiTheme="minorHAnsi" w:hAnsiTheme="minorHAnsi"/>
          <w:color w:val="000000" w:themeColor="text1"/>
        </w:rPr>
        <w:t>COVID-19</w:t>
      </w:r>
      <w:r w:rsidRPr="0047712E">
        <w:rPr>
          <w:rFonts w:asciiTheme="minorHAnsi" w:hAnsiTheme="minorHAnsi"/>
          <w:color w:val="000000" w:themeColor="text1"/>
        </w:rPr>
        <w:t xml:space="preserve"> pandemic peaked at 5.6</w:t>
      </w:r>
      <w:r w:rsidR="009A32C3" w:rsidRPr="0047712E">
        <w:rPr>
          <w:rFonts w:asciiTheme="minorHAnsi" w:hAnsiTheme="minorHAnsi"/>
          <w:color w:val="000000" w:themeColor="text1"/>
        </w:rPr>
        <w:t>%</w:t>
      </w:r>
      <w:r w:rsidRPr="0047712E">
        <w:rPr>
          <w:rFonts w:asciiTheme="minorHAnsi" w:hAnsiTheme="minorHAnsi"/>
          <w:color w:val="000000" w:themeColor="text1"/>
        </w:rPr>
        <w:t xml:space="preserve"> in September 2020, then dropped to a record low of 3.2% in September 2021. Underutilisation of women in the workforce remains an issue, and some women face intersectional disadvantages in the labour market.</w:t>
      </w:r>
    </w:p>
    <w:p w14:paraId="727E7331" w14:textId="04A10AF6" w:rsidR="002E31AD" w:rsidRDefault="7CF588DE" w:rsidP="00200489">
      <w:pPr>
        <w:keepNext/>
        <w:keepLines/>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Financial support was also allocated to community organisations that support women and girls through the </w:t>
      </w:r>
      <w:r w:rsidR="007A3896">
        <w:rPr>
          <w:rFonts w:asciiTheme="minorHAnsi" w:hAnsiTheme="minorHAnsi"/>
          <w:color w:val="000000" w:themeColor="text1"/>
        </w:rPr>
        <w:t>COVID-19</w:t>
      </w:r>
      <w:r w:rsidRPr="0047712E">
        <w:rPr>
          <w:rFonts w:asciiTheme="minorHAnsi" w:hAnsiTheme="minorHAnsi"/>
          <w:color w:val="000000" w:themeColor="text1"/>
        </w:rPr>
        <w:t xml:space="preserve"> Community Fund. </w:t>
      </w:r>
      <w:r w:rsidR="005D611D" w:rsidRPr="0047712E">
        <w:rPr>
          <w:rFonts w:asciiTheme="minorHAnsi" w:hAnsiTheme="minorHAnsi"/>
          <w:color w:val="000000" w:themeColor="text1"/>
        </w:rPr>
        <w:t xml:space="preserve">The </w:t>
      </w:r>
      <w:r w:rsidRPr="0047712E">
        <w:rPr>
          <w:rFonts w:asciiTheme="minorHAnsi" w:hAnsiTheme="minorHAnsi"/>
          <w:color w:val="000000" w:themeColor="text1"/>
        </w:rPr>
        <w:t>Ministry for Women distributed $4 million</w:t>
      </w:r>
      <w:r w:rsidR="005D611D" w:rsidRPr="0047712E">
        <w:rPr>
          <w:rFonts w:asciiTheme="minorHAnsi" w:hAnsiTheme="minorHAnsi"/>
          <w:color w:val="000000" w:themeColor="text1"/>
        </w:rPr>
        <w:t xml:space="preserve"> </w:t>
      </w:r>
      <w:r w:rsidR="00C709DB" w:rsidRPr="00455D5D">
        <w:rPr>
          <w:rFonts w:asciiTheme="minorHAnsi" w:hAnsiTheme="minorHAnsi"/>
          <w:color w:val="000000" w:themeColor="text1"/>
        </w:rPr>
        <w:t>NZD over</w:t>
      </w:r>
      <w:r w:rsidRPr="0047712E">
        <w:rPr>
          <w:rFonts w:asciiTheme="minorHAnsi" w:hAnsiTheme="minorHAnsi"/>
          <w:color w:val="000000" w:themeColor="text1"/>
        </w:rPr>
        <w:t xml:space="preserve"> </w:t>
      </w:r>
      <w:hyperlink r:id="rId109" w:history="1">
        <w:r w:rsidRPr="00067E02">
          <w:rPr>
            <w:rStyle w:val="Hyperlink"/>
            <w:rFonts w:asciiTheme="minorHAnsi" w:hAnsiTheme="minorHAnsi"/>
          </w:rPr>
          <w:t>2020</w:t>
        </w:r>
      </w:hyperlink>
      <w:r w:rsidRPr="0047712E">
        <w:rPr>
          <w:rFonts w:asciiTheme="minorHAnsi" w:hAnsiTheme="minorHAnsi"/>
          <w:color w:val="000000" w:themeColor="text1"/>
        </w:rPr>
        <w:t xml:space="preserve"> and </w:t>
      </w:r>
      <w:hyperlink r:id="rId110" w:history="1">
        <w:r w:rsidRPr="00067E02">
          <w:rPr>
            <w:rStyle w:val="Hyperlink"/>
            <w:rFonts w:asciiTheme="minorHAnsi" w:hAnsiTheme="minorHAnsi"/>
          </w:rPr>
          <w:t>2021</w:t>
        </w:r>
      </w:hyperlink>
      <w:r w:rsidRPr="0047712E">
        <w:rPr>
          <w:rFonts w:asciiTheme="minorHAnsi" w:hAnsiTheme="minorHAnsi"/>
          <w:color w:val="000000" w:themeColor="text1"/>
        </w:rPr>
        <w:t xml:space="preserve"> from funding received from the </w:t>
      </w:r>
      <w:hyperlink r:id="rId111" w:history="1">
        <w:r w:rsidR="007A3896">
          <w:rPr>
            <w:rStyle w:val="Hyperlink"/>
            <w:rFonts w:asciiTheme="minorHAnsi" w:hAnsiTheme="minorHAnsi"/>
          </w:rPr>
          <w:t>COVID-19</w:t>
        </w:r>
        <w:r w:rsidRPr="00BB3AA0">
          <w:rPr>
            <w:rStyle w:val="Hyperlink"/>
            <w:rFonts w:asciiTheme="minorHAnsi" w:hAnsiTheme="minorHAnsi"/>
          </w:rPr>
          <w:t xml:space="preserve"> Response and Recovery Fund</w:t>
        </w:r>
      </w:hyperlink>
      <w:r w:rsidRPr="0047712E">
        <w:rPr>
          <w:rFonts w:asciiTheme="minorHAnsi" w:hAnsiTheme="minorHAnsi"/>
          <w:color w:val="000000" w:themeColor="text1"/>
        </w:rPr>
        <w:t xml:space="preserve">, established in Budget 2020. </w:t>
      </w:r>
      <w:r w:rsidR="00AB581B" w:rsidRPr="00AB581B">
        <w:rPr>
          <w:rFonts w:asciiTheme="minorHAnsi" w:hAnsiTheme="minorHAnsi"/>
          <w:color w:val="000000" w:themeColor="text1"/>
        </w:rPr>
        <w:t>The fund supported 155 organisations in 2020, and a further 160 organisations in 2021</w:t>
      </w:r>
      <w:r w:rsidR="00AB581B">
        <w:rPr>
          <w:rFonts w:asciiTheme="minorHAnsi" w:hAnsiTheme="minorHAnsi"/>
          <w:color w:val="000000" w:themeColor="text1"/>
        </w:rPr>
        <w:t>.</w:t>
      </w:r>
    </w:p>
    <w:p w14:paraId="7B57BE95" w14:textId="774A251B" w:rsidR="2B76E748" w:rsidRPr="007705C3" w:rsidRDefault="7CF588DE" w:rsidP="002E31AD">
      <w:pPr>
        <w:keepNext/>
        <w:keepLines/>
        <w:spacing w:before="240" w:after="0" w:line="276" w:lineRule="auto"/>
        <w:rPr>
          <w:rFonts w:asciiTheme="minorHAnsi" w:hAnsiTheme="minorHAnsi"/>
          <w:color w:val="000000" w:themeColor="text1"/>
        </w:rPr>
      </w:pPr>
      <w:r w:rsidRPr="007705C3">
        <w:rPr>
          <w:rFonts w:asciiTheme="minorHAnsi" w:hAnsiTheme="minorHAnsi"/>
          <w:color w:val="000000" w:themeColor="text1"/>
        </w:rPr>
        <w:t xml:space="preserve">Successful fund applicants provided services such as: </w:t>
      </w:r>
    </w:p>
    <w:p w14:paraId="7DF39E7C" w14:textId="78C78561" w:rsidR="2B76E748" w:rsidRPr="0047712E" w:rsidRDefault="002F6F54" w:rsidP="00B27CBF">
      <w:pPr>
        <w:pStyle w:val="ListParagraph"/>
        <w:numPr>
          <w:ilvl w:val="1"/>
          <w:numId w:val="25"/>
        </w:numPr>
        <w:spacing w:line="276" w:lineRule="auto"/>
        <w:rPr>
          <w:rFonts w:asciiTheme="minorHAnsi" w:hAnsiTheme="minorHAnsi"/>
          <w:color w:val="000000" w:themeColor="text1"/>
        </w:rPr>
      </w:pPr>
      <w:r w:rsidRPr="0047712E">
        <w:rPr>
          <w:rFonts w:asciiTheme="minorHAnsi" w:hAnsiTheme="minorHAnsi"/>
          <w:color w:val="000000" w:themeColor="text1"/>
        </w:rPr>
        <w:t>s</w:t>
      </w:r>
      <w:r w:rsidR="7CF588DE" w:rsidRPr="0047712E">
        <w:rPr>
          <w:rFonts w:asciiTheme="minorHAnsi" w:hAnsiTheme="minorHAnsi"/>
          <w:color w:val="000000" w:themeColor="text1"/>
        </w:rPr>
        <w:t>upport for women and children experiencing family violence</w:t>
      </w:r>
    </w:p>
    <w:p w14:paraId="156618DC" w14:textId="4F1955C4" w:rsidR="2B76E748" w:rsidRPr="0047712E" w:rsidRDefault="002F6F54" w:rsidP="00B27CBF">
      <w:pPr>
        <w:pStyle w:val="ListParagraph"/>
        <w:numPr>
          <w:ilvl w:val="1"/>
          <w:numId w:val="25"/>
        </w:numPr>
        <w:spacing w:before="240" w:line="276" w:lineRule="auto"/>
        <w:rPr>
          <w:rFonts w:asciiTheme="minorHAnsi" w:hAnsiTheme="minorHAnsi"/>
          <w:color w:val="000000" w:themeColor="text1"/>
        </w:rPr>
      </w:pPr>
      <w:r w:rsidRPr="0047712E">
        <w:rPr>
          <w:rFonts w:asciiTheme="minorHAnsi" w:hAnsiTheme="minorHAnsi"/>
          <w:color w:val="000000" w:themeColor="text1"/>
        </w:rPr>
        <w:t>s</w:t>
      </w:r>
      <w:r w:rsidR="7CF588DE" w:rsidRPr="0047712E">
        <w:rPr>
          <w:rFonts w:asciiTheme="minorHAnsi" w:hAnsiTheme="minorHAnsi"/>
          <w:color w:val="000000" w:themeColor="text1"/>
        </w:rPr>
        <w:t xml:space="preserve">upport for retraining and upskilling </w:t>
      </w:r>
    </w:p>
    <w:p w14:paraId="5F50E28D" w14:textId="22F20143" w:rsidR="2B76E748" w:rsidRPr="0047712E" w:rsidRDefault="002F6F54" w:rsidP="00B27CBF">
      <w:pPr>
        <w:pStyle w:val="ListParagraph"/>
        <w:numPr>
          <w:ilvl w:val="1"/>
          <w:numId w:val="25"/>
        </w:numPr>
        <w:spacing w:before="240" w:line="276" w:lineRule="auto"/>
        <w:rPr>
          <w:rFonts w:asciiTheme="minorHAnsi" w:hAnsiTheme="minorHAnsi"/>
          <w:color w:val="000000" w:themeColor="text1"/>
        </w:rPr>
      </w:pPr>
      <w:r w:rsidRPr="0047712E">
        <w:rPr>
          <w:rFonts w:asciiTheme="minorHAnsi" w:hAnsiTheme="minorHAnsi"/>
          <w:color w:val="000000" w:themeColor="text1"/>
        </w:rPr>
        <w:t>e</w:t>
      </w:r>
      <w:r w:rsidR="7CF588DE" w:rsidRPr="0047712E">
        <w:rPr>
          <w:rFonts w:asciiTheme="minorHAnsi" w:hAnsiTheme="minorHAnsi"/>
          <w:color w:val="000000" w:themeColor="text1"/>
        </w:rPr>
        <w:t>ssential supplies such as food, nappies, and sanitary products.</w:t>
      </w:r>
    </w:p>
    <w:p w14:paraId="6EB29E22" w14:textId="527E4331" w:rsidR="2B76E748" w:rsidRPr="0047712E" w:rsidRDefault="00620CDA" w:rsidP="00200489">
      <w:pPr>
        <w:spacing w:before="240" w:line="276" w:lineRule="auto"/>
        <w:rPr>
          <w:rFonts w:asciiTheme="minorHAnsi" w:hAnsiTheme="minorHAnsi"/>
          <w:color w:val="000000" w:themeColor="text1"/>
        </w:rPr>
      </w:pPr>
      <w:r>
        <w:rPr>
          <w:rFonts w:asciiTheme="minorHAnsi" w:hAnsiTheme="minorHAnsi"/>
          <w:color w:val="000000" w:themeColor="text1"/>
        </w:rPr>
        <w:t>The</w:t>
      </w:r>
      <w:r w:rsidR="7CF588DE" w:rsidRPr="0047712E">
        <w:rPr>
          <w:rFonts w:asciiTheme="minorHAnsi" w:hAnsiTheme="minorHAnsi"/>
          <w:color w:val="000000" w:themeColor="text1"/>
        </w:rPr>
        <w:t xml:space="preserve"> Ministry of Māori Development </w:t>
      </w:r>
      <w:r>
        <w:rPr>
          <w:rFonts w:asciiTheme="minorHAnsi" w:hAnsiTheme="minorHAnsi"/>
          <w:color w:val="000000" w:themeColor="text1"/>
        </w:rPr>
        <w:t xml:space="preserve">- </w:t>
      </w:r>
      <w:r w:rsidRPr="00455D5D">
        <w:rPr>
          <w:rFonts w:asciiTheme="minorHAnsi" w:hAnsiTheme="minorHAnsi"/>
        </w:rPr>
        <w:t xml:space="preserve">Te Puni Kōkiri </w:t>
      </w:r>
      <w:r w:rsidR="7CF588DE" w:rsidRPr="0047712E">
        <w:rPr>
          <w:rFonts w:asciiTheme="minorHAnsi" w:hAnsiTheme="minorHAnsi"/>
          <w:color w:val="000000" w:themeColor="text1"/>
        </w:rPr>
        <w:t xml:space="preserve">distributed an additional $23.032 million </w:t>
      </w:r>
      <w:r w:rsidR="00C709DB" w:rsidRPr="00455D5D">
        <w:rPr>
          <w:rFonts w:asciiTheme="minorHAnsi" w:hAnsiTheme="minorHAnsi"/>
          <w:color w:val="000000" w:themeColor="text1"/>
        </w:rPr>
        <w:t xml:space="preserve">NZD </w:t>
      </w:r>
      <w:r w:rsidR="7CF588DE" w:rsidRPr="0047712E">
        <w:rPr>
          <w:rFonts w:asciiTheme="minorHAnsi" w:hAnsiTheme="minorHAnsi"/>
          <w:color w:val="000000" w:themeColor="text1"/>
        </w:rPr>
        <w:t>to Whānau Ora</w:t>
      </w:r>
      <w:r w:rsidR="00AD10AE" w:rsidRPr="0047712E">
        <w:rPr>
          <w:rFonts w:asciiTheme="minorHAnsi" w:hAnsiTheme="minorHAnsi"/>
          <w:color w:val="000000" w:themeColor="text1"/>
        </w:rPr>
        <w:t xml:space="preserve"> </w:t>
      </w:r>
      <w:r w:rsidR="7CF588DE" w:rsidRPr="0047712E">
        <w:rPr>
          <w:rFonts w:asciiTheme="minorHAnsi" w:hAnsiTheme="minorHAnsi"/>
          <w:color w:val="000000" w:themeColor="text1"/>
        </w:rPr>
        <w:t xml:space="preserve">Commissioning Agencies as an immediate response to the impacts of </w:t>
      </w:r>
      <w:r w:rsidR="007A3896">
        <w:rPr>
          <w:rFonts w:asciiTheme="minorHAnsi" w:hAnsiTheme="minorHAnsi"/>
          <w:color w:val="000000" w:themeColor="text1"/>
        </w:rPr>
        <w:t>COVID-19</w:t>
      </w:r>
      <w:r w:rsidR="7CF588DE" w:rsidRPr="00455D5D">
        <w:rPr>
          <w:rFonts w:asciiTheme="minorHAnsi" w:hAnsiTheme="minorHAnsi"/>
          <w:color w:val="000000" w:themeColor="text1"/>
        </w:rPr>
        <w:t>.</w:t>
      </w:r>
      <w:r w:rsidR="7CF588DE" w:rsidRPr="0047712E">
        <w:rPr>
          <w:rFonts w:asciiTheme="minorHAnsi" w:hAnsiTheme="minorHAnsi"/>
          <w:color w:val="000000" w:themeColor="text1"/>
        </w:rPr>
        <w:t xml:space="preserve"> Over 730,000 whānau (wider family) members were supported during this time, with a high proportion being </w:t>
      </w:r>
      <w:r w:rsidR="00D51A4B" w:rsidRPr="0047712E">
        <w:rPr>
          <w:rFonts w:asciiTheme="minorHAnsi" w:hAnsiTheme="minorHAnsi"/>
          <w:color w:val="000000" w:themeColor="text1"/>
        </w:rPr>
        <w:t>Māori women</w:t>
      </w:r>
      <w:r w:rsidR="00C95758">
        <w:rPr>
          <w:rFonts w:asciiTheme="minorHAnsi" w:hAnsiTheme="minorHAnsi"/>
          <w:color w:val="000000" w:themeColor="text1"/>
        </w:rPr>
        <w:t>.</w:t>
      </w:r>
    </w:p>
    <w:p w14:paraId="019A4E38" w14:textId="35E55CFF" w:rsidR="2B76E748" w:rsidRPr="0047712E" w:rsidRDefault="7CF588DE"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w:t>
      </w:r>
      <w:r w:rsidR="709F8E02" w:rsidRPr="0047712E">
        <w:rPr>
          <w:rFonts w:asciiTheme="minorHAnsi" w:hAnsiTheme="minorHAnsi"/>
          <w:color w:val="000000" w:themeColor="text1"/>
        </w:rPr>
        <w:t xml:space="preserve"> took a systemic and </w:t>
      </w:r>
      <w:r w:rsidR="000C3740" w:rsidRPr="0047712E">
        <w:rPr>
          <w:rFonts w:asciiTheme="minorHAnsi" w:hAnsiTheme="minorHAnsi"/>
          <w:color w:val="000000" w:themeColor="text1"/>
        </w:rPr>
        <w:t>proactive</w:t>
      </w:r>
      <w:r w:rsidR="709F8E02" w:rsidRPr="0047712E">
        <w:rPr>
          <w:rFonts w:asciiTheme="minorHAnsi" w:hAnsiTheme="minorHAnsi"/>
          <w:color w:val="000000" w:themeColor="text1"/>
        </w:rPr>
        <w:t xml:space="preserve"> approach</w:t>
      </w:r>
      <w:r w:rsidRPr="0047712E">
        <w:rPr>
          <w:rFonts w:asciiTheme="minorHAnsi" w:hAnsiTheme="minorHAnsi"/>
          <w:color w:val="000000" w:themeColor="text1"/>
        </w:rPr>
        <w:t xml:space="preserve"> to ensure people continued to have access to family violence and sexual violence services during </w:t>
      </w:r>
      <w:r w:rsidR="007A3896">
        <w:rPr>
          <w:rFonts w:asciiTheme="minorHAnsi" w:hAnsiTheme="minorHAnsi"/>
          <w:color w:val="000000" w:themeColor="text1"/>
        </w:rPr>
        <w:t>COVID-19</w:t>
      </w:r>
      <w:r w:rsidR="6D10A896" w:rsidRPr="00455D5D">
        <w:rPr>
          <w:rFonts w:asciiTheme="minorHAnsi" w:hAnsiTheme="minorHAnsi"/>
          <w:color w:val="000000" w:themeColor="text1"/>
        </w:rPr>
        <w:t>.</w:t>
      </w:r>
      <w:r w:rsidR="6D10A896" w:rsidRPr="0047712E">
        <w:rPr>
          <w:rFonts w:asciiTheme="minorHAnsi" w:hAnsiTheme="minorHAnsi"/>
          <w:color w:val="000000" w:themeColor="text1"/>
        </w:rPr>
        <w:t xml:space="preserve"> </w:t>
      </w:r>
      <w:r w:rsidR="467D1ADB" w:rsidRPr="0047712E">
        <w:rPr>
          <w:rFonts w:asciiTheme="minorHAnsi" w:hAnsiTheme="minorHAnsi"/>
          <w:color w:val="000000" w:themeColor="text1"/>
        </w:rPr>
        <w:t xml:space="preserve">This included collaborating with the family violence and sexual violence sector, NGOs, and </w:t>
      </w:r>
      <w:r w:rsidR="005A0A06">
        <w:rPr>
          <w:rFonts w:asciiTheme="minorHAnsi" w:hAnsiTheme="minorHAnsi"/>
          <w:color w:val="000000" w:themeColor="text1"/>
        </w:rPr>
        <w:t>k</w:t>
      </w:r>
      <w:r w:rsidR="467D1ADB" w:rsidRPr="0047712E">
        <w:rPr>
          <w:rFonts w:asciiTheme="minorHAnsi" w:hAnsiTheme="minorHAnsi"/>
          <w:color w:val="000000" w:themeColor="text1"/>
        </w:rPr>
        <w:t>aupapa Māori (Māori approach) providers to ensure that people who needed help were still able to access it</w:t>
      </w:r>
      <w:r w:rsidR="4AED42AE" w:rsidRPr="0047712E">
        <w:rPr>
          <w:rFonts w:asciiTheme="minorHAnsi" w:hAnsiTheme="minorHAnsi"/>
          <w:color w:val="000000" w:themeColor="text1"/>
        </w:rPr>
        <w:t>.</w:t>
      </w:r>
      <w:r w:rsidR="6D10A896" w:rsidRPr="0047712E">
        <w:rPr>
          <w:rFonts w:asciiTheme="minorHAnsi" w:hAnsiTheme="minorHAnsi"/>
          <w:color w:val="000000" w:themeColor="text1"/>
        </w:rPr>
        <w:t xml:space="preserve"> </w:t>
      </w:r>
      <w:r w:rsidRPr="0047712E">
        <w:rPr>
          <w:rFonts w:asciiTheme="minorHAnsi" w:hAnsiTheme="minorHAnsi"/>
          <w:color w:val="000000" w:themeColor="text1"/>
        </w:rPr>
        <w:t xml:space="preserve">In 2020, as part of the Government’s </w:t>
      </w:r>
      <w:r w:rsidR="007A3896">
        <w:rPr>
          <w:rFonts w:asciiTheme="minorHAnsi" w:hAnsiTheme="minorHAnsi"/>
          <w:color w:val="000000" w:themeColor="text1"/>
        </w:rPr>
        <w:t>COVID-19</w:t>
      </w:r>
      <w:r w:rsidRPr="0047712E">
        <w:rPr>
          <w:rFonts w:asciiTheme="minorHAnsi" w:hAnsiTheme="minorHAnsi"/>
          <w:color w:val="000000" w:themeColor="text1"/>
        </w:rPr>
        <w:t xml:space="preserve"> response and recovery plan, an additional $5.98 million </w:t>
      </w:r>
      <w:r w:rsidR="00C709DB" w:rsidRPr="00455D5D">
        <w:rPr>
          <w:rFonts w:asciiTheme="minorHAnsi" w:hAnsiTheme="minorHAnsi"/>
          <w:color w:val="000000" w:themeColor="text1"/>
        </w:rPr>
        <w:t xml:space="preserve">NZD </w:t>
      </w:r>
      <w:r w:rsidRPr="0047712E">
        <w:rPr>
          <w:rFonts w:asciiTheme="minorHAnsi" w:hAnsiTheme="minorHAnsi"/>
          <w:color w:val="000000" w:themeColor="text1"/>
        </w:rPr>
        <w:t xml:space="preserve">was directed to the Whānau Protect Service over four years. This service, funded by the Ministry of Justice, supports victims of family violence to remain living safely in their homes. </w:t>
      </w:r>
      <w:r w:rsidR="007A717A">
        <w:rPr>
          <w:rFonts w:asciiTheme="minorHAnsi" w:hAnsiTheme="minorHAnsi"/>
          <w:color w:val="000000" w:themeColor="text1"/>
        </w:rPr>
        <w:t xml:space="preserve">The </w:t>
      </w:r>
      <w:r w:rsidR="007A717A" w:rsidRPr="00455D5D" w:rsidDel="00092BAD">
        <w:rPr>
          <w:rFonts w:asciiTheme="minorHAnsi" w:hAnsiTheme="minorHAnsi"/>
          <w:color w:val="000000" w:themeColor="text1"/>
        </w:rPr>
        <w:t xml:space="preserve">Interagency Executive Board </w:t>
      </w:r>
      <w:r w:rsidR="007F50CB">
        <w:rPr>
          <w:rFonts w:asciiTheme="minorHAnsi" w:hAnsiTheme="minorHAnsi"/>
          <w:color w:val="000000" w:themeColor="text1"/>
        </w:rPr>
        <w:t xml:space="preserve">responsible for the </w:t>
      </w:r>
      <w:r w:rsidR="00E065A7" w:rsidRPr="00E065A7">
        <w:rPr>
          <w:rFonts w:asciiTheme="minorHAnsi" w:hAnsiTheme="minorHAnsi"/>
          <w:color w:val="000000" w:themeColor="text1"/>
        </w:rPr>
        <w:t>whole-of-</w:t>
      </w:r>
      <w:r w:rsidR="007F50CB">
        <w:rPr>
          <w:rFonts w:asciiTheme="minorHAnsi" w:hAnsiTheme="minorHAnsi"/>
          <w:color w:val="000000" w:themeColor="text1"/>
        </w:rPr>
        <w:t xml:space="preserve">government </w:t>
      </w:r>
      <w:r w:rsidR="00E065A7" w:rsidRPr="00E065A7">
        <w:rPr>
          <w:rFonts w:asciiTheme="minorHAnsi" w:hAnsiTheme="minorHAnsi"/>
          <w:color w:val="000000" w:themeColor="text1"/>
        </w:rPr>
        <w:t>approach</w:t>
      </w:r>
      <w:r w:rsidR="00E065A7">
        <w:rPr>
          <w:rFonts w:asciiTheme="minorHAnsi" w:hAnsiTheme="minorHAnsi"/>
          <w:color w:val="000000" w:themeColor="text1"/>
        </w:rPr>
        <w:t xml:space="preserve"> to addressing f</w:t>
      </w:r>
      <w:r w:rsidR="007F50CB" w:rsidRPr="007F50CB">
        <w:rPr>
          <w:rFonts w:asciiTheme="minorHAnsi" w:hAnsiTheme="minorHAnsi"/>
          <w:color w:val="000000" w:themeColor="text1"/>
        </w:rPr>
        <w:t xml:space="preserve">amily </w:t>
      </w:r>
      <w:r w:rsidR="00E065A7">
        <w:rPr>
          <w:rFonts w:asciiTheme="minorHAnsi" w:hAnsiTheme="minorHAnsi"/>
          <w:color w:val="000000" w:themeColor="text1"/>
        </w:rPr>
        <w:t>v</w:t>
      </w:r>
      <w:r w:rsidR="007F50CB" w:rsidRPr="007F50CB">
        <w:rPr>
          <w:rFonts w:asciiTheme="minorHAnsi" w:hAnsiTheme="minorHAnsi"/>
          <w:color w:val="000000" w:themeColor="text1"/>
        </w:rPr>
        <w:t>iolence and sexual violence</w:t>
      </w:r>
      <w:r w:rsidR="007F50CB" w:rsidRPr="007F50CB" w:rsidDel="00092BAD">
        <w:rPr>
          <w:rFonts w:asciiTheme="minorHAnsi" w:hAnsiTheme="minorHAnsi"/>
          <w:color w:val="000000" w:themeColor="text1"/>
        </w:rPr>
        <w:t xml:space="preserve"> </w:t>
      </w:r>
      <w:r w:rsidR="007A717A" w:rsidRPr="00455D5D" w:rsidDel="00092BAD">
        <w:rPr>
          <w:rFonts w:asciiTheme="minorHAnsi" w:hAnsiTheme="minorHAnsi"/>
          <w:color w:val="000000" w:themeColor="text1"/>
        </w:rPr>
        <w:t xml:space="preserve">(Te Puna Aonui) </w:t>
      </w:r>
      <w:r w:rsidR="00A45B16" w:rsidRPr="0047712E">
        <w:rPr>
          <w:rFonts w:asciiTheme="minorHAnsi" w:hAnsiTheme="minorHAnsi"/>
          <w:color w:val="000000" w:themeColor="text1"/>
        </w:rPr>
        <w:t xml:space="preserve">also collaborated with the family violence and sexual violence sector to ensure that people who needed help were able to access it </w:t>
      </w:r>
      <w:r w:rsidR="00676D62" w:rsidRPr="0047712E">
        <w:rPr>
          <w:rFonts w:asciiTheme="minorHAnsi" w:hAnsiTheme="minorHAnsi"/>
          <w:color w:val="000000" w:themeColor="text1"/>
        </w:rPr>
        <w:t xml:space="preserve">throughout the pandemic. </w:t>
      </w:r>
    </w:p>
    <w:p w14:paraId="19E1299B" w14:textId="54DD9BFC" w:rsidR="2B76E748" w:rsidRPr="0047712E" w:rsidRDefault="00D24690" w:rsidP="00E27B10">
      <w:pPr>
        <w:spacing w:before="240" w:line="276" w:lineRule="auto"/>
        <w:rPr>
          <w:rFonts w:asciiTheme="minorHAnsi" w:hAnsiTheme="minorHAnsi"/>
        </w:rPr>
      </w:pPr>
      <w:r w:rsidRPr="00E27B10">
        <w:rPr>
          <w:rFonts w:asciiTheme="minorHAnsi" w:hAnsiTheme="minorHAnsi"/>
          <w:b/>
          <w:color w:val="0F4761" w:themeColor="accent1" w:themeShade="BF"/>
        </w:rPr>
        <w:t>Support to the Pacific</w:t>
      </w:r>
    </w:p>
    <w:p w14:paraId="77E74B5B" w14:textId="3E2A25F4" w:rsidR="00813037" w:rsidRPr="001900A6" w:rsidRDefault="00813037" w:rsidP="00E27B10">
      <w:pPr>
        <w:spacing w:before="240" w:after="0" w:line="276" w:lineRule="auto"/>
        <w:rPr>
          <w:rFonts w:asciiTheme="minorHAnsi" w:hAnsiTheme="minorHAnsi"/>
          <w:b/>
          <w:i/>
        </w:rPr>
      </w:pPr>
      <w:r w:rsidRPr="00E27B10">
        <w:rPr>
          <w:rFonts w:asciiTheme="minorHAnsi" w:hAnsiTheme="minorHAnsi"/>
          <w:b/>
          <w:i/>
        </w:rPr>
        <w:t xml:space="preserve">New Zealand provided budget support </w:t>
      </w:r>
      <w:r w:rsidRPr="69840EF4">
        <w:rPr>
          <w:rFonts w:asciiTheme="minorHAnsi" w:hAnsiTheme="minorHAnsi"/>
          <w:b/>
          <w:bCs/>
          <w:i/>
          <w:iCs/>
        </w:rPr>
        <w:t>to</w:t>
      </w:r>
      <w:r w:rsidRPr="00E27B10">
        <w:rPr>
          <w:rFonts w:asciiTheme="minorHAnsi" w:hAnsiTheme="minorHAnsi"/>
          <w:b/>
          <w:i/>
        </w:rPr>
        <w:t xml:space="preserve"> Pacific countries </w:t>
      </w:r>
      <w:r w:rsidRPr="001900A6">
        <w:rPr>
          <w:rFonts w:asciiTheme="minorHAnsi" w:hAnsiTheme="minorHAnsi"/>
          <w:b/>
          <w:i/>
        </w:rPr>
        <w:t xml:space="preserve">during </w:t>
      </w:r>
      <w:r w:rsidR="007A3896">
        <w:rPr>
          <w:rFonts w:asciiTheme="minorHAnsi" w:hAnsiTheme="minorHAnsi"/>
          <w:b/>
          <w:i/>
        </w:rPr>
        <w:t>COVID-19</w:t>
      </w:r>
      <w:r w:rsidRPr="00455D5D">
        <w:rPr>
          <w:rFonts w:asciiTheme="minorHAnsi" w:hAnsiTheme="minorHAnsi"/>
          <w:b/>
          <w:i/>
        </w:rPr>
        <w:t xml:space="preserve"> </w:t>
      </w:r>
    </w:p>
    <w:p w14:paraId="39446392" w14:textId="08758F9E" w:rsidR="00293C36" w:rsidRPr="00793FED" w:rsidRDefault="3388D319" w:rsidP="00793FED">
      <w:pPr>
        <w:spacing w:before="240" w:line="276" w:lineRule="auto"/>
        <w:rPr>
          <w:rFonts w:asciiTheme="minorHAnsi" w:hAnsiTheme="minorHAnsi"/>
        </w:rPr>
      </w:pPr>
      <w:r w:rsidRPr="0047712E">
        <w:rPr>
          <w:rFonts w:asciiTheme="minorHAnsi" w:hAnsiTheme="minorHAnsi"/>
          <w:color w:val="000000" w:themeColor="text1"/>
        </w:rPr>
        <w:t xml:space="preserve">New Zealand provided </w:t>
      </w:r>
      <w:r w:rsidR="00E27B10" w:rsidRPr="0047712E">
        <w:rPr>
          <w:rFonts w:asciiTheme="minorHAnsi" w:hAnsiTheme="minorHAnsi"/>
          <w:color w:val="000000" w:themeColor="text1"/>
        </w:rPr>
        <w:t>financial</w:t>
      </w:r>
      <w:r w:rsidR="00B363DF" w:rsidRPr="0047712E">
        <w:rPr>
          <w:rFonts w:asciiTheme="minorHAnsi" w:hAnsiTheme="minorHAnsi"/>
          <w:color w:val="000000" w:themeColor="text1"/>
        </w:rPr>
        <w:t xml:space="preserve"> </w:t>
      </w:r>
      <w:r w:rsidRPr="0047712E">
        <w:rPr>
          <w:rFonts w:asciiTheme="minorHAnsi" w:hAnsiTheme="minorHAnsi"/>
          <w:color w:val="000000" w:themeColor="text1"/>
        </w:rPr>
        <w:t xml:space="preserve">support to some Pacific Island </w:t>
      </w:r>
      <w:r w:rsidR="005E4B52">
        <w:rPr>
          <w:rFonts w:asciiTheme="minorHAnsi" w:hAnsiTheme="minorHAnsi"/>
          <w:color w:val="000000" w:themeColor="text1"/>
        </w:rPr>
        <w:t>c</w:t>
      </w:r>
      <w:r w:rsidRPr="0047712E">
        <w:rPr>
          <w:rFonts w:asciiTheme="minorHAnsi" w:hAnsiTheme="minorHAnsi"/>
          <w:color w:val="000000" w:themeColor="text1"/>
        </w:rPr>
        <w:t xml:space="preserve">ountries during </w:t>
      </w:r>
      <w:r w:rsidR="007A3896">
        <w:rPr>
          <w:rFonts w:asciiTheme="minorHAnsi" w:hAnsiTheme="minorHAnsi"/>
          <w:color w:val="000000" w:themeColor="text1"/>
        </w:rPr>
        <w:t>COVID-19</w:t>
      </w:r>
      <w:r w:rsidRPr="0047712E">
        <w:rPr>
          <w:rFonts w:asciiTheme="minorHAnsi" w:hAnsiTheme="minorHAnsi"/>
          <w:color w:val="000000" w:themeColor="text1"/>
        </w:rPr>
        <w:t xml:space="preserve"> for priority populations</w:t>
      </w:r>
      <w:r w:rsidR="00D30BF8" w:rsidRPr="0047712E">
        <w:rPr>
          <w:rFonts w:asciiTheme="minorHAnsi" w:hAnsiTheme="minorHAnsi"/>
          <w:color w:val="000000" w:themeColor="text1"/>
        </w:rPr>
        <w:t xml:space="preserve">, </w:t>
      </w:r>
      <w:r w:rsidRPr="0047712E">
        <w:rPr>
          <w:rFonts w:asciiTheme="minorHAnsi" w:hAnsiTheme="minorHAnsi"/>
          <w:color w:val="000000" w:themeColor="text1"/>
        </w:rPr>
        <w:t xml:space="preserve">including women and girls. </w:t>
      </w:r>
      <w:r w:rsidR="78908C46" w:rsidRPr="0047712E">
        <w:rPr>
          <w:rFonts w:asciiTheme="minorHAnsi" w:hAnsiTheme="minorHAnsi"/>
        </w:rPr>
        <w:t xml:space="preserve">As part of this </w:t>
      </w:r>
      <w:r w:rsidR="003F1B79" w:rsidRPr="0047712E">
        <w:rPr>
          <w:rFonts w:asciiTheme="minorHAnsi" w:hAnsiTheme="minorHAnsi"/>
        </w:rPr>
        <w:t xml:space="preserve">financial </w:t>
      </w:r>
      <w:r w:rsidR="78908C46" w:rsidRPr="0047712E">
        <w:rPr>
          <w:rFonts w:asciiTheme="minorHAnsi" w:hAnsiTheme="minorHAnsi"/>
        </w:rPr>
        <w:t xml:space="preserve">support, Samoa has begun the ratification process of International Labour Organization </w:t>
      </w:r>
      <w:r w:rsidR="00F829B4" w:rsidRPr="0047712E">
        <w:rPr>
          <w:rFonts w:asciiTheme="minorHAnsi" w:hAnsiTheme="minorHAnsi"/>
        </w:rPr>
        <w:t>C</w:t>
      </w:r>
      <w:r w:rsidR="78908C46" w:rsidRPr="0047712E">
        <w:rPr>
          <w:rFonts w:asciiTheme="minorHAnsi" w:hAnsiTheme="minorHAnsi"/>
        </w:rPr>
        <w:t xml:space="preserve">onvention 190 (Violence &amp; Harassment). The Office of the Attorney General has recently cleared the ratification of </w:t>
      </w:r>
      <w:r w:rsidR="00F829B4" w:rsidRPr="0047712E">
        <w:rPr>
          <w:rFonts w:asciiTheme="minorHAnsi" w:hAnsiTheme="minorHAnsi"/>
        </w:rPr>
        <w:t>C</w:t>
      </w:r>
      <w:r w:rsidR="78908C46" w:rsidRPr="0047712E">
        <w:rPr>
          <w:rFonts w:asciiTheme="minorHAnsi" w:hAnsiTheme="minorHAnsi"/>
        </w:rPr>
        <w:t>onvention 190, centred around the protection of workers from violence and harassment – including gender-based violence and harassment</w:t>
      </w:r>
      <w:r w:rsidR="002D7C02" w:rsidRPr="0047712E">
        <w:rPr>
          <w:rFonts w:asciiTheme="minorHAnsi" w:hAnsiTheme="minorHAnsi"/>
        </w:rPr>
        <w:t xml:space="preserve"> </w:t>
      </w:r>
      <w:r w:rsidR="0005757B" w:rsidRPr="0047712E">
        <w:rPr>
          <w:rFonts w:asciiTheme="minorHAnsi" w:hAnsiTheme="minorHAnsi"/>
        </w:rPr>
        <w:t xml:space="preserve">– </w:t>
      </w:r>
      <w:r w:rsidR="78908C46" w:rsidRPr="0047712E">
        <w:rPr>
          <w:rFonts w:asciiTheme="minorHAnsi" w:hAnsiTheme="minorHAnsi"/>
        </w:rPr>
        <w:t>and enabling victims’ effective access to gender-responsive, safe</w:t>
      </w:r>
      <w:r w:rsidR="00F829B4" w:rsidRPr="0047712E">
        <w:rPr>
          <w:rFonts w:asciiTheme="minorHAnsi" w:hAnsiTheme="minorHAnsi"/>
        </w:rPr>
        <w:t>,</w:t>
      </w:r>
      <w:r w:rsidR="78908C46" w:rsidRPr="0047712E">
        <w:rPr>
          <w:rFonts w:asciiTheme="minorHAnsi" w:hAnsiTheme="minorHAnsi"/>
        </w:rPr>
        <w:t xml:space="preserve"> and effective complaint and dispute resolution.</w:t>
      </w:r>
    </w:p>
    <w:p w14:paraId="25978DD1" w14:textId="30074477" w:rsidR="00813037" w:rsidRPr="001900A6" w:rsidRDefault="00D24690" w:rsidP="00E27B10">
      <w:pPr>
        <w:spacing w:before="240" w:after="0" w:line="276" w:lineRule="auto"/>
        <w:rPr>
          <w:rFonts w:asciiTheme="minorHAnsi" w:hAnsiTheme="minorHAnsi"/>
          <w:b/>
          <w:i/>
        </w:rPr>
      </w:pPr>
      <w:r w:rsidRPr="00E27B10">
        <w:rPr>
          <w:rFonts w:asciiTheme="minorHAnsi" w:hAnsiTheme="minorHAnsi"/>
          <w:b/>
          <w:i/>
        </w:rPr>
        <w:t xml:space="preserve">New Zealand provided health support to Pacific countries during </w:t>
      </w:r>
      <w:r w:rsidR="007A3896">
        <w:rPr>
          <w:rFonts w:asciiTheme="minorHAnsi" w:hAnsiTheme="minorHAnsi"/>
          <w:b/>
          <w:i/>
        </w:rPr>
        <w:t>COVID-19</w:t>
      </w:r>
    </w:p>
    <w:p w14:paraId="5385F64D" w14:textId="34837BA0" w:rsidR="002D3779" w:rsidRPr="00293C36" w:rsidRDefault="00E7523F" w:rsidP="00293C36">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also provided pandemic preparedness and response support to Pacific Island countries that contributed to economic and social resilience. </w:t>
      </w:r>
    </w:p>
    <w:p w14:paraId="3378C200" w14:textId="1D06125D" w:rsidR="003B4570" w:rsidRPr="00A40902" w:rsidRDefault="00E7523F" w:rsidP="00E27B10">
      <w:pPr>
        <w:spacing w:before="240" w:after="0" w:line="276" w:lineRule="auto"/>
        <w:rPr>
          <w:rFonts w:asciiTheme="minorHAnsi" w:hAnsiTheme="minorHAnsi"/>
          <w:color w:val="000000" w:themeColor="text1"/>
        </w:rPr>
      </w:pPr>
      <w:r w:rsidRPr="00A40902">
        <w:rPr>
          <w:rFonts w:asciiTheme="minorHAnsi" w:hAnsiTheme="minorHAnsi"/>
          <w:color w:val="000000" w:themeColor="text1"/>
        </w:rPr>
        <w:t xml:space="preserve">This support included: </w:t>
      </w:r>
    </w:p>
    <w:p w14:paraId="72F6B6D1" w14:textId="77777777" w:rsidR="003B4570" w:rsidRPr="0047712E" w:rsidRDefault="00E7523F" w:rsidP="00B27CBF">
      <w:pPr>
        <w:pStyle w:val="ListParagraph"/>
        <w:numPr>
          <w:ilvl w:val="0"/>
          <w:numId w:val="35"/>
        </w:numPr>
        <w:spacing w:line="276" w:lineRule="auto"/>
        <w:rPr>
          <w:rFonts w:asciiTheme="minorHAnsi" w:eastAsiaTheme="minorHAnsi" w:hAnsiTheme="minorHAnsi"/>
          <w:color w:val="000000" w:themeColor="text1"/>
        </w:rPr>
      </w:pPr>
      <w:r w:rsidRPr="0047712E">
        <w:rPr>
          <w:rFonts w:asciiTheme="minorHAnsi" w:hAnsiTheme="minorHAnsi"/>
          <w:color w:val="000000" w:themeColor="text1"/>
        </w:rPr>
        <w:t>public health advice</w:t>
      </w:r>
    </w:p>
    <w:p w14:paraId="50AAFFD6" w14:textId="09E52E33" w:rsidR="003B4570" w:rsidRPr="0047712E" w:rsidRDefault="00E7523F" w:rsidP="00B27CBF">
      <w:pPr>
        <w:pStyle w:val="ListParagraph"/>
        <w:numPr>
          <w:ilvl w:val="0"/>
          <w:numId w:val="35"/>
        </w:num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surge workforce support</w:t>
      </w:r>
    </w:p>
    <w:p w14:paraId="758EA417" w14:textId="37B77AEF" w:rsidR="003B4570" w:rsidRPr="0047712E" w:rsidRDefault="00E7523F" w:rsidP="00B27CBF">
      <w:pPr>
        <w:pStyle w:val="ListParagraph"/>
        <w:numPr>
          <w:ilvl w:val="0"/>
          <w:numId w:val="35"/>
        </w:num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 xml:space="preserve">provision of </w:t>
      </w:r>
      <w:r w:rsidR="007A3896">
        <w:rPr>
          <w:rFonts w:asciiTheme="minorHAnsi" w:hAnsiTheme="minorHAnsi"/>
          <w:color w:val="000000" w:themeColor="text1"/>
        </w:rPr>
        <w:t>COVID-19</w:t>
      </w:r>
      <w:r w:rsidRPr="0047712E">
        <w:rPr>
          <w:rFonts w:asciiTheme="minorHAnsi" w:hAnsiTheme="minorHAnsi"/>
          <w:color w:val="000000" w:themeColor="text1"/>
        </w:rPr>
        <w:t xml:space="preserve"> vaccines</w:t>
      </w:r>
    </w:p>
    <w:p w14:paraId="132F5D44" w14:textId="5E5ACEB8" w:rsidR="003B4570" w:rsidRPr="0047712E" w:rsidRDefault="00E7523F" w:rsidP="00B27CBF">
      <w:pPr>
        <w:pStyle w:val="ListParagraph"/>
        <w:numPr>
          <w:ilvl w:val="0"/>
          <w:numId w:val="35"/>
        </w:num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anti-viral treatments</w:t>
      </w:r>
    </w:p>
    <w:p w14:paraId="6E319692" w14:textId="305492BE" w:rsidR="003B4570" w:rsidRPr="0047712E" w:rsidRDefault="00E7523F" w:rsidP="00B27CBF">
      <w:pPr>
        <w:pStyle w:val="ListParagraph"/>
        <w:numPr>
          <w:ilvl w:val="0"/>
          <w:numId w:val="35"/>
        </w:num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rapid antigen tests, equipment</w:t>
      </w:r>
      <w:r w:rsidR="003B4570" w:rsidRPr="0047712E">
        <w:rPr>
          <w:rFonts w:asciiTheme="minorHAnsi" w:hAnsiTheme="minorHAnsi"/>
          <w:color w:val="000000" w:themeColor="text1"/>
        </w:rPr>
        <w:t>,</w:t>
      </w:r>
      <w:r w:rsidRPr="0047712E">
        <w:rPr>
          <w:rFonts w:asciiTheme="minorHAnsi" w:hAnsiTheme="minorHAnsi"/>
          <w:color w:val="000000" w:themeColor="text1"/>
        </w:rPr>
        <w:t xml:space="preserve"> and consumables</w:t>
      </w:r>
    </w:p>
    <w:p w14:paraId="4B533214" w14:textId="28B49915" w:rsidR="003B4570" w:rsidRPr="0047712E" w:rsidRDefault="00E7523F" w:rsidP="00B27CBF">
      <w:pPr>
        <w:pStyle w:val="ListParagraph"/>
        <w:numPr>
          <w:ilvl w:val="0"/>
          <w:numId w:val="35"/>
        </w:num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 xml:space="preserve">support to strengthen the capabilities of the health workforce to respond to outbreaks and future pandemics. </w:t>
      </w:r>
    </w:p>
    <w:p w14:paraId="2AF56B90" w14:textId="12D7E6FE" w:rsidR="00E7523F" w:rsidRPr="0047712E" w:rsidRDefault="00E7523F" w:rsidP="00200489">
      <w:p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Public health advice supported Polynesian countries</w:t>
      </w:r>
      <w:r w:rsidR="005B781B" w:rsidRPr="0047712E">
        <w:rPr>
          <w:rFonts w:asciiTheme="minorHAnsi" w:hAnsiTheme="minorHAnsi"/>
          <w:color w:val="000000" w:themeColor="text1"/>
        </w:rPr>
        <w:t xml:space="preserve"> in their</w:t>
      </w:r>
      <w:r w:rsidRPr="0047712E">
        <w:rPr>
          <w:rFonts w:asciiTheme="minorHAnsi" w:hAnsiTheme="minorHAnsi"/>
          <w:color w:val="000000" w:themeColor="text1"/>
        </w:rPr>
        <w:t xml:space="preserve"> planning to ensure their vaccine rollout reached those on remote atolls. As part of </w:t>
      </w:r>
      <w:r w:rsidR="007A3896">
        <w:rPr>
          <w:rFonts w:asciiTheme="minorHAnsi" w:hAnsiTheme="minorHAnsi"/>
          <w:color w:val="000000" w:themeColor="text1"/>
        </w:rPr>
        <w:t>COVID</w:t>
      </w:r>
      <w:r w:rsidRPr="0047712E">
        <w:rPr>
          <w:rFonts w:asciiTheme="minorHAnsi" w:hAnsiTheme="minorHAnsi"/>
          <w:color w:val="000000" w:themeColor="text1"/>
        </w:rPr>
        <w:t xml:space="preserve">-19 vaccine support efforts, New Zealand donated Pfizer </w:t>
      </w:r>
      <w:r w:rsidR="007A3896">
        <w:rPr>
          <w:rFonts w:asciiTheme="minorHAnsi" w:hAnsiTheme="minorHAnsi"/>
          <w:color w:val="000000" w:themeColor="text1"/>
        </w:rPr>
        <w:t>COVID</w:t>
      </w:r>
      <w:r w:rsidRPr="0047712E">
        <w:rPr>
          <w:rFonts w:asciiTheme="minorHAnsi" w:hAnsiTheme="minorHAnsi"/>
          <w:color w:val="000000" w:themeColor="text1"/>
        </w:rPr>
        <w:t xml:space="preserve">-19 vaccines to the Kingdom of Tonga to enable pregnant women to be vaccinated. Donation of </w:t>
      </w:r>
      <w:r w:rsidR="007A3896">
        <w:rPr>
          <w:rFonts w:asciiTheme="minorHAnsi" w:hAnsiTheme="minorHAnsi"/>
          <w:color w:val="000000" w:themeColor="text1"/>
        </w:rPr>
        <w:t>COVID</w:t>
      </w:r>
      <w:r w:rsidRPr="0047712E">
        <w:rPr>
          <w:rFonts w:asciiTheme="minorHAnsi" w:hAnsiTheme="minorHAnsi"/>
          <w:color w:val="000000" w:themeColor="text1"/>
        </w:rPr>
        <w:t xml:space="preserve">-19 adult and paediatric vaccines and antivirals was accompanied by wrap-around rollout support </w:t>
      </w:r>
      <w:r w:rsidR="005B781B" w:rsidRPr="0047712E">
        <w:rPr>
          <w:rFonts w:asciiTheme="minorHAnsi" w:hAnsiTheme="minorHAnsi"/>
          <w:color w:val="000000" w:themeColor="text1"/>
        </w:rPr>
        <w:t xml:space="preserve">that </w:t>
      </w:r>
      <w:r w:rsidRPr="0047712E">
        <w:rPr>
          <w:rFonts w:asciiTheme="minorHAnsi" w:hAnsiTheme="minorHAnsi"/>
          <w:color w:val="000000" w:themeColor="text1"/>
        </w:rPr>
        <w:t>includ</w:t>
      </w:r>
      <w:r w:rsidR="005B781B" w:rsidRPr="0047712E">
        <w:rPr>
          <w:rFonts w:asciiTheme="minorHAnsi" w:hAnsiTheme="minorHAnsi"/>
          <w:color w:val="000000" w:themeColor="text1"/>
        </w:rPr>
        <w:t>ed</w:t>
      </w:r>
      <w:r w:rsidRPr="0047712E">
        <w:rPr>
          <w:rFonts w:asciiTheme="minorHAnsi" w:hAnsiTheme="minorHAnsi"/>
          <w:color w:val="000000" w:themeColor="text1"/>
        </w:rPr>
        <w:t xml:space="preserve"> vaccine cold chain strengthening</w:t>
      </w:r>
      <w:r w:rsidR="005B781B" w:rsidRPr="0047712E">
        <w:rPr>
          <w:rFonts w:asciiTheme="minorHAnsi" w:hAnsiTheme="minorHAnsi"/>
          <w:color w:val="000000" w:themeColor="text1"/>
        </w:rPr>
        <w:t>,</w:t>
      </w:r>
      <w:r w:rsidRPr="0047712E">
        <w:rPr>
          <w:rFonts w:asciiTheme="minorHAnsi" w:hAnsiTheme="minorHAnsi"/>
          <w:color w:val="000000" w:themeColor="text1"/>
        </w:rPr>
        <w:t xml:space="preserve"> training in safe vaccine and antivirals administration</w:t>
      </w:r>
      <w:r w:rsidR="005B781B" w:rsidRPr="0047712E">
        <w:rPr>
          <w:rFonts w:asciiTheme="minorHAnsi" w:hAnsiTheme="minorHAnsi"/>
          <w:color w:val="000000" w:themeColor="text1"/>
        </w:rPr>
        <w:t>,</w:t>
      </w:r>
      <w:r w:rsidRPr="0047712E">
        <w:rPr>
          <w:rFonts w:asciiTheme="minorHAnsi" w:hAnsiTheme="minorHAnsi"/>
          <w:color w:val="000000" w:themeColor="text1"/>
        </w:rPr>
        <w:t xml:space="preserve"> pharmacovigilance</w:t>
      </w:r>
      <w:r w:rsidR="005B781B" w:rsidRPr="0047712E">
        <w:rPr>
          <w:rFonts w:asciiTheme="minorHAnsi" w:hAnsiTheme="minorHAnsi"/>
          <w:color w:val="000000" w:themeColor="text1"/>
        </w:rPr>
        <w:t>,</w:t>
      </w:r>
      <w:r w:rsidRPr="0047712E">
        <w:rPr>
          <w:rFonts w:asciiTheme="minorHAnsi" w:hAnsiTheme="minorHAnsi"/>
          <w:color w:val="000000" w:themeColor="text1"/>
        </w:rPr>
        <w:t xml:space="preserve"> and adverse event management support.</w:t>
      </w:r>
    </w:p>
    <w:p w14:paraId="5156B153" w14:textId="19726CBC" w:rsidR="00E7523F" w:rsidRPr="0047712E" w:rsidRDefault="00E7523F" w:rsidP="00E27B10">
      <w:pPr>
        <w:spacing w:before="240" w:line="276" w:lineRule="auto"/>
        <w:rPr>
          <w:rFonts w:asciiTheme="minorHAnsi" w:hAnsiTheme="minorHAnsi"/>
        </w:rPr>
      </w:pPr>
      <w:r w:rsidRPr="00E27B10">
        <w:rPr>
          <w:rFonts w:asciiTheme="minorHAnsi" w:hAnsiTheme="minorHAnsi"/>
          <w:b/>
          <w:color w:val="0F4761" w:themeColor="accent1" w:themeShade="BF"/>
        </w:rPr>
        <w:t>New Zealand provided core funding to multilateral agencies to support</w:t>
      </w:r>
      <w:r w:rsidR="00AA4CCE" w:rsidRPr="0047712E">
        <w:rPr>
          <w:rFonts w:asciiTheme="minorHAnsi" w:hAnsiTheme="minorHAnsi"/>
        </w:rPr>
        <w:t xml:space="preserve"> </w:t>
      </w:r>
      <w:r w:rsidR="007A3896">
        <w:rPr>
          <w:rFonts w:asciiTheme="minorHAnsi" w:hAnsiTheme="minorHAnsi"/>
          <w:b/>
          <w:color w:val="0F4761" w:themeColor="accent1" w:themeShade="BF"/>
        </w:rPr>
        <w:t>COVID-19</w:t>
      </w:r>
      <w:r w:rsidRPr="00160141">
        <w:rPr>
          <w:rFonts w:asciiTheme="minorHAnsi" w:hAnsiTheme="minorHAnsi"/>
          <w:b/>
          <w:color w:val="0F4761" w:themeColor="accent1" w:themeShade="BF"/>
        </w:rPr>
        <w:t xml:space="preserve"> responses</w:t>
      </w:r>
      <w:r w:rsidRPr="00160141">
        <w:rPr>
          <w:rFonts w:asciiTheme="minorHAnsi" w:hAnsiTheme="minorHAnsi"/>
          <w:color w:val="0F4761" w:themeColor="accent1" w:themeShade="BF"/>
        </w:rPr>
        <w:t xml:space="preserve"> </w:t>
      </w:r>
    </w:p>
    <w:p w14:paraId="1F9B8A15" w14:textId="69D51D58" w:rsidR="00E7523F" w:rsidRPr="0047712E" w:rsidRDefault="00E7523F" w:rsidP="00E27B10">
      <w:pPr>
        <w:spacing w:line="276" w:lineRule="auto"/>
        <w:rPr>
          <w:rFonts w:asciiTheme="minorHAnsi" w:hAnsiTheme="minorHAnsi"/>
          <w:color w:val="000000" w:themeColor="text1"/>
        </w:rPr>
      </w:pPr>
      <w:r w:rsidRPr="0047712E">
        <w:rPr>
          <w:rFonts w:asciiTheme="minorHAnsi" w:hAnsiTheme="minorHAnsi"/>
          <w:color w:val="000000" w:themeColor="text1"/>
        </w:rPr>
        <w:t>New Zealand also provided core multilateral funding to support the global Pandemic response and recovery (</w:t>
      </w:r>
      <w:r w:rsidR="00BC4258" w:rsidRPr="0047712E">
        <w:rPr>
          <w:rFonts w:asciiTheme="minorHAnsi" w:hAnsiTheme="minorHAnsi"/>
          <w:color w:val="000000" w:themeColor="text1"/>
        </w:rPr>
        <w:t>$</w:t>
      </w:r>
      <w:r w:rsidRPr="0047712E">
        <w:rPr>
          <w:rFonts w:asciiTheme="minorHAnsi" w:hAnsiTheme="minorHAnsi"/>
          <w:color w:val="000000" w:themeColor="text1"/>
        </w:rPr>
        <w:t>36 m</w:t>
      </w:r>
      <w:r w:rsidR="00BC4258" w:rsidRPr="0047712E">
        <w:rPr>
          <w:rFonts w:asciiTheme="minorHAnsi" w:hAnsiTheme="minorHAnsi"/>
          <w:color w:val="000000" w:themeColor="text1"/>
        </w:rPr>
        <w:t>illion</w:t>
      </w:r>
      <w:r w:rsidR="00C709DB" w:rsidRPr="00455D5D">
        <w:rPr>
          <w:rFonts w:asciiTheme="minorHAnsi" w:hAnsiTheme="minorHAnsi"/>
          <w:color w:val="000000" w:themeColor="text1"/>
        </w:rPr>
        <w:t xml:space="preserve"> NZD</w:t>
      </w:r>
      <w:r w:rsidRPr="0047712E">
        <w:rPr>
          <w:rFonts w:asciiTheme="minorHAnsi" w:hAnsiTheme="minorHAnsi"/>
          <w:color w:val="000000" w:themeColor="text1"/>
        </w:rPr>
        <w:t xml:space="preserve">). Partners included the COVAX Advance Market Commitment, which supported access to </w:t>
      </w:r>
      <w:r w:rsidR="007A3896">
        <w:rPr>
          <w:rFonts w:asciiTheme="minorHAnsi" w:hAnsiTheme="minorHAnsi"/>
          <w:color w:val="000000" w:themeColor="text1"/>
        </w:rPr>
        <w:t>COVID</w:t>
      </w:r>
      <w:r w:rsidRPr="0047712E">
        <w:rPr>
          <w:rFonts w:asciiTheme="minorHAnsi" w:hAnsiTheme="minorHAnsi"/>
          <w:color w:val="000000" w:themeColor="text1"/>
        </w:rPr>
        <w:t>-19 vaccines, including in the Pacific region, the Global Fund</w:t>
      </w:r>
      <w:r w:rsidR="00BC4258" w:rsidRPr="0047712E">
        <w:rPr>
          <w:rFonts w:asciiTheme="minorHAnsi" w:hAnsiTheme="minorHAnsi"/>
          <w:color w:val="000000" w:themeColor="text1"/>
        </w:rPr>
        <w:t>,</w:t>
      </w:r>
      <w:r w:rsidRPr="0047712E">
        <w:rPr>
          <w:rFonts w:asciiTheme="minorHAnsi" w:hAnsiTheme="minorHAnsi"/>
          <w:color w:val="000000" w:themeColor="text1"/>
        </w:rPr>
        <w:t xml:space="preserve"> and the Pandemic Fund.</w:t>
      </w:r>
      <w:r w:rsidR="00AA4CCE" w:rsidRPr="0047712E">
        <w:rPr>
          <w:rFonts w:asciiTheme="minorHAnsi" w:hAnsiTheme="minorHAnsi"/>
          <w:color w:val="000000" w:themeColor="text1"/>
        </w:rPr>
        <w:t xml:space="preserve"> </w:t>
      </w:r>
      <w:r w:rsidRPr="0047712E">
        <w:rPr>
          <w:rFonts w:asciiTheme="minorHAnsi" w:hAnsiTheme="minorHAnsi"/>
          <w:color w:val="000000" w:themeColor="text1"/>
        </w:rPr>
        <w:t xml:space="preserve">This was in addition to a triennium core funding commitment to </w:t>
      </w:r>
      <w:r w:rsidR="00870769">
        <w:rPr>
          <w:rFonts w:asciiTheme="minorHAnsi" w:hAnsiTheme="minorHAnsi"/>
          <w:color w:val="000000" w:themeColor="text1"/>
        </w:rPr>
        <w:t xml:space="preserve">the </w:t>
      </w:r>
      <w:r w:rsidR="00870769" w:rsidRPr="00870769">
        <w:rPr>
          <w:rFonts w:asciiTheme="minorHAnsi" w:hAnsiTheme="minorHAnsi"/>
          <w:color w:val="000000" w:themeColor="text1"/>
        </w:rPr>
        <w:t>United Nations Children's Fund</w:t>
      </w:r>
      <w:r w:rsidR="00870769">
        <w:rPr>
          <w:rFonts w:asciiTheme="minorHAnsi" w:hAnsiTheme="minorHAnsi"/>
          <w:color w:val="000000" w:themeColor="text1"/>
        </w:rPr>
        <w:t xml:space="preserve"> (</w:t>
      </w:r>
      <w:r w:rsidRPr="0047712E">
        <w:rPr>
          <w:rFonts w:asciiTheme="minorHAnsi" w:hAnsiTheme="minorHAnsi"/>
          <w:color w:val="000000" w:themeColor="text1"/>
        </w:rPr>
        <w:t>UNICEF</w:t>
      </w:r>
      <w:r w:rsidR="00870769">
        <w:rPr>
          <w:rFonts w:asciiTheme="minorHAnsi" w:hAnsiTheme="minorHAnsi"/>
          <w:color w:val="000000" w:themeColor="text1"/>
        </w:rPr>
        <w:t>)</w:t>
      </w:r>
      <w:r w:rsidRPr="00455D5D">
        <w:rPr>
          <w:rFonts w:asciiTheme="minorHAnsi" w:hAnsiTheme="minorHAnsi"/>
          <w:color w:val="000000" w:themeColor="text1"/>
        </w:rPr>
        <w:t>,</w:t>
      </w:r>
      <w:r w:rsidRPr="0047712E">
        <w:rPr>
          <w:rFonts w:asciiTheme="minorHAnsi" w:hAnsiTheme="minorHAnsi"/>
          <w:color w:val="000000" w:themeColor="text1"/>
        </w:rPr>
        <w:t xml:space="preserve"> another key partner in </w:t>
      </w:r>
      <w:r w:rsidR="007A3896">
        <w:rPr>
          <w:rFonts w:asciiTheme="minorHAnsi" w:hAnsiTheme="minorHAnsi"/>
          <w:color w:val="000000" w:themeColor="text1"/>
        </w:rPr>
        <w:t>COVID-19</w:t>
      </w:r>
      <w:r w:rsidR="002B15BC" w:rsidRPr="0047712E">
        <w:rPr>
          <w:rFonts w:asciiTheme="minorHAnsi" w:hAnsiTheme="minorHAnsi"/>
          <w:color w:val="000000" w:themeColor="text1"/>
        </w:rPr>
        <w:t xml:space="preserve"> </w:t>
      </w:r>
      <w:r w:rsidR="003C6892" w:rsidRPr="0047712E">
        <w:rPr>
          <w:rFonts w:asciiTheme="minorHAnsi" w:hAnsiTheme="minorHAnsi"/>
          <w:color w:val="000000" w:themeColor="text1"/>
        </w:rPr>
        <w:t>recovery</w:t>
      </w:r>
      <w:r w:rsidRPr="0047712E">
        <w:rPr>
          <w:rFonts w:asciiTheme="minorHAnsi" w:hAnsiTheme="minorHAnsi"/>
          <w:color w:val="000000" w:themeColor="text1"/>
        </w:rPr>
        <w:t xml:space="preserve"> and broader health-system strengthening work (</w:t>
      </w:r>
      <w:r w:rsidR="00BC4258" w:rsidRPr="0047712E">
        <w:rPr>
          <w:rFonts w:asciiTheme="minorHAnsi" w:hAnsiTheme="minorHAnsi"/>
          <w:color w:val="000000" w:themeColor="text1"/>
        </w:rPr>
        <w:t>$</w:t>
      </w:r>
      <w:r w:rsidRPr="0047712E">
        <w:rPr>
          <w:rFonts w:asciiTheme="minorHAnsi" w:hAnsiTheme="minorHAnsi"/>
          <w:color w:val="000000" w:themeColor="text1"/>
        </w:rPr>
        <w:t>18 m</w:t>
      </w:r>
      <w:r w:rsidR="00BC4258" w:rsidRPr="0047712E">
        <w:rPr>
          <w:rFonts w:asciiTheme="minorHAnsi" w:hAnsiTheme="minorHAnsi"/>
          <w:color w:val="000000" w:themeColor="text1"/>
        </w:rPr>
        <w:t>illion</w:t>
      </w:r>
      <w:r w:rsidR="00C709DB" w:rsidRPr="00455D5D">
        <w:rPr>
          <w:rFonts w:asciiTheme="minorHAnsi" w:hAnsiTheme="minorHAnsi"/>
          <w:color w:val="000000" w:themeColor="text1"/>
        </w:rPr>
        <w:t xml:space="preserve"> NZD</w:t>
      </w:r>
      <w:r w:rsidRPr="0047712E">
        <w:rPr>
          <w:rFonts w:asciiTheme="minorHAnsi" w:hAnsiTheme="minorHAnsi"/>
          <w:color w:val="000000" w:themeColor="text1"/>
        </w:rPr>
        <w:t>).</w:t>
      </w:r>
    </w:p>
    <w:p w14:paraId="0504EF99" w14:textId="3E5A61C4" w:rsidR="00325AC3" w:rsidRPr="00325AC3" w:rsidRDefault="00091EF8" w:rsidP="00325AC3">
      <w:pPr>
        <w:pStyle w:val="Heading2"/>
        <w:spacing w:line="276" w:lineRule="auto"/>
        <w:rPr>
          <w:rFonts w:asciiTheme="minorHAnsi" w:eastAsia="Times New Roman" w:hAnsiTheme="minorHAnsi" w:cstheme="minorHAnsi"/>
          <w:color w:val="0F4761" w:themeColor="accent1" w:themeShade="BF"/>
          <w:lang w:eastAsia="en-US"/>
        </w:rPr>
      </w:pPr>
      <w:bookmarkStart w:id="18" w:name="_Toc168044006"/>
      <w:r>
        <w:rPr>
          <w:rFonts w:asciiTheme="minorHAnsi" w:eastAsia="Times New Roman" w:hAnsiTheme="minorHAnsi" w:cstheme="minorHAnsi"/>
          <w:bCs w:val="0"/>
          <w:color w:val="0F4761" w:themeColor="accent1" w:themeShade="BF"/>
          <w:lang w:eastAsia="en-US"/>
        </w:rPr>
        <w:t xml:space="preserve">Question 15: </w:t>
      </w:r>
      <w:r w:rsidR="00325AC3" w:rsidRPr="00325AC3">
        <w:rPr>
          <w:rFonts w:asciiTheme="minorHAnsi" w:eastAsia="Times New Roman" w:hAnsiTheme="minorHAnsi" w:cstheme="minorHAnsi"/>
          <w:color w:val="0F4761" w:themeColor="accent1" w:themeShade="BF"/>
          <w:u w:val="single"/>
          <w:lang w:eastAsia="en-US"/>
        </w:rPr>
        <w:t>Over the past five years</w:t>
      </w:r>
      <w:r w:rsidR="00325AC3" w:rsidRPr="00325AC3">
        <w:rPr>
          <w:rFonts w:asciiTheme="minorHAnsi" w:eastAsia="Times New Roman" w:hAnsiTheme="minorHAnsi" w:cstheme="minorHAnsi"/>
          <w:color w:val="0F4761" w:themeColor="accent1" w:themeShade="BF"/>
          <w:lang w:eastAsia="en-US"/>
        </w:rPr>
        <w:t>, which forms of gender-based violence, and in which specific contexts or settings, has your country prioritized for action?</w:t>
      </w:r>
      <w:bookmarkEnd w:id="18"/>
      <w:r w:rsidR="00325AC3" w:rsidRPr="00325AC3">
        <w:rPr>
          <w:rFonts w:asciiTheme="minorHAnsi" w:eastAsia="Times New Roman" w:hAnsiTheme="minorHAnsi" w:cstheme="minorHAnsi"/>
          <w:color w:val="0F4761" w:themeColor="accent1" w:themeShade="BF"/>
          <w:lang w:eastAsia="en-US"/>
        </w:rPr>
        <w:t xml:space="preserve"> </w:t>
      </w:r>
    </w:p>
    <w:p w14:paraId="29687F26" w14:textId="5794C1B0" w:rsidR="00325AC3" w:rsidRPr="00325AC3" w:rsidRDefault="00325AC3" w:rsidP="00325AC3">
      <w:pPr>
        <w:pStyle w:val="Heading2"/>
        <w:spacing w:line="276" w:lineRule="auto"/>
        <w:rPr>
          <w:rFonts w:asciiTheme="minorHAnsi" w:eastAsia="Times New Roman" w:hAnsiTheme="minorHAnsi" w:cstheme="minorHAnsi"/>
          <w:color w:val="0F4761" w:themeColor="accent1" w:themeShade="BF"/>
          <w:lang w:eastAsia="en-US"/>
        </w:rPr>
      </w:pPr>
      <w:bookmarkStart w:id="19" w:name="_Toc168044007"/>
      <w:r>
        <w:rPr>
          <w:rFonts w:asciiTheme="minorHAnsi" w:eastAsia="Times New Roman" w:hAnsiTheme="minorHAnsi" w:cstheme="minorHAnsi"/>
          <w:color w:val="0F4761" w:themeColor="accent1" w:themeShade="BF"/>
          <w:lang w:eastAsia="en-US"/>
        </w:rPr>
        <w:t xml:space="preserve">Question 16: </w:t>
      </w:r>
      <w:r w:rsidRPr="00325AC3">
        <w:rPr>
          <w:rFonts w:asciiTheme="minorHAnsi" w:eastAsia="Times New Roman" w:hAnsiTheme="minorHAnsi" w:cstheme="minorHAnsi"/>
          <w:color w:val="0F4761" w:themeColor="accent1" w:themeShade="BF"/>
          <w:u w:val="single"/>
          <w:lang w:eastAsia="en-US"/>
        </w:rPr>
        <w:t>In the past five years</w:t>
      </w:r>
      <w:r w:rsidRPr="00325AC3">
        <w:rPr>
          <w:rFonts w:asciiTheme="minorHAnsi" w:eastAsia="Times New Roman" w:hAnsiTheme="minorHAnsi" w:cstheme="minorHAnsi"/>
          <w:color w:val="0F4761" w:themeColor="accent1" w:themeShade="BF"/>
          <w:lang w:eastAsia="en-US"/>
        </w:rPr>
        <w:t>, what actions has your country prioritized to address gender-based violence?</w:t>
      </w:r>
      <w:bookmarkEnd w:id="19"/>
      <w:r w:rsidRPr="00325AC3">
        <w:rPr>
          <w:rFonts w:asciiTheme="minorHAnsi" w:eastAsia="Times New Roman" w:hAnsiTheme="minorHAnsi" w:cstheme="minorHAnsi"/>
          <w:color w:val="0F4761" w:themeColor="accent1" w:themeShade="BF"/>
          <w:lang w:eastAsia="en-US"/>
        </w:rPr>
        <w:t xml:space="preserve"> </w:t>
      </w:r>
    </w:p>
    <w:p w14:paraId="28E2A1FC" w14:textId="133C82B9" w:rsidR="00325AC3" w:rsidRPr="00325AC3" w:rsidRDefault="00325AC3" w:rsidP="00325AC3">
      <w:pPr>
        <w:pStyle w:val="Heading2"/>
        <w:spacing w:line="276" w:lineRule="auto"/>
        <w:rPr>
          <w:rFonts w:asciiTheme="minorHAnsi" w:eastAsia="Times New Roman" w:hAnsiTheme="minorHAnsi" w:cstheme="minorHAnsi"/>
          <w:color w:val="0F4761" w:themeColor="accent1" w:themeShade="BF"/>
          <w:lang w:eastAsia="en-US"/>
        </w:rPr>
      </w:pPr>
      <w:bookmarkStart w:id="20" w:name="_Toc168044008"/>
      <w:r>
        <w:rPr>
          <w:rFonts w:asciiTheme="minorHAnsi" w:eastAsia="Times New Roman" w:hAnsiTheme="minorHAnsi" w:cstheme="minorHAnsi"/>
          <w:color w:val="0F4761" w:themeColor="accent1" w:themeShade="BF"/>
          <w:lang w:eastAsia="en-US"/>
        </w:rPr>
        <w:t xml:space="preserve">Question 17: </w:t>
      </w:r>
      <w:r w:rsidRPr="00325AC3">
        <w:rPr>
          <w:rFonts w:asciiTheme="minorHAnsi" w:eastAsia="Times New Roman" w:hAnsiTheme="minorHAnsi" w:cstheme="minorHAnsi"/>
          <w:color w:val="0F4761" w:themeColor="accent1" w:themeShade="BF"/>
          <w:u w:val="single"/>
          <w:lang w:eastAsia="en-US"/>
        </w:rPr>
        <w:t>In the past five years</w:t>
      </w:r>
      <w:r w:rsidRPr="00325AC3">
        <w:rPr>
          <w:rFonts w:asciiTheme="minorHAnsi" w:eastAsia="Times New Roman" w:hAnsiTheme="minorHAnsi" w:cstheme="minorHAnsi"/>
          <w:color w:val="0F4761" w:themeColor="accent1" w:themeShade="BF"/>
          <w:lang w:eastAsia="en-US"/>
        </w:rPr>
        <w:t>, what strategies has your country used to prevent gender-based violence?</w:t>
      </w:r>
      <w:bookmarkEnd w:id="20"/>
      <w:r w:rsidRPr="00325AC3">
        <w:rPr>
          <w:rFonts w:asciiTheme="minorHAnsi" w:eastAsia="Times New Roman" w:hAnsiTheme="minorHAnsi" w:cstheme="minorHAnsi"/>
          <w:color w:val="0F4761" w:themeColor="accent1" w:themeShade="BF"/>
          <w:lang w:eastAsia="en-US"/>
        </w:rPr>
        <w:t xml:space="preserve"> </w:t>
      </w:r>
    </w:p>
    <w:p w14:paraId="196CF779" w14:textId="4F4AF5E3" w:rsidR="00325AC3" w:rsidRPr="00325AC3" w:rsidRDefault="00325AC3" w:rsidP="00325AC3">
      <w:pPr>
        <w:pStyle w:val="Heading2"/>
        <w:spacing w:line="276" w:lineRule="auto"/>
        <w:rPr>
          <w:rFonts w:asciiTheme="minorHAnsi" w:eastAsia="Times New Roman" w:hAnsiTheme="minorHAnsi" w:cstheme="minorHAnsi"/>
          <w:color w:val="0F4761" w:themeColor="accent1" w:themeShade="BF"/>
          <w:lang w:eastAsia="en-US"/>
        </w:rPr>
      </w:pPr>
      <w:bookmarkStart w:id="21" w:name="_Toc168044009"/>
      <w:r>
        <w:rPr>
          <w:rFonts w:asciiTheme="minorHAnsi" w:eastAsia="Times New Roman" w:hAnsiTheme="minorHAnsi" w:cstheme="minorHAnsi"/>
          <w:color w:val="0F4761" w:themeColor="accent1" w:themeShade="BF"/>
          <w:lang w:eastAsia="en-US"/>
        </w:rPr>
        <w:t xml:space="preserve">Question 19: </w:t>
      </w:r>
      <w:r w:rsidRPr="00325AC3">
        <w:rPr>
          <w:rFonts w:asciiTheme="minorHAnsi" w:eastAsia="Times New Roman" w:hAnsiTheme="minorHAnsi" w:cstheme="minorHAnsi"/>
          <w:color w:val="0F4761" w:themeColor="accent1" w:themeShade="BF"/>
          <w:u w:val="single"/>
          <w:lang w:eastAsia="en-US"/>
        </w:rPr>
        <w:t>In the past five years</w:t>
      </w:r>
      <w:r w:rsidRPr="00325AC3">
        <w:rPr>
          <w:rFonts w:asciiTheme="minorHAnsi" w:eastAsia="Times New Roman" w:hAnsiTheme="minorHAnsi" w:cstheme="minorHAnsi"/>
          <w:color w:val="0F4761" w:themeColor="accent1" w:themeShade="BF"/>
          <w:lang w:eastAsia="en-US"/>
        </w:rPr>
        <w:t>, what measures has your country taken to resource women’s organizations working to prevent and respond to GBV?</w:t>
      </w:r>
      <w:bookmarkEnd w:id="21"/>
      <w:r w:rsidRPr="00325AC3">
        <w:rPr>
          <w:rFonts w:asciiTheme="minorHAnsi" w:eastAsia="Times New Roman" w:hAnsiTheme="minorHAnsi" w:cstheme="minorHAnsi"/>
          <w:color w:val="0F4761" w:themeColor="accent1" w:themeShade="BF"/>
          <w:lang w:eastAsia="en-US"/>
        </w:rPr>
        <w:t xml:space="preserve"> </w:t>
      </w:r>
    </w:p>
    <w:p w14:paraId="045E95E8" w14:textId="6FA5F17E" w:rsidR="00325AC3" w:rsidRPr="00325AC3" w:rsidRDefault="00325AC3" w:rsidP="00325AC3">
      <w:pPr>
        <w:pStyle w:val="Heading2"/>
        <w:spacing w:line="276" w:lineRule="auto"/>
        <w:rPr>
          <w:rFonts w:asciiTheme="minorHAnsi" w:eastAsia="Times New Roman" w:hAnsiTheme="minorHAnsi" w:cstheme="minorHAnsi"/>
          <w:color w:val="0F4761" w:themeColor="accent1" w:themeShade="BF"/>
          <w:lang w:eastAsia="en-US"/>
        </w:rPr>
      </w:pPr>
      <w:bookmarkStart w:id="22" w:name="_Toc168044010"/>
      <w:r>
        <w:rPr>
          <w:rFonts w:asciiTheme="minorHAnsi" w:eastAsia="Times New Roman" w:hAnsiTheme="minorHAnsi" w:cstheme="minorHAnsi"/>
          <w:color w:val="0F4761" w:themeColor="accent1" w:themeShade="BF"/>
          <w:lang w:eastAsia="en-US"/>
        </w:rPr>
        <w:t xml:space="preserve">Question 21: </w:t>
      </w:r>
      <w:r w:rsidRPr="00325AC3">
        <w:rPr>
          <w:rFonts w:asciiTheme="minorHAnsi" w:eastAsia="Times New Roman" w:hAnsiTheme="minorHAnsi" w:cstheme="minorHAnsi"/>
          <w:color w:val="0F4761" w:themeColor="accent1" w:themeShade="BF"/>
          <w:u w:val="single"/>
          <w:lang w:eastAsia="en-US"/>
        </w:rPr>
        <w:t>In the past five years</w:t>
      </w:r>
      <w:r w:rsidRPr="00325AC3">
        <w:rPr>
          <w:rFonts w:asciiTheme="minorHAnsi" w:eastAsia="Times New Roman" w:hAnsiTheme="minorHAnsi" w:cstheme="minorHAnsi"/>
          <w:color w:val="0F4761" w:themeColor="accent1" w:themeShade="BF"/>
          <w:lang w:eastAsia="en-US"/>
        </w:rPr>
        <w:t>, what actions has your country taken specifically tailored to address violence against marginalized groups of women and girls?</w:t>
      </w:r>
      <w:bookmarkEnd w:id="22"/>
      <w:r w:rsidRPr="00325AC3">
        <w:rPr>
          <w:rFonts w:asciiTheme="minorHAnsi" w:eastAsia="Times New Roman" w:hAnsiTheme="minorHAnsi" w:cstheme="minorHAnsi"/>
          <w:color w:val="0F4761" w:themeColor="accent1" w:themeShade="BF"/>
          <w:lang w:eastAsia="en-US"/>
        </w:rPr>
        <w:t xml:space="preserve"> </w:t>
      </w:r>
    </w:p>
    <w:p w14:paraId="2C3AF7CC" w14:textId="3DE6A21A" w:rsidR="00091EF8" w:rsidRPr="00091EF8" w:rsidRDefault="00091EF8" w:rsidP="00091EF8">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sidRPr="00091EF8">
        <w:rPr>
          <w:rFonts w:asciiTheme="minorHAnsi" w:hAnsiTheme="minorHAnsi"/>
          <w:b/>
          <w:bCs/>
          <w:color w:val="000000" w:themeColor="text1"/>
        </w:rPr>
        <w:t xml:space="preserve">15, 16, 17, 19, 21 </w:t>
      </w:r>
      <w:r w:rsidRPr="0047712E">
        <w:rPr>
          <w:rFonts w:asciiTheme="minorHAnsi" w:hAnsiTheme="minorHAnsi"/>
          <w:b/>
          <w:bCs/>
          <w:color w:val="000000" w:themeColor="text1"/>
        </w:rPr>
        <w:t>COMBINED</w:t>
      </w:r>
    </w:p>
    <w:p w14:paraId="2B68509F" w14:textId="484FFF2F" w:rsidR="2DBC695D" w:rsidRPr="0047712E" w:rsidRDefault="43E81B8C" w:rsidP="00325AC3">
      <w:pPr>
        <w:spacing w:before="240" w:line="276" w:lineRule="auto"/>
        <w:rPr>
          <w:rFonts w:asciiTheme="minorHAnsi" w:hAnsiTheme="minorHAnsi"/>
        </w:rPr>
      </w:pPr>
      <w:r w:rsidRPr="0047712E">
        <w:rPr>
          <w:rFonts w:asciiTheme="minorHAnsi" w:hAnsiTheme="minorHAnsi"/>
        </w:rPr>
        <w:t xml:space="preserve">The </w:t>
      </w:r>
      <w:r w:rsidR="00521685" w:rsidRPr="0047712E">
        <w:rPr>
          <w:rFonts w:asciiTheme="minorHAnsi" w:hAnsiTheme="minorHAnsi"/>
        </w:rPr>
        <w:t>G</w:t>
      </w:r>
      <w:r w:rsidRPr="0047712E">
        <w:rPr>
          <w:rFonts w:asciiTheme="minorHAnsi" w:hAnsiTheme="minorHAnsi"/>
        </w:rPr>
        <w:t xml:space="preserve">overnment acknowledges that family violence and sexual violence have detrimental impacts not only on victims/survivors but also in </w:t>
      </w:r>
      <w:r w:rsidR="16741B9B" w:rsidRPr="555F6C86">
        <w:rPr>
          <w:rFonts w:asciiTheme="minorHAnsi" w:hAnsiTheme="minorHAnsi"/>
        </w:rPr>
        <w:t xml:space="preserve">more broadly in </w:t>
      </w:r>
      <w:r w:rsidRPr="0047712E">
        <w:rPr>
          <w:rFonts w:asciiTheme="minorHAnsi" w:hAnsiTheme="minorHAnsi"/>
        </w:rPr>
        <w:t>families, communities, society</w:t>
      </w:r>
      <w:r w:rsidR="006029B1" w:rsidRPr="00455D5D">
        <w:rPr>
          <w:rFonts w:asciiTheme="minorHAnsi" w:hAnsiTheme="minorHAnsi"/>
        </w:rPr>
        <w:t>,</w:t>
      </w:r>
      <w:r w:rsidRPr="0047712E">
        <w:rPr>
          <w:rFonts w:asciiTheme="minorHAnsi" w:hAnsiTheme="minorHAnsi"/>
        </w:rPr>
        <w:t xml:space="preserve"> </w:t>
      </w:r>
      <w:r w:rsidR="7EC4E531" w:rsidRPr="555F6C86">
        <w:rPr>
          <w:rFonts w:asciiTheme="minorHAnsi" w:hAnsiTheme="minorHAnsi"/>
        </w:rPr>
        <w:t xml:space="preserve">and </w:t>
      </w:r>
      <w:r w:rsidR="7EC4E531" w:rsidRPr="5CF0C3FD">
        <w:rPr>
          <w:rFonts w:asciiTheme="minorHAnsi" w:hAnsiTheme="minorHAnsi"/>
        </w:rPr>
        <w:t>the economy</w:t>
      </w:r>
      <w:r w:rsidRPr="0047712E">
        <w:rPr>
          <w:rFonts w:asciiTheme="minorHAnsi" w:hAnsiTheme="minorHAnsi"/>
        </w:rPr>
        <w:t>. New Zealand is committed to creating a system that delivers integrated responses and focuses on shifting to prevention, accountability</w:t>
      </w:r>
      <w:r w:rsidR="00E86C78" w:rsidRPr="0047712E">
        <w:rPr>
          <w:rFonts w:asciiTheme="minorHAnsi" w:hAnsiTheme="minorHAnsi"/>
        </w:rPr>
        <w:t>,</w:t>
      </w:r>
      <w:r w:rsidRPr="0047712E">
        <w:rPr>
          <w:rFonts w:asciiTheme="minorHAnsi" w:hAnsiTheme="minorHAnsi"/>
        </w:rPr>
        <w:t xml:space="preserve"> and healing. </w:t>
      </w:r>
    </w:p>
    <w:p w14:paraId="0F7A8EA4" w14:textId="1A39831C" w:rsidR="006C3EF1" w:rsidRDefault="2B4A2A0B" w:rsidP="00200489">
      <w:pPr>
        <w:spacing w:before="240" w:line="276" w:lineRule="auto"/>
        <w:rPr>
          <w:rFonts w:asciiTheme="minorHAnsi" w:hAnsiTheme="minorHAnsi"/>
          <w:color w:val="000000" w:themeColor="text1"/>
        </w:rPr>
      </w:pPr>
      <w:r w:rsidRPr="0047712E">
        <w:rPr>
          <w:rFonts w:asciiTheme="minorHAnsi" w:hAnsiTheme="minorHAnsi"/>
        </w:rPr>
        <w:t xml:space="preserve">New Zealand has amongst the highest reported rates of family violence and sexual violence in the </w:t>
      </w:r>
      <w:r w:rsidR="000D7FD2">
        <w:rPr>
          <w:rFonts w:asciiTheme="minorHAnsi" w:hAnsiTheme="minorHAnsi"/>
        </w:rPr>
        <w:t>OECD</w:t>
      </w:r>
      <w:r w:rsidRPr="0047712E">
        <w:rPr>
          <w:rFonts w:asciiTheme="minorHAnsi" w:hAnsiTheme="minorHAnsi"/>
        </w:rPr>
        <w:t>.</w:t>
      </w:r>
      <w:r w:rsidR="004620D7" w:rsidRPr="0047712E">
        <w:rPr>
          <w:rFonts w:asciiTheme="minorHAnsi" w:hAnsiTheme="minorHAnsi"/>
        </w:rPr>
        <w:t xml:space="preserve"> </w:t>
      </w:r>
      <w:r w:rsidR="00105344" w:rsidRPr="0047712E">
        <w:rPr>
          <w:rFonts w:asciiTheme="minorHAnsi" w:hAnsiTheme="minorHAnsi"/>
          <w:color w:val="000000" w:themeColor="text1"/>
        </w:rPr>
        <w:t xml:space="preserve">Most sexual assaults and family violence incidents in New Zealand are not reported and data collected is often not inclusive. </w:t>
      </w:r>
      <w:r w:rsidR="00611823" w:rsidRPr="48502921">
        <w:rPr>
          <w:rFonts w:asciiTheme="minorHAnsi" w:hAnsiTheme="minorHAnsi"/>
          <w:color w:val="000000" w:themeColor="text1"/>
        </w:rPr>
        <w:t>D</w:t>
      </w:r>
      <w:r w:rsidR="00611823">
        <w:rPr>
          <w:rFonts w:asciiTheme="minorHAnsi" w:hAnsiTheme="minorHAnsi"/>
          <w:color w:val="000000" w:themeColor="text1"/>
        </w:rPr>
        <w:t>ata available</w:t>
      </w:r>
      <w:r w:rsidR="00611823" w:rsidRPr="0047712E">
        <w:rPr>
          <w:rFonts w:asciiTheme="minorHAnsi" w:hAnsiTheme="minorHAnsi"/>
          <w:color w:val="000000" w:themeColor="text1"/>
        </w:rPr>
        <w:t xml:space="preserve"> indicates that family violence and sexual violence disproportionately impacts some communities, and those experiencing compounding forms of disadvantage and discrimination. </w:t>
      </w:r>
      <w:r w:rsidR="325761C1" w:rsidRPr="6CDC8B86">
        <w:rPr>
          <w:rFonts w:asciiTheme="minorHAnsi" w:hAnsiTheme="minorHAnsi"/>
          <w:color w:val="000000" w:themeColor="text1"/>
        </w:rPr>
        <w:t xml:space="preserve">Available </w:t>
      </w:r>
      <w:r w:rsidR="00FB426B">
        <w:rPr>
          <w:rFonts w:asciiTheme="minorHAnsi" w:hAnsiTheme="minorHAnsi"/>
          <w:color w:val="000000" w:themeColor="text1"/>
        </w:rPr>
        <w:t>data</w:t>
      </w:r>
      <w:r w:rsidR="00852FB4" w:rsidRPr="0047712E">
        <w:rPr>
          <w:rFonts w:asciiTheme="minorHAnsi" w:hAnsiTheme="minorHAnsi"/>
          <w:color w:val="000000" w:themeColor="text1"/>
        </w:rPr>
        <w:t xml:space="preserve"> indicates that</w:t>
      </w:r>
      <w:r w:rsidR="00105344" w:rsidRPr="0047712E">
        <w:rPr>
          <w:rFonts w:asciiTheme="minorHAnsi" w:hAnsiTheme="minorHAnsi"/>
          <w:color w:val="000000" w:themeColor="text1"/>
        </w:rPr>
        <w:t xml:space="preserve"> family violence and sexual violence disproportionately impacts some communities, and those experiencing compounding forms of disadvantage and discrimination. </w:t>
      </w:r>
    </w:p>
    <w:p w14:paraId="6D88E202" w14:textId="497B04F9" w:rsidR="004620D7" w:rsidRPr="006C3EF1" w:rsidRDefault="00CF6E24" w:rsidP="006C3EF1">
      <w:pPr>
        <w:spacing w:before="240" w:after="0" w:line="276" w:lineRule="auto"/>
        <w:rPr>
          <w:rFonts w:asciiTheme="minorHAnsi" w:hAnsiTheme="minorHAnsi"/>
          <w:b/>
        </w:rPr>
      </w:pPr>
      <w:r w:rsidRPr="006C3EF1">
        <w:rPr>
          <w:rFonts w:asciiTheme="minorHAnsi" w:hAnsiTheme="minorHAnsi"/>
          <w:b/>
          <w:color w:val="000000" w:themeColor="text1"/>
        </w:rPr>
        <w:t>It shows that:</w:t>
      </w:r>
    </w:p>
    <w:p w14:paraId="5F1172D8" w14:textId="6D6E684E" w:rsidR="0093033C" w:rsidRPr="0047712E" w:rsidRDefault="00E975DA" w:rsidP="00B27CBF">
      <w:pPr>
        <w:pStyle w:val="ListParagraph"/>
        <w:numPr>
          <w:ilvl w:val="0"/>
          <w:numId w:val="17"/>
        </w:numPr>
        <w:spacing w:line="276" w:lineRule="auto"/>
        <w:rPr>
          <w:rFonts w:asciiTheme="minorHAnsi" w:hAnsiTheme="minorHAnsi"/>
          <w:color w:val="000000" w:themeColor="text1"/>
        </w:rPr>
      </w:pPr>
      <w:r w:rsidRPr="0047712E">
        <w:rPr>
          <w:rFonts w:asciiTheme="minorHAnsi" w:hAnsiTheme="minorHAnsi"/>
          <w:color w:val="000000" w:themeColor="text1"/>
        </w:rPr>
        <w:t xml:space="preserve">Women </w:t>
      </w:r>
      <w:r w:rsidR="2B4A2A0B" w:rsidRPr="0047712E">
        <w:rPr>
          <w:rFonts w:asciiTheme="minorHAnsi" w:hAnsiTheme="minorHAnsi"/>
          <w:color w:val="000000" w:themeColor="text1"/>
        </w:rPr>
        <w:t xml:space="preserve">were more likely to have experienced intimate partner violence than </w:t>
      </w:r>
      <w:r w:rsidRPr="0047712E">
        <w:rPr>
          <w:rFonts w:asciiTheme="minorHAnsi" w:hAnsiTheme="minorHAnsi"/>
          <w:color w:val="000000" w:themeColor="text1"/>
        </w:rPr>
        <w:t xml:space="preserve">men </w:t>
      </w:r>
      <w:r w:rsidR="2B4A2A0B" w:rsidRPr="0047712E">
        <w:rPr>
          <w:rFonts w:asciiTheme="minorHAnsi" w:hAnsiTheme="minorHAnsi"/>
          <w:color w:val="000000" w:themeColor="text1"/>
        </w:rPr>
        <w:t>(24% versus 10%) and sexual assault (36% versus 13%) in their lifetimes.</w:t>
      </w:r>
    </w:p>
    <w:p w14:paraId="459F918C" w14:textId="57174D8C" w:rsidR="00D35090" w:rsidRPr="0047712E" w:rsidRDefault="2B4A2A0B" w:rsidP="00B27CBF">
      <w:pPr>
        <w:pStyle w:val="ListParagraph"/>
        <w:numPr>
          <w:ilvl w:val="0"/>
          <w:numId w:val="17"/>
        </w:numPr>
        <w:spacing w:before="240" w:line="276" w:lineRule="auto"/>
        <w:rPr>
          <w:rFonts w:asciiTheme="minorHAnsi" w:hAnsiTheme="minorHAnsi"/>
        </w:rPr>
      </w:pPr>
      <w:r w:rsidRPr="0047712E">
        <w:rPr>
          <w:rFonts w:asciiTheme="minorHAnsi" w:hAnsiTheme="minorHAnsi"/>
          <w:color w:val="000000" w:themeColor="text1"/>
        </w:rPr>
        <w:t>Women are three times as likely as men to experience intimate partner violence</w:t>
      </w:r>
      <w:r w:rsidR="00D35090" w:rsidRPr="0047712E">
        <w:rPr>
          <w:rFonts w:asciiTheme="minorHAnsi" w:hAnsiTheme="minorHAnsi"/>
          <w:color w:val="000000" w:themeColor="text1"/>
        </w:rPr>
        <w:t>.</w:t>
      </w:r>
    </w:p>
    <w:p w14:paraId="0EE7F3E6" w14:textId="51B6387B" w:rsidR="0008351D" w:rsidRPr="0047712E" w:rsidRDefault="2B4A2A0B" w:rsidP="00B27CBF">
      <w:pPr>
        <w:pStyle w:val="ListParagraph"/>
        <w:numPr>
          <w:ilvl w:val="0"/>
          <w:numId w:val="17"/>
        </w:numPr>
        <w:spacing w:before="240" w:line="276" w:lineRule="auto"/>
        <w:rPr>
          <w:rFonts w:asciiTheme="minorHAnsi" w:hAnsiTheme="minorHAnsi"/>
        </w:rPr>
      </w:pPr>
      <w:r w:rsidRPr="0047712E">
        <w:rPr>
          <w:rFonts w:asciiTheme="minorHAnsi" w:hAnsiTheme="minorHAnsi"/>
        </w:rPr>
        <w:t>Family violence and sexual violence disproportionately affect women, children, young people, Māori, Pacific peoples, people</w:t>
      </w:r>
      <w:r w:rsidR="354F5012" w:rsidRPr="00455D5D">
        <w:rPr>
          <w:rFonts w:asciiTheme="minorHAnsi" w:hAnsiTheme="minorHAnsi"/>
        </w:rPr>
        <w:t xml:space="preserve"> with disabilities</w:t>
      </w:r>
      <w:r w:rsidRPr="0047712E">
        <w:rPr>
          <w:rFonts w:asciiTheme="minorHAnsi" w:hAnsiTheme="minorHAnsi"/>
        </w:rPr>
        <w:t>, older people, LGBTQIA+ communities and ethnic communities</w:t>
      </w:r>
      <w:r w:rsidR="00D41B6C" w:rsidRPr="0047712E">
        <w:rPr>
          <w:rFonts w:asciiTheme="minorHAnsi" w:hAnsiTheme="minorHAnsi"/>
        </w:rPr>
        <w:t>:</w:t>
      </w:r>
      <w:r w:rsidRPr="0047712E">
        <w:rPr>
          <w:rFonts w:asciiTheme="minorHAnsi" w:hAnsiTheme="minorHAnsi"/>
        </w:rPr>
        <w:t xml:space="preserve"> </w:t>
      </w:r>
    </w:p>
    <w:p w14:paraId="7655FA75" w14:textId="0149D2A4" w:rsidR="2DBC695D" w:rsidRPr="0047712E" w:rsidRDefault="0093033C" w:rsidP="00B27CBF">
      <w:pPr>
        <w:pStyle w:val="ListParagraph"/>
        <w:numPr>
          <w:ilvl w:val="0"/>
          <w:numId w:val="18"/>
        </w:numPr>
        <w:spacing w:before="240" w:line="276" w:lineRule="auto"/>
        <w:rPr>
          <w:rFonts w:asciiTheme="minorHAnsi" w:hAnsiTheme="minorHAnsi"/>
        </w:rPr>
      </w:pPr>
      <w:r w:rsidRPr="0047712E">
        <w:rPr>
          <w:rFonts w:asciiTheme="minorHAnsi" w:hAnsiTheme="minorHAnsi"/>
        </w:rPr>
        <w:t xml:space="preserve">Māori are more likely to be impacted by violence than any other ethnicity and is the leading cause </w:t>
      </w:r>
      <w:r w:rsidR="0059790C" w:rsidRPr="0047712E">
        <w:rPr>
          <w:rFonts w:asciiTheme="minorHAnsi" w:hAnsiTheme="minorHAnsi"/>
        </w:rPr>
        <w:t xml:space="preserve">of harm </w:t>
      </w:r>
      <w:r w:rsidRPr="0047712E">
        <w:rPr>
          <w:rFonts w:asciiTheme="minorHAnsi" w:hAnsiTheme="minorHAnsi"/>
        </w:rPr>
        <w:t xml:space="preserve">for </w:t>
      </w:r>
      <w:r w:rsidR="00E76C2C" w:rsidRPr="00455D5D">
        <w:rPr>
          <w:rFonts w:asciiTheme="minorHAnsi" w:hAnsiTheme="minorHAnsi"/>
        </w:rPr>
        <w:t>Māori women</w:t>
      </w:r>
      <w:r w:rsidR="0079060F">
        <w:rPr>
          <w:rFonts w:asciiTheme="minorHAnsi" w:hAnsiTheme="minorHAnsi"/>
        </w:rPr>
        <w:t>,</w:t>
      </w:r>
      <w:r w:rsidR="0059790C" w:rsidRPr="0047712E">
        <w:rPr>
          <w:rFonts w:asciiTheme="minorHAnsi" w:hAnsiTheme="minorHAnsi"/>
        </w:rPr>
        <w:t xml:space="preserve"> with nearly 50</w:t>
      </w:r>
      <w:r w:rsidR="00766D0A" w:rsidRPr="0047712E">
        <w:rPr>
          <w:rFonts w:asciiTheme="minorHAnsi" w:hAnsiTheme="minorHAnsi"/>
        </w:rPr>
        <w:t>%</w:t>
      </w:r>
      <w:r w:rsidR="007A7449" w:rsidRPr="0047712E">
        <w:rPr>
          <w:rFonts w:asciiTheme="minorHAnsi" w:hAnsiTheme="minorHAnsi"/>
        </w:rPr>
        <w:t xml:space="preserve"> </w:t>
      </w:r>
      <w:r w:rsidR="0059790C" w:rsidRPr="0047712E">
        <w:rPr>
          <w:rFonts w:asciiTheme="minorHAnsi" w:hAnsiTheme="minorHAnsi"/>
        </w:rPr>
        <w:t>experiencing partner abuse in their lifetime</w:t>
      </w:r>
      <w:r w:rsidR="007A7449" w:rsidRPr="0047712E">
        <w:rPr>
          <w:rFonts w:asciiTheme="minorHAnsi" w:hAnsiTheme="minorHAnsi"/>
        </w:rPr>
        <w:t>.</w:t>
      </w:r>
    </w:p>
    <w:p w14:paraId="349E3667" w14:textId="594BC1EC" w:rsidR="0008351D" w:rsidRPr="0047712E" w:rsidRDefault="0008351D" w:rsidP="00B27CBF">
      <w:pPr>
        <w:pStyle w:val="ListParagraph"/>
        <w:numPr>
          <w:ilvl w:val="0"/>
          <w:numId w:val="18"/>
        </w:numPr>
        <w:spacing w:before="240" w:line="276" w:lineRule="auto"/>
        <w:rPr>
          <w:rFonts w:asciiTheme="minorHAnsi" w:hAnsiTheme="minorHAnsi"/>
        </w:rPr>
      </w:pPr>
      <w:r w:rsidRPr="0047712E">
        <w:rPr>
          <w:rFonts w:asciiTheme="minorHAnsi" w:hAnsiTheme="minorHAnsi"/>
        </w:rPr>
        <w:t>Gay, lesbian</w:t>
      </w:r>
      <w:r w:rsidR="00766D0A" w:rsidRPr="0047712E">
        <w:rPr>
          <w:rFonts w:asciiTheme="minorHAnsi" w:hAnsiTheme="minorHAnsi"/>
        </w:rPr>
        <w:t>,</w:t>
      </w:r>
      <w:r w:rsidRPr="0047712E">
        <w:rPr>
          <w:rFonts w:asciiTheme="minorHAnsi" w:hAnsiTheme="minorHAnsi"/>
        </w:rPr>
        <w:t xml:space="preserve"> or bisexual adults are more than twice as likely than heterosexual adults to be victimised through intimate partner violence and sexual violence</w:t>
      </w:r>
      <w:r w:rsidR="00105344" w:rsidRPr="0047712E">
        <w:rPr>
          <w:rFonts w:asciiTheme="minorHAnsi" w:hAnsiTheme="minorHAnsi"/>
        </w:rPr>
        <w:t xml:space="preserve">. </w:t>
      </w:r>
    </w:p>
    <w:p w14:paraId="078D5450" w14:textId="59667D59" w:rsidR="2DBC695D" w:rsidRPr="0047712E" w:rsidRDefault="0008351D" w:rsidP="00B27CBF">
      <w:pPr>
        <w:pStyle w:val="ListParagraph"/>
        <w:numPr>
          <w:ilvl w:val="0"/>
          <w:numId w:val="18"/>
        </w:numPr>
        <w:spacing w:before="240" w:line="276" w:lineRule="auto"/>
        <w:rPr>
          <w:rFonts w:asciiTheme="minorHAnsi" w:hAnsiTheme="minorHAnsi"/>
          <w:color w:val="000000" w:themeColor="text1"/>
        </w:rPr>
      </w:pPr>
      <w:r w:rsidRPr="0047712E">
        <w:rPr>
          <w:rFonts w:asciiTheme="minorHAnsi" w:hAnsiTheme="minorHAnsi"/>
        </w:rPr>
        <w:t>Rates of violence against disabled people in New Zealand are much higher than those experienced by the rest of the population. Disabled adults are 52</w:t>
      </w:r>
      <w:r w:rsidR="00766D0A" w:rsidRPr="0047712E">
        <w:rPr>
          <w:rFonts w:asciiTheme="minorHAnsi" w:hAnsiTheme="minorHAnsi"/>
        </w:rPr>
        <w:t>%</w:t>
      </w:r>
      <w:r w:rsidR="007A7449" w:rsidRPr="0047712E">
        <w:rPr>
          <w:rFonts w:asciiTheme="minorHAnsi" w:hAnsiTheme="minorHAnsi"/>
        </w:rPr>
        <w:t xml:space="preserve"> </w:t>
      </w:r>
      <w:r w:rsidRPr="0047712E">
        <w:rPr>
          <w:rFonts w:asciiTheme="minorHAnsi" w:hAnsiTheme="minorHAnsi"/>
        </w:rPr>
        <w:t>more likely than non-disabled adults to be sexually assaulted in their lifetime.</w:t>
      </w:r>
    </w:p>
    <w:p w14:paraId="71BFCEB3" w14:textId="6E3E0D94" w:rsidR="2DBC695D" w:rsidRPr="006C3EF1" w:rsidRDefault="2B4A2A0B" w:rsidP="006C3EF1">
      <w:pPr>
        <w:spacing w:before="240" w:line="276" w:lineRule="auto"/>
        <w:rPr>
          <w:rFonts w:asciiTheme="minorHAnsi" w:hAnsiTheme="minorHAnsi"/>
          <w:b/>
          <w:color w:val="0F4761" w:themeColor="accent1" w:themeShade="BF"/>
        </w:rPr>
      </w:pPr>
      <w:r w:rsidRPr="006C3EF1">
        <w:rPr>
          <w:rFonts w:asciiTheme="minorHAnsi" w:hAnsiTheme="minorHAnsi"/>
          <w:b/>
          <w:color w:val="0F4761" w:themeColor="accent1" w:themeShade="BF"/>
        </w:rPr>
        <w:t>New Zealand</w:t>
      </w:r>
      <w:r w:rsidR="00805520" w:rsidRPr="006C3EF1">
        <w:rPr>
          <w:rFonts w:asciiTheme="minorHAnsi" w:hAnsiTheme="minorHAnsi"/>
          <w:b/>
          <w:color w:val="0F4761" w:themeColor="accent1" w:themeShade="BF"/>
        </w:rPr>
        <w:t xml:space="preserve">’s </w:t>
      </w:r>
      <w:r w:rsidRPr="006C3EF1">
        <w:rPr>
          <w:rFonts w:asciiTheme="minorHAnsi" w:hAnsiTheme="minorHAnsi"/>
          <w:b/>
          <w:color w:val="0F4761" w:themeColor="accent1" w:themeShade="BF"/>
        </w:rPr>
        <w:t xml:space="preserve">National Strategy to </w:t>
      </w:r>
      <w:r w:rsidR="00CF0BFC">
        <w:rPr>
          <w:rFonts w:asciiTheme="minorHAnsi" w:hAnsiTheme="minorHAnsi"/>
          <w:b/>
          <w:color w:val="0F4761" w:themeColor="accent1" w:themeShade="BF"/>
        </w:rPr>
        <w:t>E</w:t>
      </w:r>
      <w:r w:rsidRPr="00455D5D">
        <w:rPr>
          <w:rFonts w:asciiTheme="minorHAnsi" w:hAnsiTheme="minorHAnsi"/>
          <w:b/>
          <w:color w:val="0F4761" w:themeColor="accent1" w:themeShade="BF"/>
        </w:rPr>
        <w:t xml:space="preserve">liminate </w:t>
      </w:r>
      <w:r w:rsidR="00CF0BFC">
        <w:rPr>
          <w:rFonts w:asciiTheme="minorHAnsi" w:hAnsiTheme="minorHAnsi"/>
          <w:b/>
          <w:color w:val="0F4761" w:themeColor="accent1" w:themeShade="BF"/>
        </w:rPr>
        <w:t>F</w:t>
      </w:r>
      <w:r w:rsidRPr="00455D5D">
        <w:rPr>
          <w:rFonts w:asciiTheme="minorHAnsi" w:hAnsiTheme="minorHAnsi"/>
          <w:b/>
          <w:color w:val="0F4761" w:themeColor="accent1" w:themeShade="BF"/>
        </w:rPr>
        <w:t xml:space="preserve">amily </w:t>
      </w:r>
      <w:r w:rsidR="00CF0BFC">
        <w:rPr>
          <w:rFonts w:asciiTheme="minorHAnsi" w:hAnsiTheme="minorHAnsi"/>
          <w:b/>
          <w:color w:val="0F4761" w:themeColor="accent1" w:themeShade="BF"/>
        </w:rPr>
        <w:t>V</w:t>
      </w:r>
      <w:r w:rsidRPr="00455D5D">
        <w:rPr>
          <w:rFonts w:asciiTheme="minorHAnsi" w:hAnsiTheme="minorHAnsi"/>
          <w:b/>
          <w:color w:val="0F4761" w:themeColor="accent1" w:themeShade="BF"/>
        </w:rPr>
        <w:t>iolence</w:t>
      </w:r>
      <w:r w:rsidRPr="006C3EF1">
        <w:rPr>
          <w:rFonts w:asciiTheme="minorHAnsi" w:hAnsiTheme="minorHAnsi"/>
          <w:b/>
          <w:color w:val="0F4761" w:themeColor="accent1" w:themeShade="BF"/>
        </w:rPr>
        <w:t xml:space="preserve"> and </w:t>
      </w:r>
      <w:r w:rsidR="00CF0BFC">
        <w:rPr>
          <w:rFonts w:asciiTheme="minorHAnsi" w:hAnsiTheme="minorHAnsi"/>
          <w:b/>
          <w:color w:val="0F4761" w:themeColor="accent1" w:themeShade="BF"/>
        </w:rPr>
        <w:t>S</w:t>
      </w:r>
      <w:r w:rsidRPr="00455D5D">
        <w:rPr>
          <w:rFonts w:asciiTheme="minorHAnsi" w:hAnsiTheme="minorHAnsi"/>
          <w:b/>
          <w:color w:val="0F4761" w:themeColor="accent1" w:themeShade="BF"/>
        </w:rPr>
        <w:t xml:space="preserve">exual </w:t>
      </w:r>
      <w:r w:rsidR="00CF0BFC">
        <w:rPr>
          <w:rFonts w:asciiTheme="minorHAnsi" w:hAnsiTheme="minorHAnsi"/>
          <w:b/>
          <w:color w:val="0F4761" w:themeColor="accent1" w:themeShade="BF"/>
        </w:rPr>
        <w:t>V</w:t>
      </w:r>
      <w:r w:rsidRPr="00455D5D">
        <w:rPr>
          <w:rFonts w:asciiTheme="minorHAnsi" w:hAnsiTheme="minorHAnsi"/>
          <w:b/>
          <w:color w:val="0F4761" w:themeColor="accent1" w:themeShade="BF"/>
        </w:rPr>
        <w:t>iolence</w:t>
      </w:r>
    </w:p>
    <w:p w14:paraId="0001128D" w14:textId="25EBA7F1" w:rsidR="2DBC695D" w:rsidRPr="0047712E" w:rsidRDefault="2B4A2A0B" w:rsidP="00391B6E">
      <w:pPr>
        <w:spacing w:line="276" w:lineRule="auto"/>
        <w:rPr>
          <w:rFonts w:asciiTheme="minorHAnsi" w:hAnsiTheme="minorHAnsi"/>
          <w:color w:val="000000" w:themeColor="text1"/>
        </w:rPr>
      </w:pPr>
      <w:r w:rsidRPr="0047712E">
        <w:rPr>
          <w:rFonts w:asciiTheme="minorHAnsi" w:hAnsiTheme="minorHAnsi"/>
          <w:color w:val="000000" w:themeColor="text1"/>
        </w:rPr>
        <w:t xml:space="preserve">In 2021, New Zealand launched </w:t>
      </w:r>
      <w:hyperlink r:id="rId112">
        <w:r w:rsidR="00D41B6C" w:rsidRPr="7C740C2E">
          <w:rPr>
            <w:rStyle w:val="Hyperlink"/>
            <w:rFonts w:asciiTheme="minorHAnsi" w:hAnsiTheme="minorHAnsi"/>
            <w:i/>
            <w:iCs/>
          </w:rPr>
          <w:t xml:space="preserve">Te Aorerekura - </w:t>
        </w:r>
        <w:r w:rsidRPr="7C740C2E">
          <w:rPr>
            <w:rStyle w:val="Hyperlink"/>
            <w:rFonts w:asciiTheme="minorHAnsi" w:hAnsiTheme="minorHAnsi"/>
            <w:i/>
            <w:iCs/>
          </w:rPr>
          <w:t>National Strategy to Eliminate Family Violence and Sexual Violence</w:t>
        </w:r>
      </w:hyperlink>
      <w:r w:rsidR="6B239E22" w:rsidRPr="7C740C2E">
        <w:rPr>
          <w:rFonts w:asciiTheme="minorHAnsi" w:hAnsiTheme="minorHAnsi"/>
          <w:color w:val="000000" w:themeColor="text1"/>
        </w:rPr>
        <w:t xml:space="preserve"> </w:t>
      </w:r>
      <w:r w:rsidR="6B239E22" w:rsidRPr="12A7A47C">
        <w:rPr>
          <w:rFonts w:asciiTheme="minorHAnsi" w:hAnsiTheme="minorHAnsi"/>
          <w:color w:val="000000" w:themeColor="text1"/>
        </w:rPr>
        <w:t xml:space="preserve">(National </w:t>
      </w:r>
      <w:r w:rsidR="6B239E22" w:rsidRPr="0A5BDF9D">
        <w:rPr>
          <w:rFonts w:asciiTheme="minorHAnsi" w:hAnsiTheme="minorHAnsi"/>
          <w:color w:val="000000" w:themeColor="text1"/>
        </w:rPr>
        <w:t>Strategy)</w:t>
      </w:r>
      <w:r w:rsidR="00D41B6C" w:rsidRPr="0A5BDF9D">
        <w:rPr>
          <w:rFonts w:asciiTheme="minorHAnsi" w:hAnsiTheme="minorHAnsi"/>
          <w:color w:val="000000" w:themeColor="text1"/>
        </w:rPr>
        <w:t>.</w:t>
      </w:r>
      <w:r w:rsidR="00D41B6C" w:rsidRPr="0047712E">
        <w:rPr>
          <w:rFonts w:asciiTheme="minorHAnsi" w:hAnsiTheme="minorHAnsi"/>
          <w:color w:val="000000" w:themeColor="text1"/>
        </w:rPr>
        <w:t xml:space="preserve"> </w:t>
      </w:r>
      <w:r w:rsidRPr="0047712E">
        <w:rPr>
          <w:rFonts w:asciiTheme="minorHAnsi" w:hAnsiTheme="minorHAnsi"/>
          <w:color w:val="000000" w:themeColor="text1"/>
        </w:rPr>
        <w:t>Th</w:t>
      </w:r>
      <w:r w:rsidR="00012C63" w:rsidRPr="0047712E">
        <w:rPr>
          <w:rFonts w:asciiTheme="minorHAnsi" w:hAnsiTheme="minorHAnsi"/>
          <w:color w:val="000000" w:themeColor="text1"/>
        </w:rPr>
        <w:t>e</w:t>
      </w:r>
      <w:r w:rsidRPr="0047712E" w:rsidDel="00012C63">
        <w:rPr>
          <w:rFonts w:asciiTheme="minorHAnsi" w:hAnsiTheme="minorHAnsi"/>
          <w:color w:val="000000" w:themeColor="text1"/>
        </w:rPr>
        <w:t xml:space="preserve"> </w:t>
      </w:r>
      <w:r w:rsidRPr="0047712E">
        <w:rPr>
          <w:rFonts w:asciiTheme="minorHAnsi" w:hAnsiTheme="minorHAnsi"/>
          <w:color w:val="000000" w:themeColor="text1"/>
        </w:rPr>
        <w:t xml:space="preserve">25-year strategy is focused on intergenerational change to eliminate family violence and sexual violence. </w:t>
      </w:r>
      <w:hyperlink r:id="rId113">
        <w:r w:rsidR="00C65373" w:rsidRPr="7C740C2E">
          <w:rPr>
            <w:rStyle w:val="Hyperlink"/>
            <w:rFonts w:asciiTheme="minorHAnsi" w:hAnsiTheme="minorHAnsi"/>
          </w:rPr>
          <w:t xml:space="preserve">There </w:t>
        </w:r>
        <w:r w:rsidR="00145EF3" w:rsidRPr="7C740C2E">
          <w:rPr>
            <w:rStyle w:val="Hyperlink"/>
            <w:rFonts w:asciiTheme="minorHAnsi" w:hAnsiTheme="minorHAnsi"/>
          </w:rPr>
          <w:t>has been progress on this work since 2014</w:t>
        </w:r>
      </w:hyperlink>
      <w:r w:rsidR="00430E38" w:rsidRPr="7C740C2E">
        <w:rPr>
          <w:rFonts w:asciiTheme="minorHAnsi" w:hAnsiTheme="minorHAnsi"/>
          <w:color w:val="000000" w:themeColor="text1"/>
        </w:rPr>
        <w:t>.</w:t>
      </w:r>
    </w:p>
    <w:p w14:paraId="0D8375E4" w14:textId="4A903F81" w:rsidR="2DBC695D" w:rsidRPr="0047712E" w:rsidRDefault="3B7FC529" w:rsidP="00200489">
      <w:pPr>
        <w:spacing w:before="240" w:line="276" w:lineRule="auto"/>
        <w:rPr>
          <w:rFonts w:asciiTheme="minorHAnsi" w:hAnsiTheme="minorHAnsi"/>
          <w:color w:val="000000" w:themeColor="text1"/>
        </w:rPr>
      </w:pPr>
      <w:r w:rsidRPr="363D8C5E">
        <w:rPr>
          <w:rFonts w:asciiTheme="minorHAnsi" w:hAnsiTheme="minorHAnsi"/>
          <w:i/>
          <w:iCs/>
          <w:color w:val="000000" w:themeColor="text1"/>
        </w:rPr>
        <w:t>The National Strategy</w:t>
      </w:r>
      <w:r w:rsidR="2B701B66" w:rsidRPr="363D8C5E">
        <w:rPr>
          <w:rFonts w:asciiTheme="minorHAnsi" w:hAnsiTheme="minorHAnsi"/>
          <w:i/>
          <w:color w:val="000000" w:themeColor="text1"/>
        </w:rPr>
        <w:t xml:space="preserve"> </w:t>
      </w:r>
      <w:r w:rsidR="2B701B66" w:rsidRPr="0047712E">
        <w:rPr>
          <w:rFonts w:asciiTheme="minorHAnsi" w:hAnsiTheme="minorHAnsi"/>
          <w:color w:val="000000" w:themeColor="text1"/>
        </w:rPr>
        <w:t>takes a long-term approach by setting out a framework to eliminate violence, to drive government action in a unified way</w:t>
      </w:r>
      <w:r w:rsidR="00BA7A3F" w:rsidRPr="00455D5D">
        <w:rPr>
          <w:rFonts w:asciiTheme="minorHAnsi" w:hAnsiTheme="minorHAnsi"/>
          <w:color w:val="000000" w:themeColor="text1"/>
        </w:rPr>
        <w:t>,</w:t>
      </w:r>
      <w:r w:rsidR="2B701B66" w:rsidRPr="0047712E">
        <w:rPr>
          <w:rFonts w:asciiTheme="minorHAnsi" w:hAnsiTheme="minorHAnsi"/>
          <w:color w:val="000000" w:themeColor="text1"/>
        </w:rPr>
        <w:t xml:space="preserve"> and harness public support and community action. </w:t>
      </w:r>
      <w:r w:rsidR="2B701B66" w:rsidRPr="0047712E">
        <w:rPr>
          <w:rFonts w:asciiTheme="minorHAnsi" w:hAnsiTheme="minorHAnsi"/>
        </w:rPr>
        <w:t>It sets out six systemic shifts aimed at preventing, responding to, and healing from, family violence and sexual violence. These six shifts aim to support how government, communities</w:t>
      </w:r>
      <w:r w:rsidR="00BA7A3F" w:rsidRPr="00455D5D">
        <w:rPr>
          <w:rFonts w:asciiTheme="minorHAnsi" w:hAnsiTheme="minorHAnsi"/>
        </w:rPr>
        <w:t>,</w:t>
      </w:r>
      <w:r w:rsidR="2B701B66" w:rsidRPr="0047712E">
        <w:rPr>
          <w:rFonts w:asciiTheme="minorHAnsi" w:hAnsiTheme="minorHAnsi"/>
        </w:rPr>
        <w:t xml:space="preserve"> and specialists work together to address the drivers of violence and achieve positive outcomes for women, </w:t>
      </w:r>
      <w:r w:rsidR="0079060F">
        <w:rPr>
          <w:rFonts w:asciiTheme="minorHAnsi" w:hAnsiTheme="minorHAnsi"/>
        </w:rPr>
        <w:t>including</w:t>
      </w:r>
      <w:r w:rsidR="2B701B66" w:rsidRPr="0047712E">
        <w:rPr>
          <w:rFonts w:asciiTheme="minorHAnsi" w:hAnsiTheme="minorHAnsi"/>
        </w:rPr>
        <w:t xml:space="preserve"> Māori</w:t>
      </w:r>
      <w:r w:rsidR="00994A63">
        <w:rPr>
          <w:rFonts w:asciiTheme="minorHAnsi" w:hAnsiTheme="minorHAnsi"/>
        </w:rPr>
        <w:t xml:space="preserve"> women</w:t>
      </w:r>
      <w:r w:rsidR="2B701B66" w:rsidRPr="00455D5D">
        <w:rPr>
          <w:rFonts w:asciiTheme="minorHAnsi" w:hAnsiTheme="minorHAnsi"/>
        </w:rPr>
        <w:t>,</w:t>
      </w:r>
      <w:r w:rsidR="2B701B66" w:rsidRPr="0047712E">
        <w:rPr>
          <w:rFonts w:asciiTheme="minorHAnsi" w:hAnsiTheme="minorHAnsi"/>
        </w:rPr>
        <w:t xml:space="preserve"> and others impacted by violence.</w:t>
      </w:r>
      <w:r w:rsidR="2B701B66" w:rsidRPr="0047712E">
        <w:rPr>
          <w:rFonts w:asciiTheme="minorHAnsi" w:hAnsiTheme="minorHAnsi"/>
          <w:color w:val="000000" w:themeColor="text1"/>
        </w:rPr>
        <w:t xml:space="preserve"> </w:t>
      </w:r>
    </w:p>
    <w:p w14:paraId="55270E43" w14:textId="5F4AC7C0" w:rsidR="2DBC695D" w:rsidRPr="0047712E" w:rsidRDefault="3D2731EF" w:rsidP="00200489">
      <w:pPr>
        <w:spacing w:before="240" w:line="276" w:lineRule="auto"/>
        <w:rPr>
          <w:rFonts w:asciiTheme="minorHAnsi" w:hAnsiTheme="minorHAnsi"/>
          <w:color w:val="000000" w:themeColor="text1"/>
        </w:rPr>
      </w:pPr>
      <w:r w:rsidRPr="0C45D0D4">
        <w:rPr>
          <w:rFonts w:asciiTheme="minorHAnsi" w:hAnsiTheme="minorHAnsi"/>
          <w:i/>
          <w:iCs/>
          <w:color w:val="000000" w:themeColor="text1"/>
        </w:rPr>
        <w:t xml:space="preserve">The National </w:t>
      </w:r>
      <w:r w:rsidRPr="62686273">
        <w:rPr>
          <w:rFonts w:asciiTheme="minorHAnsi" w:hAnsiTheme="minorHAnsi"/>
          <w:i/>
          <w:iCs/>
          <w:color w:val="000000" w:themeColor="text1"/>
        </w:rPr>
        <w:t xml:space="preserve">Strategy </w:t>
      </w:r>
      <w:r w:rsidR="2B4A2A0B" w:rsidRPr="0047712E">
        <w:rPr>
          <w:rFonts w:asciiTheme="minorHAnsi" w:hAnsiTheme="minorHAnsi"/>
          <w:color w:val="000000" w:themeColor="text1"/>
        </w:rPr>
        <w:t>acknowledges the gendered nature of family violence and sexual violence and aims to ensure that women, Māori</w:t>
      </w:r>
      <w:r w:rsidR="00994A63">
        <w:rPr>
          <w:rFonts w:asciiTheme="minorHAnsi" w:hAnsiTheme="minorHAnsi"/>
          <w:color w:val="000000" w:themeColor="text1"/>
        </w:rPr>
        <w:t xml:space="preserve"> women</w:t>
      </w:r>
      <w:r w:rsidR="2B4A2A0B" w:rsidRPr="0047712E">
        <w:rPr>
          <w:rFonts w:asciiTheme="minorHAnsi" w:hAnsiTheme="minorHAnsi"/>
          <w:color w:val="000000" w:themeColor="text1"/>
        </w:rPr>
        <w:t xml:space="preserve"> and others impacted by violence can access integrated and inclusive responses to enable safety</w:t>
      </w:r>
      <w:r w:rsidR="00C93B08" w:rsidRPr="0047712E">
        <w:rPr>
          <w:rFonts w:asciiTheme="minorHAnsi" w:hAnsiTheme="minorHAnsi"/>
          <w:color w:val="000000" w:themeColor="text1"/>
        </w:rPr>
        <w:t>.</w:t>
      </w:r>
      <w:r w:rsidR="2B4A2A0B" w:rsidRPr="0047712E">
        <w:rPr>
          <w:rFonts w:asciiTheme="minorHAnsi" w:hAnsiTheme="minorHAnsi"/>
          <w:color w:val="000000" w:themeColor="text1"/>
        </w:rPr>
        <w:t xml:space="preserve"> </w:t>
      </w:r>
      <w:r w:rsidR="00AA29FC" w:rsidRPr="0047712E">
        <w:rPr>
          <w:rFonts w:asciiTheme="minorHAnsi" w:hAnsiTheme="minorHAnsi"/>
          <w:color w:val="000000" w:themeColor="text1"/>
        </w:rPr>
        <w:t xml:space="preserve">Many of the actions </w:t>
      </w:r>
      <w:r w:rsidR="003505AE" w:rsidRPr="0047712E">
        <w:rPr>
          <w:rFonts w:asciiTheme="minorHAnsi" w:hAnsiTheme="minorHAnsi"/>
          <w:color w:val="000000" w:themeColor="text1"/>
        </w:rPr>
        <w:t xml:space="preserve">under the strategy </w:t>
      </w:r>
      <w:r w:rsidR="00AA29FC" w:rsidRPr="0047712E">
        <w:rPr>
          <w:rFonts w:asciiTheme="minorHAnsi" w:hAnsiTheme="minorHAnsi"/>
          <w:color w:val="000000" w:themeColor="text1"/>
        </w:rPr>
        <w:t xml:space="preserve">to address gender-based violence in New Zealand also relate to our responsibilities under the Convention on the Elimination of </w:t>
      </w:r>
      <w:r w:rsidR="00FF0ECC">
        <w:rPr>
          <w:rFonts w:asciiTheme="minorHAnsi" w:hAnsiTheme="minorHAnsi"/>
          <w:color w:val="000000" w:themeColor="text1"/>
        </w:rPr>
        <w:t xml:space="preserve">all forms of Discrimination </w:t>
      </w:r>
      <w:r w:rsidR="00AA29FC" w:rsidRPr="0047712E">
        <w:rPr>
          <w:rFonts w:asciiTheme="minorHAnsi" w:hAnsiTheme="minorHAnsi"/>
          <w:color w:val="000000" w:themeColor="text1"/>
        </w:rPr>
        <w:t>Against Women</w:t>
      </w:r>
      <w:r w:rsidR="00FF0ECC">
        <w:rPr>
          <w:rFonts w:asciiTheme="minorHAnsi" w:hAnsiTheme="minorHAnsi"/>
          <w:color w:val="000000" w:themeColor="text1"/>
        </w:rPr>
        <w:t xml:space="preserve"> (CEDAW)</w:t>
      </w:r>
      <w:r w:rsidR="003505AE" w:rsidRPr="0047712E">
        <w:rPr>
          <w:rFonts w:asciiTheme="minorHAnsi" w:hAnsiTheme="minorHAnsi"/>
          <w:color w:val="000000" w:themeColor="text1"/>
        </w:rPr>
        <w:t>.</w:t>
      </w:r>
      <w:r w:rsidR="00AA29FC" w:rsidRPr="0047712E">
        <w:rPr>
          <w:rFonts w:asciiTheme="minorHAnsi" w:hAnsiTheme="minorHAnsi"/>
          <w:color w:val="000000" w:themeColor="text1"/>
        </w:rPr>
        <w:t xml:space="preserve"> </w:t>
      </w:r>
    </w:p>
    <w:p w14:paraId="21610F2D" w14:textId="49204C32" w:rsidR="2DBC695D" w:rsidRPr="0047712E" w:rsidRDefault="2B4A2A0B" w:rsidP="00200489">
      <w:pPr>
        <w:spacing w:before="240" w:line="276" w:lineRule="auto"/>
        <w:rPr>
          <w:rFonts w:asciiTheme="minorHAnsi" w:hAnsiTheme="minorHAnsi"/>
        </w:rPr>
      </w:pPr>
      <w:r w:rsidRPr="0047712E">
        <w:rPr>
          <w:rFonts w:asciiTheme="minorHAnsi" w:hAnsiTheme="minorHAnsi"/>
        </w:rPr>
        <w:t xml:space="preserve">The </w:t>
      </w:r>
      <w:r w:rsidR="00077A77" w:rsidRPr="0047712E">
        <w:rPr>
          <w:rFonts w:asciiTheme="minorHAnsi" w:hAnsiTheme="minorHAnsi"/>
        </w:rPr>
        <w:t>s</w:t>
      </w:r>
      <w:r w:rsidRPr="0047712E">
        <w:rPr>
          <w:rFonts w:asciiTheme="minorHAnsi" w:hAnsiTheme="minorHAnsi"/>
        </w:rPr>
        <w:t>trategy was developed through significant engagement with different sectors such as victims of family violence and sexual violence, children and young people, Māori, Pacific peoples, ethnic communities, LGBTQ</w:t>
      </w:r>
      <w:r w:rsidR="002A0113" w:rsidRPr="0047712E">
        <w:rPr>
          <w:rFonts w:asciiTheme="minorHAnsi" w:hAnsiTheme="minorHAnsi"/>
        </w:rPr>
        <w:t>I</w:t>
      </w:r>
      <w:r w:rsidRPr="0047712E">
        <w:rPr>
          <w:rFonts w:asciiTheme="minorHAnsi" w:hAnsiTheme="minorHAnsi"/>
        </w:rPr>
        <w:t>A+ communities, disabled people</w:t>
      </w:r>
      <w:r w:rsidR="002A0113" w:rsidRPr="0047712E">
        <w:rPr>
          <w:rFonts w:asciiTheme="minorHAnsi" w:hAnsiTheme="minorHAnsi"/>
        </w:rPr>
        <w:t>,</w:t>
      </w:r>
      <w:r w:rsidRPr="0047712E">
        <w:rPr>
          <w:rFonts w:asciiTheme="minorHAnsi" w:hAnsiTheme="minorHAnsi"/>
        </w:rPr>
        <w:t xml:space="preserve"> and rural and isolated communities. A key pillar of the strategy is mobilising Māori and other communities to lead their responses to family violence and sexual violence. </w:t>
      </w:r>
    </w:p>
    <w:p w14:paraId="2AA7FBE0" w14:textId="180F0A3E" w:rsidR="2DBC695D" w:rsidRPr="003239A3" w:rsidRDefault="5FBB3386" w:rsidP="003239A3">
      <w:pPr>
        <w:spacing w:before="240" w:after="0" w:line="276" w:lineRule="auto"/>
        <w:rPr>
          <w:rFonts w:asciiTheme="minorHAnsi" w:hAnsiTheme="minorHAnsi"/>
          <w:b/>
          <w:color w:val="000000" w:themeColor="text1"/>
        </w:rPr>
      </w:pPr>
      <w:r w:rsidRPr="10017776">
        <w:rPr>
          <w:rFonts w:asciiTheme="minorHAnsi" w:hAnsiTheme="minorHAnsi"/>
          <w:b/>
          <w:bCs/>
          <w:color w:val="000000" w:themeColor="text1"/>
        </w:rPr>
        <w:t xml:space="preserve">The </w:t>
      </w:r>
      <w:r w:rsidR="2B4A2A0B" w:rsidRPr="10017776">
        <w:rPr>
          <w:rFonts w:asciiTheme="minorHAnsi" w:hAnsiTheme="minorHAnsi"/>
          <w:b/>
          <w:bCs/>
          <w:color w:val="000000" w:themeColor="text1"/>
        </w:rPr>
        <w:t>New</w:t>
      </w:r>
      <w:r w:rsidR="2B4A2A0B" w:rsidRPr="003239A3">
        <w:rPr>
          <w:rFonts w:asciiTheme="minorHAnsi" w:hAnsiTheme="minorHAnsi"/>
          <w:b/>
          <w:color w:val="000000" w:themeColor="text1"/>
        </w:rPr>
        <w:t xml:space="preserve"> Zealand </w:t>
      </w:r>
      <w:r w:rsidR="007D1722">
        <w:rPr>
          <w:rFonts w:asciiTheme="minorHAnsi" w:hAnsiTheme="minorHAnsi"/>
          <w:b/>
          <w:color w:val="000000" w:themeColor="text1"/>
        </w:rPr>
        <w:t xml:space="preserve">Government </w:t>
      </w:r>
      <w:r w:rsidR="2B4A2A0B" w:rsidRPr="003239A3">
        <w:rPr>
          <w:rFonts w:asciiTheme="minorHAnsi" w:hAnsiTheme="minorHAnsi"/>
          <w:b/>
          <w:color w:val="000000" w:themeColor="text1"/>
        </w:rPr>
        <w:t xml:space="preserve">expects </w:t>
      </w:r>
      <w:r w:rsidR="1B779194" w:rsidRPr="372A1229">
        <w:rPr>
          <w:rFonts w:asciiTheme="minorHAnsi" w:hAnsiTheme="minorHAnsi"/>
          <w:b/>
          <w:bCs/>
          <w:color w:val="000000" w:themeColor="text1"/>
        </w:rPr>
        <w:t xml:space="preserve">the </w:t>
      </w:r>
      <w:r w:rsidR="1B779194" w:rsidRPr="00971E54">
        <w:rPr>
          <w:rFonts w:asciiTheme="minorHAnsi" w:hAnsiTheme="minorHAnsi"/>
          <w:b/>
          <w:bCs/>
          <w:i/>
          <w:iCs/>
          <w:color w:val="000000" w:themeColor="text1"/>
        </w:rPr>
        <w:t>National Strategy</w:t>
      </w:r>
      <w:r w:rsidR="1B779194" w:rsidRPr="6854F648">
        <w:rPr>
          <w:rFonts w:asciiTheme="minorHAnsi" w:hAnsiTheme="minorHAnsi"/>
          <w:b/>
          <w:bCs/>
          <w:color w:val="000000" w:themeColor="text1"/>
        </w:rPr>
        <w:t xml:space="preserve"> </w:t>
      </w:r>
      <w:r w:rsidR="2B4A2A0B" w:rsidRPr="003239A3">
        <w:rPr>
          <w:rFonts w:asciiTheme="minorHAnsi" w:hAnsiTheme="minorHAnsi"/>
          <w:b/>
          <w:color w:val="000000" w:themeColor="text1"/>
        </w:rPr>
        <w:t xml:space="preserve">to have the following impacts on family violence and sexual violence: </w:t>
      </w:r>
    </w:p>
    <w:p w14:paraId="2DE3EE2F" w14:textId="727554A5" w:rsidR="2DBC695D" w:rsidRPr="0047712E" w:rsidRDefault="00803648" w:rsidP="00B27CBF">
      <w:pPr>
        <w:pStyle w:val="ListParagraph"/>
        <w:numPr>
          <w:ilvl w:val="0"/>
          <w:numId w:val="10"/>
        </w:numPr>
        <w:spacing w:line="276" w:lineRule="auto"/>
        <w:rPr>
          <w:rFonts w:asciiTheme="minorHAnsi" w:hAnsiTheme="minorHAnsi"/>
          <w:color w:val="000000" w:themeColor="text1"/>
        </w:rPr>
      </w:pPr>
      <w:r>
        <w:rPr>
          <w:rFonts w:asciiTheme="minorHAnsi" w:hAnsiTheme="minorHAnsi"/>
          <w:color w:val="000000" w:themeColor="text1"/>
        </w:rPr>
        <w:t>A</w:t>
      </w:r>
      <w:r w:rsidR="2B4A2A0B" w:rsidRPr="0047712E">
        <w:rPr>
          <w:rFonts w:asciiTheme="minorHAnsi" w:hAnsiTheme="minorHAnsi"/>
          <w:color w:val="000000" w:themeColor="text1"/>
        </w:rPr>
        <w:t>ddressing the underlying social conditions and norms that lead to family violence and sexual violence</w:t>
      </w:r>
      <w:r w:rsidR="003239A3">
        <w:rPr>
          <w:rFonts w:asciiTheme="minorHAnsi" w:hAnsiTheme="minorHAnsi"/>
          <w:color w:val="000000" w:themeColor="text1"/>
        </w:rPr>
        <w:t>.</w:t>
      </w:r>
    </w:p>
    <w:p w14:paraId="4169F09E" w14:textId="43DE0329" w:rsidR="2DBC695D" w:rsidRPr="0047712E" w:rsidRDefault="2B4A2A0B" w:rsidP="00B27CBF">
      <w:pPr>
        <w:pStyle w:val="ListParagraph"/>
        <w:numPr>
          <w:ilvl w:val="0"/>
          <w:numId w:val="10"/>
        </w:numPr>
        <w:spacing w:before="240" w:line="276" w:lineRule="auto"/>
        <w:rPr>
          <w:rFonts w:asciiTheme="minorHAnsi" w:hAnsiTheme="minorHAnsi"/>
          <w:color w:val="000000" w:themeColor="text1"/>
        </w:rPr>
      </w:pPr>
      <w:r w:rsidRPr="0047712E">
        <w:rPr>
          <w:rFonts w:asciiTheme="minorHAnsi" w:hAnsiTheme="minorHAnsi"/>
          <w:color w:val="000000" w:themeColor="text1"/>
        </w:rPr>
        <w:t>Communities design, lead</w:t>
      </w:r>
      <w:r w:rsidR="008A6E99" w:rsidRPr="00455D5D">
        <w:rPr>
          <w:rFonts w:asciiTheme="minorHAnsi" w:hAnsiTheme="minorHAnsi"/>
          <w:color w:val="000000" w:themeColor="text1"/>
        </w:rPr>
        <w:t>,</w:t>
      </w:r>
      <w:r w:rsidRPr="0047712E">
        <w:rPr>
          <w:rFonts w:asciiTheme="minorHAnsi" w:hAnsiTheme="minorHAnsi"/>
          <w:color w:val="000000" w:themeColor="text1"/>
        </w:rPr>
        <w:t xml:space="preserve"> and deliver solutions to affect change</w:t>
      </w:r>
      <w:r w:rsidR="003239A3">
        <w:rPr>
          <w:rFonts w:asciiTheme="minorHAnsi" w:hAnsiTheme="minorHAnsi"/>
          <w:color w:val="000000" w:themeColor="text1"/>
        </w:rPr>
        <w:t>.</w:t>
      </w:r>
    </w:p>
    <w:p w14:paraId="3FDA718D" w14:textId="67DC33BC" w:rsidR="2DBC695D" w:rsidRPr="0047712E" w:rsidRDefault="2B4A2A0B" w:rsidP="00B27CBF">
      <w:pPr>
        <w:pStyle w:val="ListParagraph"/>
        <w:numPr>
          <w:ilvl w:val="0"/>
          <w:numId w:val="10"/>
        </w:numPr>
        <w:spacing w:before="240" w:line="276" w:lineRule="auto"/>
        <w:rPr>
          <w:rFonts w:asciiTheme="minorHAnsi" w:hAnsiTheme="minorHAnsi"/>
          <w:color w:val="000000" w:themeColor="text1"/>
        </w:rPr>
      </w:pPr>
      <w:r w:rsidRPr="0047712E">
        <w:rPr>
          <w:rFonts w:asciiTheme="minorHAnsi" w:hAnsiTheme="minorHAnsi"/>
          <w:color w:val="000000" w:themeColor="text1"/>
        </w:rPr>
        <w:t>Government and communities work better together</w:t>
      </w:r>
      <w:r w:rsidR="003239A3">
        <w:rPr>
          <w:rFonts w:asciiTheme="minorHAnsi" w:hAnsiTheme="minorHAnsi"/>
          <w:color w:val="000000" w:themeColor="text1"/>
        </w:rPr>
        <w:t>.</w:t>
      </w:r>
    </w:p>
    <w:p w14:paraId="257EA8A5" w14:textId="6680BF7D" w:rsidR="2DBC695D" w:rsidRPr="0047712E" w:rsidRDefault="2B4A2A0B" w:rsidP="00B27CBF">
      <w:pPr>
        <w:pStyle w:val="ListParagraph"/>
        <w:numPr>
          <w:ilvl w:val="0"/>
          <w:numId w:val="10"/>
        </w:numPr>
        <w:spacing w:before="240" w:line="276" w:lineRule="auto"/>
        <w:rPr>
          <w:rFonts w:asciiTheme="minorHAnsi" w:hAnsiTheme="minorHAnsi"/>
          <w:color w:val="000000" w:themeColor="text1"/>
        </w:rPr>
      </w:pPr>
      <w:r w:rsidRPr="0047712E">
        <w:rPr>
          <w:rFonts w:asciiTheme="minorHAnsi" w:hAnsiTheme="minorHAnsi"/>
          <w:color w:val="000000" w:themeColor="text1"/>
        </w:rPr>
        <w:t>Workforces are skilled, culturally competent, and sustainable workforces</w:t>
      </w:r>
      <w:r w:rsidR="003239A3">
        <w:rPr>
          <w:rFonts w:asciiTheme="minorHAnsi" w:hAnsiTheme="minorHAnsi"/>
          <w:color w:val="000000" w:themeColor="text1"/>
        </w:rPr>
        <w:t>.</w:t>
      </w:r>
      <w:r w:rsidRPr="0047712E">
        <w:rPr>
          <w:rFonts w:asciiTheme="minorHAnsi" w:hAnsiTheme="minorHAnsi"/>
          <w:color w:val="000000" w:themeColor="text1"/>
        </w:rPr>
        <w:t xml:space="preserve"> </w:t>
      </w:r>
    </w:p>
    <w:p w14:paraId="3B6F0C9A" w14:textId="0CBD45B2" w:rsidR="2DBC695D" w:rsidRPr="0047712E" w:rsidRDefault="2B4A2A0B" w:rsidP="00B27CBF">
      <w:pPr>
        <w:pStyle w:val="ListParagraph"/>
        <w:numPr>
          <w:ilvl w:val="0"/>
          <w:numId w:val="10"/>
        </w:numPr>
        <w:spacing w:before="240" w:line="276" w:lineRule="auto"/>
        <w:rPr>
          <w:rFonts w:asciiTheme="minorHAnsi" w:hAnsiTheme="minorHAnsi"/>
          <w:color w:val="000000" w:themeColor="text1"/>
        </w:rPr>
      </w:pPr>
      <w:r w:rsidRPr="0047712E">
        <w:rPr>
          <w:rFonts w:asciiTheme="minorHAnsi" w:hAnsiTheme="minorHAnsi"/>
          <w:color w:val="000000" w:themeColor="text1"/>
        </w:rPr>
        <w:t>Primary prevention is aligned</w:t>
      </w:r>
      <w:r w:rsidR="003239A3">
        <w:rPr>
          <w:rFonts w:asciiTheme="minorHAnsi" w:hAnsiTheme="minorHAnsi"/>
          <w:color w:val="000000" w:themeColor="text1"/>
        </w:rPr>
        <w:t>.</w:t>
      </w:r>
    </w:p>
    <w:p w14:paraId="78D2BFD2" w14:textId="40D3281C" w:rsidR="00705825" w:rsidRPr="0047712E" w:rsidRDefault="2B4A2A0B" w:rsidP="00B27CBF">
      <w:pPr>
        <w:pStyle w:val="ListParagraph"/>
        <w:numPr>
          <w:ilvl w:val="0"/>
          <w:numId w:val="10"/>
        </w:numPr>
        <w:spacing w:before="240" w:line="276" w:lineRule="auto"/>
        <w:rPr>
          <w:rFonts w:asciiTheme="minorHAnsi" w:hAnsiTheme="minorHAnsi"/>
        </w:rPr>
      </w:pPr>
      <w:r w:rsidRPr="0047712E">
        <w:rPr>
          <w:rFonts w:asciiTheme="minorHAnsi" w:hAnsiTheme="minorHAnsi"/>
          <w:color w:val="000000" w:themeColor="text1"/>
        </w:rPr>
        <w:t>Services are joined up and easy to navigate.</w:t>
      </w:r>
    </w:p>
    <w:p w14:paraId="60E89758" w14:textId="2A76A6C6" w:rsidR="2DBC695D" w:rsidRPr="0047712E" w:rsidRDefault="2B4A2A0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w:t>
      </w:r>
      <w:r w:rsidR="000974FB" w:rsidRPr="0047712E">
        <w:rPr>
          <w:rFonts w:asciiTheme="minorHAnsi" w:hAnsiTheme="minorHAnsi"/>
          <w:color w:val="000000" w:themeColor="text1"/>
        </w:rPr>
        <w:t xml:space="preserve"> </w:t>
      </w:r>
      <w:r w:rsidR="000974FB" w:rsidRPr="00B64D72">
        <w:rPr>
          <w:rFonts w:asciiTheme="minorHAnsi" w:hAnsiTheme="minorHAnsi"/>
          <w:i/>
          <w:color w:val="000000" w:themeColor="text1"/>
        </w:rPr>
        <w:t>N</w:t>
      </w:r>
      <w:r w:rsidRPr="00B64D72">
        <w:rPr>
          <w:rFonts w:asciiTheme="minorHAnsi" w:hAnsiTheme="minorHAnsi"/>
          <w:i/>
          <w:color w:val="000000" w:themeColor="text1"/>
        </w:rPr>
        <w:t xml:space="preserve">ational </w:t>
      </w:r>
      <w:r w:rsidR="000974FB" w:rsidRPr="00B64D72">
        <w:rPr>
          <w:rFonts w:asciiTheme="minorHAnsi" w:hAnsiTheme="minorHAnsi"/>
          <w:i/>
          <w:color w:val="000000" w:themeColor="text1"/>
        </w:rPr>
        <w:t>S</w:t>
      </w:r>
      <w:r w:rsidRPr="00B64D72">
        <w:rPr>
          <w:rFonts w:asciiTheme="minorHAnsi" w:hAnsiTheme="minorHAnsi"/>
          <w:i/>
          <w:color w:val="000000" w:themeColor="text1"/>
        </w:rPr>
        <w:t>trategy</w:t>
      </w:r>
      <w:r w:rsidRPr="0047712E">
        <w:rPr>
          <w:rFonts w:asciiTheme="minorHAnsi" w:hAnsiTheme="minorHAnsi"/>
          <w:color w:val="000000" w:themeColor="text1"/>
        </w:rPr>
        <w:t xml:space="preserve"> is accompanied by an </w:t>
      </w:r>
      <w:hyperlink r:id="rId114" w:history="1">
        <w:r w:rsidR="000974FB" w:rsidRPr="00724F0B">
          <w:rPr>
            <w:rStyle w:val="Hyperlink"/>
            <w:rFonts w:asciiTheme="minorHAnsi" w:hAnsiTheme="minorHAnsi"/>
            <w:i/>
            <w:iCs/>
          </w:rPr>
          <w:t>A</w:t>
        </w:r>
        <w:r w:rsidRPr="00724F0B">
          <w:rPr>
            <w:rStyle w:val="Hyperlink"/>
            <w:rFonts w:asciiTheme="minorHAnsi" w:hAnsiTheme="minorHAnsi"/>
            <w:i/>
            <w:iCs/>
          </w:rPr>
          <w:t xml:space="preserve">ction </w:t>
        </w:r>
        <w:r w:rsidR="000974FB" w:rsidRPr="00724F0B">
          <w:rPr>
            <w:rStyle w:val="Hyperlink"/>
            <w:rFonts w:asciiTheme="minorHAnsi" w:hAnsiTheme="minorHAnsi"/>
            <w:i/>
            <w:iCs/>
          </w:rPr>
          <w:t>P</w:t>
        </w:r>
        <w:r w:rsidRPr="00724F0B">
          <w:rPr>
            <w:rStyle w:val="Hyperlink"/>
            <w:rFonts w:asciiTheme="minorHAnsi" w:hAnsiTheme="minorHAnsi"/>
            <w:i/>
            <w:iCs/>
          </w:rPr>
          <w:t>lan</w:t>
        </w:r>
      </w:hyperlink>
      <w:r w:rsidR="009D00CA" w:rsidRPr="0047712E">
        <w:rPr>
          <w:rFonts w:asciiTheme="minorHAnsi" w:hAnsiTheme="minorHAnsi"/>
          <w:color w:val="000000" w:themeColor="text1"/>
        </w:rPr>
        <w:t xml:space="preserve">, </w:t>
      </w:r>
      <w:r w:rsidR="00EF0283" w:rsidRPr="0047712E">
        <w:rPr>
          <w:rFonts w:asciiTheme="minorHAnsi" w:hAnsiTheme="minorHAnsi"/>
          <w:color w:val="000000" w:themeColor="text1"/>
        </w:rPr>
        <w:t>which provides guidance and implementation support</w:t>
      </w:r>
      <w:r w:rsidR="009D00CA" w:rsidRPr="0047712E">
        <w:rPr>
          <w:rFonts w:asciiTheme="minorHAnsi" w:hAnsiTheme="minorHAnsi"/>
          <w:color w:val="000000" w:themeColor="text1"/>
        </w:rPr>
        <w:t>,</w:t>
      </w:r>
      <w:r w:rsidR="00EF0283" w:rsidRPr="0047712E">
        <w:rPr>
          <w:rFonts w:asciiTheme="minorHAnsi" w:hAnsiTheme="minorHAnsi"/>
          <w:color w:val="000000" w:themeColor="text1"/>
        </w:rPr>
        <w:t xml:space="preserve"> </w:t>
      </w:r>
      <w:r w:rsidR="38C0E087" w:rsidRPr="0047712E">
        <w:rPr>
          <w:rFonts w:asciiTheme="minorHAnsi" w:hAnsiTheme="minorHAnsi"/>
          <w:color w:val="000000" w:themeColor="text1"/>
        </w:rPr>
        <w:t xml:space="preserve">and an </w:t>
      </w:r>
      <w:hyperlink r:id="rId115" w:history="1">
        <w:r w:rsidR="38C0E087" w:rsidRPr="00DB3E26">
          <w:rPr>
            <w:rStyle w:val="Hyperlink"/>
            <w:rFonts w:asciiTheme="minorHAnsi" w:hAnsiTheme="minorHAnsi"/>
          </w:rPr>
          <w:t>Outcomes and Measurement Framework</w:t>
        </w:r>
      </w:hyperlink>
      <w:r w:rsidR="38C0E087" w:rsidRPr="0047712E">
        <w:rPr>
          <w:rFonts w:asciiTheme="minorHAnsi" w:hAnsiTheme="minorHAnsi"/>
          <w:color w:val="000000" w:themeColor="text1"/>
        </w:rPr>
        <w:t xml:space="preserve"> </w:t>
      </w:r>
      <w:r w:rsidR="00EF0283" w:rsidRPr="0047712E">
        <w:rPr>
          <w:rFonts w:asciiTheme="minorHAnsi" w:hAnsiTheme="minorHAnsi"/>
          <w:color w:val="000000" w:themeColor="text1"/>
        </w:rPr>
        <w:t>that outlines how</w:t>
      </w:r>
      <w:r w:rsidR="3F7AB1D3" w:rsidRPr="0047712E">
        <w:rPr>
          <w:rFonts w:asciiTheme="minorHAnsi" w:hAnsiTheme="minorHAnsi"/>
          <w:color w:val="000000" w:themeColor="text1"/>
        </w:rPr>
        <w:t xml:space="preserve"> to measure progress.</w:t>
      </w:r>
      <w:r w:rsidRPr="0047712E">
        <w:rPr>
          <w:rFonts w:asciiTheme="minorHAnsi" w:hAnsiTheme="minorHAnsi"/>
          <w:color w:val="000000" w:themeColor="text1"/>
        </w:rPr>
        <w:t xml:space="preserve"> </w:t>
      </w:r>
      <w:r w:rsidR="1FA9ADF5" w:rsidRPr="0047712E">
        <w:rPr>
          <w:rFonts w:asciiTheme="minorHAnsi" w:hAnsiTheme="minorHAnsi"/>
          <w:color w:val="000000" w:themeColor="text1"/>
        </w:rPr>
        <w:t xml:space="preserve">Work underway in the first Action </w:t>
      </w:r>
      <w:r w:rsidR="00EF0283" w:rsidRPr="0047712E">
        <w:rPr>
          <w:rFonts w:asciiTheme="minorHAnsi" w:hAnsiTheme="minorHAnsi"/>
          <w:color w:val="000000" w:themeColor="text1"/>
        </w:rPr>
        <w:t>P</w:t>
      </w:r>
      <w:r w:rsidR="1FA9ADF5" w:rsidRPr="0047712E">
        <w:rPr>
          <w:rFonts w:asciiTheme="minorHAnsi" w:hAnsiTheme="minorHAnsi"/>
          <w:color w:val="000000" w:themeColor="text1"/>
        </w:rPr>
        <w:t>lan has</w:t>
      </w:r>
      <w:r w:rsidR="4197A359" w:rsidRPr="0047712E">
        <w:rPr>
          <w:rFonts w:asciiTheme="minorHAnsi" w:hAnsiTheme="minorHAnsi"/>
          <w:color w:val="000000" w:themeColor="text1"/>
        </w:rPr>
        <w:t xml:space="preserve"> include</w:t>
      </w:r>
      <w:r w:rsidR="14E646FD" w:rsidRPr="0047712E">
        <w:rPr>
          <w:rFonts w:asciiTheme="minorHAnsi" w:hAnsiTheme="minorHAnsi"/>
          <w:color w:val="000000" w:themeColor="text1"/>
        </w:rPr>
        <w:t>d</w:t>
      </w:r>
      <w:r w:rsidR="4197A359" w:rsidRPr="0047712E">
        <w:rPr>
          <w:rFonts w:asciiTheme="minorHAnsi" w:hAnsiTheme="minorHAnsi"/>
          <w:color w:val="000000" w:themeColor="text1"/>
        </w:rPr>
        <w:t xml:space="preserve"> </w:t>
      </w:r>
      <w:r w:rsidR="00B62B4C" w:rsidRPr="0047712E">
        <w:rPr>
          <w:rFonts w:asciiTheme="minorHAnsi" w:hAnsiTheme="minorHAnsi"/>
          <w:color w:val="000000" w:themeColor="text1"/>
        </w:rPr>
        <w:t>introducing</w:t>
      </w:r>
      <w:r w:rsidRPr="0047712E">
        <w:rPr>
          <w:rFonts w:asciiTheme="minorHAnsi" w:hAnsiTheme="minorHAnsi"/>
          <w:color w:val="000000" w:themeColor="text1"/>
        </w:rPr>
        <w:t xml:space="preserve"> new family violence workforce capability frameworks and engaging with communities to develop new approaches </w:t>
      </w:r>
      <w:r w:rsidR="00A876CD" w:rsidRPr="0047712E">
        <w:rPr>
          <w:rFonts w:asciiTheme="minorHAnsi" w:hAnsiTheme="minorHAnsi"/>
          <w:color w:val="000000" w:themeColor="text1"/>
        </w:rPr>
        <w:t>for</w:t>
      </w:r>
      <w:r w:rsidRPr="0047712E">
        <w:rPr>
          <w:rFonts w:asciiTheme="minorHAnsi" w:hAnsiTheme="minorHAnsi"/>
          <w:color w:val="000000" w:themeColor="text1"/>
        </w:rPr>
        <w:t xml:space="preserve"> address</w:t>
      </w:r>
      <w:r w:rsidR="00A876CD" w:rsidRPr="0047712E">
        <w:rPr>
          <w:rFonts w:asciiTheme="minorHAnsi" w:hAnsiTheme="minorHAnsi"/>
          <w:color w:val="000000" w:themeColor="text1"/>
        </w:rPr>
        <w:t>ing</w:t>
      </w:r>
      <w:r w:rsidRPr="0047712E">
        <w:rPr>
          <w:rFonts w:asciiTheme="minorHAnsi" w:hAnsiTheme="minorHAnsi"/>
          <w:color w:val="000000" w:themeColor="text1"/>
        </w:rPr>
        <w:t xml:space="preserve"> family violence and sexual violence. </w:t>
      </w:r>
    </w:p>
    <w:p w14:paraId="70F0EEA3" w14:textId="197AE4BC" w:rsidR="00BB219C" w:rsidRPr="00DB3E26" w:rsidRDefault="00BB219C" w:rsidP="001900A6">
      <w:pPr>
        <w:spacing w:before="240" w:line="276" w:lineRule="auto"/>
        <w:rPr>
          <w:rFonts w:asciiTheme="minorHAnsi" w:hAnsiTheme="minorHAnsi"/>
          <w:b/>
          <w:i/>
        </w:rPr>
      </w:pPr>
      <w:r w:rsidRPr="001900A6">
        <w:rPr>
          <w:rFonts w:asciiTheme="minorHAnsi" w:hAnsiTheme="minorHAnsi"/>
          <w:b/>
          <w:i/>
        </w:rPr>
        <w:t xml:space="preserve">Supporting </w:t>
      </w:r>
      <w:r w:rsidR="00A71843" w:rsidRPr="00DB3E26">
        <w:rPr>
          <w:rFonts w:asciiTheme="minorHAnsi" w:hAnsiTheme="minorHAnsi"/>
          <w:b/>
          <w:i/>
        </w:rPr>
        <w:t>c</w:t>
      </w:r>
      <w:r w:rsidRPr="00DB3E26">
        <w:rPr>
          <w:rFonts w:asciiTheme="minorHAnsi" w:hAnsiTheme="minorHAnsi"/>
          <w:b/>
          <w:i/>
        </w:rPr>
        <w:t xml:space="preserve">hildren impacted by violence </w:t>
      </w:r>
    </w:p>
    <w:p w14:paraId="25B3D854" w14:textId="45EDCB89" w:rsidR="000A738B" w:rsidRPr="0047712E" w:rsidRDefault="004C0ECE" w:rsidP="00DD308F">
      <w:pPr>
        <w:spacing w:line="276" w:lineRule="auto"/>
        <w:textAlignment w:val="baseline"/>
        <w:rPr>
          <w:rFonts w:asciiTheme="minorHAnsi" w:hAnsiTheme="minorHAnsi"/>
          <w:lang w:eastAsia="en-NZ"/>
        </w:rPr>
      </w:pPr>
      <w:r w:rsidRPr="71D8B16E">
        <w:rPr>
          <w:rFonts w:asciiTheme="minorHAnsi" w:hAnsiTheme="minorHAnsi"/>
          <w:lang w:eastAsia="en-NZ"/>
        </w:rPr>
        <w:t xml:space="preserve">Under the </w:t>
      </w:r>
      <w:r w:rsidR="1055BA07" w:rsidRPr="00B64D72">
        <w:rPr>
          <w:rFonts w:asciiTheme="minorHAnsi" w:hAnsiTheme="minorHAnsi"/>
          <w:i/>
          <w:lang w:eastAsia="en-NZ"/>
        </w:rPr>
        <w:t>National Strategy</w:t>
      </w:r>
      <w:r w:rsidRPr="0047712E">
        <w:rPr>
          <w:rFonts w:asciiTheme="minorHAnsi" w:hAnsiTheme="minorHAnsi"/>
          <w:lang w:eastAsia="en-NZ"/>
        </w:rPr>
        <w:t xml:space="preserve"> </w:t>
      </w:r>
      <w:r w:rsidRPr="0047712E">
        <w:rPr>
          <w:rFonts w:asciiTheme="minorHAnsi" w:hAnsiTheme="minorHAnsi"/>
          <w:i/>
          <w:lang w:eastAsia="en-NZ"/>
        </w:rPr>
        <w:t>Action Plan</w:t>
      </w:r>
      <w:r w:rsidRPr="0047712E">
        <w:rPr>
          <w:rFonts w:asciiTheme="minorHAnsi" w:hAnsiTheme="minorHAnsi"/>
          <w:lang w:eastAsia="en-NZ"/>
        </w:rPr>
        <w:t xml:space="preserve">, </w:t>
      </w:r>
      <w:r w:rsidR="00620CDA">
        <w:rPr>
          <w:rFonts w:asciiTheme="minorHAnsi" w:hAnsiTheme="minorHAnsi"/>
          <w:lang w:eastAsia="en-NZ"/>
        </w:rPr>
        <w:t xml:space="preserve">the </w:t>
      </w:r>
      <w:r w:rsidR="00F31981" w:rsidRPr="0047712E">
        <w:rPr>
          <w:rFonts w:asciiTheme="minorHAnsi" w:hAnsiTheme="minorHAnsi"/>
          <w:lang w:eastAsia="en-NZ"/>
        </w:rPr>
        <w:t xml:space="preserve">Ministry for Children </w:t>
      </w:r>
      <w:r w:rsidR="00620CDA">
        <w:rPr>
          <w:rFonts w:asciiTheme="minorHAnsi" w:hAnsiTheme="minorHAnsi"/>
          <w:lang w:eastAsia="en-NZ"/>
        </w:rPr>
        <w:t xml:space="preserve">- </w:t>
      </w:r>
      <w:r w:rsidR="00620CDA" w:rsidRPr="00455D5D">
        <w:rPr>
          <w:rFonts w:asciiTheme="minorHAnsi" w:hAnsiTheme="minorHAnsi"/>
          <w:lang w:eastAsia="en-NZ"/>
        </w:rPr>
        <w:t xml:space="preserve">Oranga Tamariki </w:t>
      </w:r>
      <w:r w:rsidRPr="0047712E">
        <w:rPr>
          <w:rFonts w:asciiTheme="minorHAnsi" w:hAnsiTheme="minorHAnsi"/>
          <w:lang w:eastAsia="en-NZ"/>
        </w:rPr>
        <w:t xml:space="preserve">are leading four actions to support the </w:t>
      </w:r>
      <w:r w:rsidR="46B3FBED" w:rsidRPr="00B64D72">
        <w:rPr>
          <w:rFonts w:asciiTheme="minorHAnsi" w:hAnsiTheme="minorHAnsi"/>
          <w:i/>
          <w:lang w:eastAsia="en-NZ"/>
        </w:rPr>
        <w:t xml:space="preserve">National </w:t>
      </w:r>
      <w:r w:rsidR="46B3FBED" w:rsidRPr="00B64D72">
        <w:rPr>
          <w:rFonts w:asciiTheme="minorHAnsi" w:hAnsiTheme="minorHAnsi"/>
          <w:i/>
          <w:iCs/>
          <w:lang w:eastAsia="en-NZ"/>
        </w:rPr>
        <w:t>S</w:t>
      </w:r>
      <w:r w:rsidRPr="00B64D72">
        <w:rPr>
          <w:rFonts w:asciiTheme="minorHAnsi" w:hAnsiTheme="minorHAnsi"/>
          <w:i/>
          <w:lang w:eastAsia="en-NZ"/>
        </w:rPr>
        <w:t>trategy</w:t>
      </w:r>
      <w:r w:rsidR="00DD308F">
        <w:rPr>
          <w:rFonts w:asciiTheme="minorHAnsi" w:hAnsiTheme="minorHAnsi"/>
          <w:lang w:eastAsia="en-NZ"/>
        </w:rPr>
        <w:t>.</w:t>
      </w:r>
    </w:p>
    <w:p w14:paraId="7861E62A" w14:textId="14359FD6" w:rsidR="00DD308F" w:rsidRPr="00DD308F" w:rsidRDefault="00DD308F" w:rsidP="001900A6">
      <w:pPr>
        <w:spacing w:after="0" w:line="276" w:lineRule="auto"/>
        <w:textAlignment w:val="baseline"/>
        <w:rPr>
          <w:rFonts w:asciiTheme="minorHAnsi" w:hAnsiTheme="minorHAnsi"/>
          <w:b/>
          <w:bCs/>
          <w:lang w:eastAsia="en-NZ"/>
        </w:rPr>
      </w:pPr>
      <w:r w:rsidRPr="00DD308F">
        <w:rPr>
          <w:rFonts w:asciiTheme="minorHAnsi" w:hAnsiTheme="minorHAnsi"/>
          <w:b/>
          <w:bCs/>
          <w:lang w:eastAsia="en-NZ"/>
        </w:rPr>
        <w:t>The actions are:</w:t>
      </w:r>
    </w:p>
    <w:p w14:paraId="76214166" w14:textId="63EE2D94" w:rsidR="000A738B" w:rsidRPr="0047712E" w:rsidRDefault="000A738B" w:rsidP="00B27CBF">
      <w:pPr>
        <w:pStyle w:val="ListParagraph"/>
        <w:numPr>
          <w:ilvl w:val="0"/>
          <w:numId w:val="26"/>
        </w:numPr>
        <w:spacing w:line="276" w:lineRule="auto"/>
        <w:textAlignment w:val="baseline"/>
        <w:rPr>
          <w:rFonts w:asciiTheme="minorHAnsi" w:hAnsiTheme="minorHAnsi"/>
          <w:lang w:eastAsia="en-NZ"/>
        </w:rPr>
      </w:pPr>
      <w:r w:rsidRPr="0047712E">
        <w:rPr>
          <w:rFonts w:asciiTheme="minorHAnsi" w:hAnsiTheme="minorHAnsi"/>
          <w:lang w:eastAsia="en-NZ"/>
        </w:rPr>
        <w:t>B</w:t>
      </w:r>
      <w:r w:rsidR="00136215" w:rsidRPr="0047712E">
        <w:rPr>
          <w:rFonts w:asciiTheme="minorHAnsi" w:hAnsiTheme="minorHAnsi"/>
          <w:lang w:eastAsia="en-NZ"/>
        </w:rPr>
        <w:t xml:space="preserve">uilding </w:t>
      </w:r>
      <w:r w:rsidR="004C0ECE" w:rsidRPr="0047712E">
        <w:rPr>
          <w:rFonts w:asciiTheme="minorHAnsi" w:hAnsiTheme="minorHAnsi"/>
          <w:lang w:eastAsia="en-NZ"/>
        </w:rPr>
        <w:t>the specialist workforces for children to understand the needs and experiences of children impacted by violence</w:t>
      </w:r>
      <w:r w:rsidR="00730243" w:rsidRPr="0047712E">
        <w:rPr>
          <w:rFonts w:asciiTheme="minorHAnsi" w:hAnsiTheme="minorHAnsi"/>
          <w:lang w:eastAsia="en-NZ"/>
        </w:rPr>
        <w:t>, and how to respond to them</w:t>
      </w:r>
      <w:r w:rsidR="004C0ECE" w:rsidRPr="0047712E">
        <w:rPr>
          <w:rFonts w:asciiTheme="minorHAnsi" w:hAnsiTheme="minorHAnsi"/>
          <w:lang w:eastAsia="en-NZ"/>
        </w:rPr>
        <w:t xml:space="preserve">. </w:t>
      </w:r>
    </w:p>
    <w:p w14:paraId="51DA9D39" w14:textId="2B698B3E" w:rsidR="000A738B" w:rsidRPr="0047712E" w:rsidRDefault="000A738B" w:rsidP="00B27CBF">
      <w:pPr>
        <w:pStyle w:val="ListParagraph"/>
        <w:numPr>
          <w:ilvl w:val="0"/>
          <w:numId w:val="26"/>
        </w:numPr>
        <w:spacing w:before="240" w:line="276" w:lineRule="auto"/>
        <w:textAlignment w:val="baseline"/>
        <w:rPr>
          <w:rFonts w:asciiTheme="minorHAnsi" w:hAnsiTheme="minorHAnsi"/>
          <w:lang w:eastAsia="en-NZ"/>
        </w:rPr>
      </w:pPr>
      <w:r w:rsidRPr="0047712E">
        <w:rPr>
          <w:rFonts w:asciiTheme="minorHAnsi" w:hAnsiTheme="minorHAnsi"/>
          <w:lang w:eastAsia="en-NZ"/>
        </w:rPr>
        <w:t>I</w:t>
      </w:r>
      <w:r w:rsidR="004C0ECE" w:rsidRPr="0047712E">
        <w:rPr>
          <w:rFonts w:asciiTheme="minorHAnsi" w:hAnsiTheme="minorHAnsi"/>
          <w:lang w:eastAsia="en-NZ"/>
        </w:rPr>
        <w:t>mplement</w:t>
      </w:r>
      <w:r w:rsidRPr="0047712E">
        <w:rPr>
          <w:rFonts w:asciiTheme="minorHAnsi" w:hAnsiTheme="minorHAnsi"/>
          <w:lang w:eastAsia="en-NZ"/>
        </w:rPr>
        <w:t>ing</w:t>
      </w:r>
      <w:r w:rsidR="0015112D" w:rsidRPr="0047712E">
        <w:rPr>
          <w:rFonts w:asciiTheme="minorHAnsi" w:hAnsiTheme="minorHAnsi"/>
          <w:lang w:eastAsia="en-NZ"/>
        </w:rPr>
        <w:t xml:space="preserve"> a framework for </w:t>
      </w:r>
      <w:r w:rsidR="004C0ECE" w:rsidRPr="0047712E">
        <w:rPr>
          <w:rFonts w:asciiTheme="minorHAnsi" w:hAnsiTheme="minorHAnsi"/>
          <w:lang w:eastAsia="en-NZ"/>
        </w:rPr>
        <w:t>frontline workforces, to lift their skills and knowledge for responding and working with people impacted by family violence.</w:t>
      </w:r>
      <w:r w:rsidR="00AA4CCE" w:rsidRPr="0047712E">
        <w:rPr>
          <w:rFonts w:asciiTheme="minorHAnsi" w:hAnsiTheme="minorHAnsi"/>
          <w:lang w:eastAsia="en-NZ"/>
        </w:rPr>
        <w:t xml:space="preserve"> </w:t>
      </w:r>
    </w:p>
    <w:p w14:paraId="64D0F8FF" w14:textId="1F74852E" w:rsidR="000530D8" w:rsidRPr="0047712E" w:rsidRDefault="000A738B" w:rsidP="00B27CBF">
      <w:pPr>
        <w:pStyle w:val="ListParagraph"/>
        <w:numPr>
          <w:ilvl w:val="0"/>
          <w:numId w:val="26"/>
        </w:numPr>
        <w:spacing w:before="240" w:line="276" w:lineRule="auto"/>
        <w:textAlignment w:val="baseline"/>
        <w:rPr>
          <w:rFonts w:asciiTheme="minorHAnsi" w:hAnsiTheme="minorHAnsi"/>
          <w:lang w:eastAsia="en-NZ"/>
        </w:rPr>
      </w:pPr>
      <w:r w:rsidRPr="0047712E">
        <w:rPr>
          <w:rFonts w:asciiTheme="minorHAnsi" w:hAnsiTheme="minorHAnsi"/>
          <w:lang w:eastAsia="en-NZ"/>
        </w:rPr>
        <w:t>I</w:t>
      </w:r>
      <w:r w:rsidR="004C0ECE" w:rsidRPr="0047712E">
        <w:rPr>
          <w:rFonts w:asciiTheme="minorHAnsi" w:hAnsiTheme="minorHAnsi"/>
          <w:lang w:eastAsia="en-NZ"/>
        </w:rPr>
        <w:t xml:space="preserve">mproving </w:t>
      </w:r>
      <w:r w:rsidRPr="0047712E">
        <w:rPr>
          <w:rFonts w:asciiTheme="minorHAnsi" w:hAnsiTheme="minorHAnsi"/>
          <w:lang w:eastAsia="en-NZ"/>
        </w:rPr>
        <w:t xml:space="preserve">its </w:t>
      </w:r>
      <w:r w:rsidR="004C0ECE" w:rsidRPr="0047712E">
        <w:rPr>
          <w:rFonts w:asciiTheme="minorHAnsi" w:hAnsiTheme="minorHAnsi"/>
          <w:lang w:eastAsia="en-NZ"/>
        </w:rPr>
        <w:t>Family Start services</w:t>
      </w:r>
      <w:r w:rsidRPr="0047712E">
        <w:rPr>
          <w:rFonts w:asciiTheme="minorHAnsi" w:hAnsiTheme="minorHAnsi"/>
          <w:lang w:eastAsia="en-NZ"/>
        </w:rPr>
        <w:t xml:space="preserve">, </w:t>
      </w:r>
      <w:r w:rsidR="004C0ECE" w:rsidRPr="0047712E">
        <w:rPr>
          <w:rFonts w:asciiTheme="minorHAnsi" w:hAnsiTheme="minorHAnsi"/>
          <w:lang w:eastAsia="en-NZ"/>
        </w:rPr>
        <w:t>which provides free, accessible parenting support for whānau with children who are under one</w:t>
      </w:r>
      <w:r w:rsidRPr="0047712E">
        <w:rPr>
          <w:rFonts w:asciiTheme="minorHAnsi" w:hAnsiTheme="minorHAnsi"/>
          <w:lang w:eastAsia="en-NZ"/>
        </w:rPr>
        <w:t>-</w:t>
      </w:r>
      <w:r w:rsidR="004C0ECE" w:rsidRPr="0047712E">
        <w:rPr>
          <w:rFonts w:asciiTheme="minorHAnsi" w:hAnsiTheme="minorHAnsi"/>
          <w:lang w:eastAsia="en-NZ"/>
        </w:rPr>
        <w:t>year</w:t>
      </w:r>
      <w:r w:rsidRPr="0047712E">
        <w:rPr>
          <w:rFonts w:asciiTheme="minorHAnsi" w:hAnsiTheme="minorHAnsi"/>
          <w:lang w:eastAsia="en-NZ"/>
        </w:rPr>
        <w:t>-</w:t>
      </w:r>
      <w:r w:rsidR="004C0ECE" w:rsidRPr="0047712E">
        <w:rPr>
          <w:rFonts w:asciiTheme="minorHAnsi" w:hAnsiTheme="minorHAnsi"/>
          <w:lang w:eastAsia="en-NZ"/>
        </w:rPr>
        <w:t xml:space="preserve">old. </w:t>
      </w:r>
    </w:p>
    <w:p w14:paraId="6E503B50" w14:textId="3C1BFA24" w:rsidR="00BB219C" w:rsidRPr="0047712E" w:rsidRDefault="000530D8" w:rsidP="00B27CBF">
      <w:pPr>
        <w:pStyle w:val="ListParagraph"/>
        <w:numPr>
          <w:ilvl w:val="0"/>
          <w:numId w:val="26"/>
        </w:numPr>
        <w:spacing w:before="240" w:line="276" w:lineRule="auto"/>
        <w:textAlignment w:val="baseline"/>
        <w:rPr>
          <w:rFonts w:asciiTheme="minorHAnsi" w:hAnsiTheme="minorHAnsi"/>
          <w:color w:val="000000" w:themeColor="text1"/>
        </w:rPr>
      </w:pPr>
      <w:r w:rsidRPr="0047712E">
        <w:rPr>
          <w:rFonts w:asciiTheme="minorHAnsi" w:hAnsiTheme="minorHAnsi"/>
          <w:lang w:eastAsia="en-NZ"/>
        </w:rPr>
        <w:t>D</w:t>
      </w:r>
      <w:r w:rsidR="004C0ECE" w:rsidRPr="0047712E">
        <w:rPr>
          <w:rFonts w:asciiTheme="minorHAnsi" w:hAnsiTheme="minorHAnsi"/>
          <w:lang w:eastAsia="en-NZ"/>
        </w:rPr>
        <w:t>eveloping training and resources for parents, caregivers and whānau and undertaking an analysis of healing services and responses to determine gaps and opportunities</w:t>
      </w:r>
      <w:r w:rsidRPr="0047712E">
        <w:rPr>
          <w:rFonts w:asciiTheme="minorHAnsi" w:hAnsiTheme="minorHAnsi"/>
          <w:lang w:eastAsia="en-NZ"/>
        </w:rPr>
        <w:t>.</w:t>
      </w:r>
      <w:r w:rsidR="004C0ECE" w:rsidRPr="0047712E">
        <w:rPr>
          <w:rFonts w:asciiTheme="minorHAnsi" w:hAnsiTheme="minorHAnsi"/>
          <w:lang w:eastAsia="en-NZ"/>
        </w:rPr>
        <w:t xml:space="preserve"> </w:t>
      </w:r>
    </w:p>
    <w:p w14:paraId="58CA25AB" w14:textId="18581E08" w:rsidR="005E44B1" w:rsidRPr="00430E38" w:rsidRDefault="005E44B1" w:rsidP="00DD308F">
      <w:pPr>
        <w:spacing w:before="240" w:line="276" w:lineRule="auto"/>
        <w:rPr>
          <w:rFonts w:asciiTheme="minorHAnsi" w:hAnsiTheme="minorHAnsi"/>
          <w:b/>
          <w:i/>
        </w:rPr>
      </w:pPr>
      <w:r w:rsidRPr="00DD308F">
        <w:rPr>
          <w:rFonts w:asciiTheme="minorHAnsi" w:hAnsiTheme="minorHAnsi"/>
          <w:b/>
          <w:i/>
        </w:rPr>
        <w:t>E</w:t>
      </w:r>
      <w:r w:rsidRPr="00430E38">
        <w:rPr>
          <w:rFonts w:asciiTheme="minorHAnsi" w:hAnsiTheme="minorHAnsi"/>
          <w:b/>
          <w:i/>
        </w:rPr>
        <w:t xml:space="preserve">nsuring the </w:t>
      </w:r>
      <w:r w:rsidR="00840B27" w:rsidRPr="00430E38">
        <w:rPr>
          <w:rFonts w:asciiTheme="minorHAnsi" w:hAnsiTheme="minorHAnsi"/>
          <w:b/>
          <w:i/>
        </w:rPr>
        <w:t>s</w:t>
      </w:r>
      <w:r w:rsidRPr="00DB3E26">
        <w:rPr>
          <w:rFonts w:asciiTheme="minorHAnsi" w:hAnsiTheme="minorHAnsi"/>
          <w:b/>
          <w:i/>
        </w:rPr>
        <w:t xml:space="preserve">trategy delivers for Māori </w:t>
      </w:r>
      <w:r w:rsidR="00D76604" w:rsidRPr="00430E38">
        <w:rPr>
          <w:rFonts w:asciiTheme="minorHAnsi" w:hAnsiTheme="minorHAnsi"/>
          <w:b/>
          <w:i/>
        </w:rPr>
        <w:t xml:space="preserve">and </w:t>
      </w:r>
      <w:r w:rsidR="002D2B0E" w:rsidRPr="00430E38">
        <w:rPr>
          <w:rFonts w:asciiTheme="minorHAnsi" w:hAnsiTheme="minorHAnsi"/>
          <w:b/>
          <w:i/>
        </w:rPr>
        <w:t xml:space="preserve">diverse </w:t>
      </w:r>
      <w:r w:rsidR="00D76604" w:rsidRPr="00430E38">
        <w:rPr>
          <w:rFonts w:asciiTheme="minorHAnsi" w:hAnsiTheme="minorHAnsi"/>
          <w:b/>
          <w:i/>
        </w:rPr>
        <w:t xml:space="preserve">communities </w:t>
      </w:r>
    </w:p>
    <w:p w14:paraId="406E2B68" w14:textId="0AD5B995" w:rsidR="005E44B1" w:rsidRPr="0047712E" w:rsidRDefault="008B05EE" w:rsidP="00DD308F">
      <w:pPr>
        <w:spacing w:line="276" w:lineRule="auto"/>
        <w:rPr>
          <w:rFonts w:asciiTheme="minorHAnsi" w:hAnsiTheme="minorHAnsi"/>
        </w:rPr>
      </w:pPr>
      <w:r w:rsidRPr="0047712E">
        <w:rPr>
          <w:rFonts w:asciiTheme="minorHAnsi" w:hAnsiTheme="minorHAnsi"/>
          <w:color w:val="333333"/>
        </w:rPr>
        <w:t xml:space="preserve">In 2022, </w:t>
      </w:r>
      <w:r w:rsidR="005E44B1" w:rsidRPr="0047712E">
        <w:rPr>
          <w:rFonts w:asciiTheme="minorHAnsi" w:hAnsiTheme="minorHAnsi"/>
          <w:color w:val="333333"/>
        </w:rPr>
        <w:t>New Zealand formed</w:t>
      </w:r>
      <w:r w:rsidRPr="0047712E">
        <w:rPr>
          <w:rFonts w:asciiTheme="minorHAnsi" w:hAnsiTheme="minorHAnsi"/>
          <w:color w:val="000000" w:themeColor="text1"/>
        </w:rPr>
        <w:t xml:space="preserve"> Te Pūkotahitanga,</w:t>
      </w:r>
      <w:r w:rsidR="005E44B1" w:rsidRPr="0047712E">
        <w:rPr>
          <w:rFonts w:asciiTheme="minorHAnsi" w:hAnsiTheme="minorHAnsi"/>
          <w:color w:val="333333"/>
        </w:rPr>
        <w:t xml:space="preserve"> </w:t>
      </w:r>
      <w:r w:rsidR="005E44B1" w:rsidRPr="0047712E">
        <w:rPr>
          <w:rFonts w:asciiTheme="minorHAnsi" w:hAnsiTheme="minorHAnsi"/>
          <w:color w:val="000000" w:themeColor="text1"/>
        </w:rPr>
        <w:t>a Māori Ministerial advisory group for family and sexual violence. It is a mechanism for Māori to give independent advice to the Minister for the Prevention of Family and Sexual Violence and contribute to high-level decisions. It also plays a significant role in creating systems and supports that are governed</w:t>
      </w:r>
      <w:r w:rsidR="00F11CFD" w:rsidRPr="0047712E">
        <w:rPr>
          <w:rFonts w:asciiTheme="minorHAnsi" w:hAnsiTheme="minorHAnsi"/>
          <w:color w:val="000000" w:themeColor="text1"/>
        </w:rPr>
        <w:t>,</w:t>
      </w:r>
      <w:r w:rsidR="005E44B1" w:rsidRPr="0047712E">
        <w:rPr>
          <w:rFonts w:asciiTheme="minorHAnsi" w:hAnsiTheme="minorHAnsi"/>
          <w:color w:val="000000" w:themeColor="text1"/>
        </w:rPr>
        <w:t xml:space="preserve"> led by, and work for, Māori.</w:t>
      </w:r>
      <w:r w:rsidR="00AA4CCE" w:rsidRPr="0047712E">
        <w:rPr>
          <w:rFonts w:asciiTheme="minorHAnsi" w:hAnsiTheme="minorHAnsi"/>
        </w:rPr>
        <w:t xml:space="preserve"> </w:t>
      </w:r>
      <w:r w:rsidR="00F11CFD" w:rsidRPr="0047712E">
        <w:rPr>
          <w:rFonts w:asciiTheme="minorHAnsi" w:hAnsiTheme="minorHAnsi"/>
        </w:rPr>
        <w:t xml:space="preserve">The </w:t>
      </w:r>
      <w:r w:rsidR="005E44B1" w:rsidRPr="0047712E">
        <w:rPr>
          <w:rFonts w:asciiTheme="minorHAnsi" w:hAnsiTheme="minorHAnsi"/>
        </w:rPr>
        <w:t xml:space="preserve">group has developed a framework for measuring and tracking success in addressing family violence and sexual violence. This is a critical piece of work to ensure funding is </w:t>
      </w:r>
      <w:r w:rsidR="004C71DD" w:rsidRPr="0047712E">
        <w:rPr>
          <w:rFonts w:asciiTheme="minorHAnsi" w:hAnsiTheme="minorHAnsi"/>
        </w:rPr>
        <w:t xml:space="preserve">being allocated to the </w:t>
      </w:r>
      <w:r w:rsidR="005E44B1" w:rsidRPr="0047712E">
        <w:rPr>
          <w:rFonts w:asciiTheme="minorHAnsi" w:hAnsiTheme="minorHAnsi"/>
        </w:rPr>
        <w:t>places that require it most.</w:t>
      </w:r>
    </w:p>
    <w:p w14:paraId="4E53FF35" w14:textId="4822420C" w:rsidR="00793FED" w:rsidRPr="00455D5D" w:rsidRDefault="585BB045" w:rsidP="002848D9">
      <w:pPr>
        <w:spacing w:before="240" w:line="276" w:lineRule="auto"/>
        <w:rPr>
          <w:rFonts w:asciiTheme="minorHAnsi" w:hAnsiTheme="minorHAnsi"/>
        </w:rPr>
      </w:pPr>
      <w:r w:rsidRPr="0047712E">
        <w:rPr>
          <w:rFonts w:asciiTheme="minorHAnsi" w:hAnsiTheme="minorHAnsi"/>
        </w:rPr>
        <w:t>Budget 2022 allocated $4 million</w:t>
      </w:r>
      <w:r w:rsidR="00C709DB" w:rsidRPr="00455D5D">
        <w:rPr>
          <w:rFonts w:asciiTheme="minorHAnsi" w:hAnsiTheme="minorHAnsi"/>
          <w:color w:val="000000" w:themeColor="text1"/>
        </w:rPr>
        <w:t xml:space="preserve"> NZD</w:t>
      </w:r>
      <w:r w:rsidRPr="0047712E">
        <w:rPr>
          <w:rFonts w:asciiTheme="minorHAnsi" w:hAnsiTheme="minorHAnsi"/>
        </w:rPr>
        <w:t xml:space="preserve"> to establish engagement mechanisms for communities to work with government in developing approaches to tackle family violence and sexual violence. This involved working with specific groups that are disproportionately affected by family violence and sexual violence, such as the LGBTQ</w:t>
      </w:r>
      <w:r w:rsidR="00B141F3" w:rsidRPr="0047712E">
        <w:rPr>
          <w:rFonts w:asciiTheme="minorHAnsi" w:hAnsiTheme="minorHAnsi"/>
        </w:rPr>
        <w:t>IA</w:t>
      </w:r>
      <w:r w:rsidRPr="0047712E">
        <w:rPr>
          <w:rFonts w:asciiTheme="minorHAnsi" w:hAnsiTheme="minorHAnsi"/>
        </w:rPr>
        <w:t xml:space="preserve">+ communities, ethnic communities, Māori communities, Pacific </w:t>
      </w:r>
      <w:r w:rsidR="006A28B2">
        <w:rPr>
          <w:rFonts w:asciiTheme="minorHAnsi" w:hAnsiTheme="minorHAnsi"/>
        </w:rPr>
        <w:t>p</w:t>
      </w:r>
      <w:r w:rsidRPr="00455D5D">
        <w:rPr>
          <w:rFonts w:asciiTheme="minorHAnsi" w:hAnsiTheme="minorHAnsi"/>
        </w:rPr>
        <w:t xml:space="preserve">eoples, </w:t>
      </w:r>
      <w:r w:rsidR="556D5696" w:rsidRPr="2C971C6A">
        <w:rPr>
          <w:rFonts w:asciiTheme="minorHAnsi" w:hAnsiTheme="minorHAnsi"/>
        </w:rPr>
        <w:t>disabled people</w:t>
      </w:r>
      <w:r w:rsidR="006029B1" w:rsidRPr="2C971C6A">
        <w:rPr>
          <w:rFonts w:asciiTheme="minorHAnsi" w:hAnsiTheme="minorHAnsi"/>
        </w:rPr>
        <w:t>,</w:t>
      </w:r>
      <w:r w:rsidR="00AA4CCE" w:rsidRPr="0047712E">
        <w:rPr>
          <w:rFonts w:asciiTheme="minorHAnsi" w:hAnsiTheme="minorHAnsi"/>
        </w:rPr>
        <w:t xml:space="preserve"> </w:t>
      </w:r>
      <w:r w:rsidRPr="0047712E">
        <w:rPr>
          <w:rFonts w:asciiTheme="minorHAnsi" w:hAnsiTheme="minorHAnsi"/>
        </w:rPr>
        <w:t>and older people.</w:t>
      </w:r>
    </w:p>
    <w:p w14:paraId="72F038D5" w14:textId="0686A60C" w:rsidR="003B4DB1" w:rsidRPr="00DD308F" w:rsidRDefault="00131105" w:rsidP="00DD308F">
      <w:pPr>
        <w:spacing w:before="240" w:after="0" w:line="276" w:lineRule="auto"/>
        <w:rPr>
          <w:rFonts w:asciiTheme="minorHAnsi" w:hAnsiTheme="minorHAnsi"/>
          <w:b/>
        </w:rPr>
      </w:pPr>
      <w:r w:rsidRPr="00DD308F">
        <w:rPr>
          <w:rFonts w:asciiTheme="minorHAnsi" w:hAnsiTheme="minorHAnsi"/>
          <w:b/>
        </w:rPr>
        <w:t>Initiatives that have been delivered include</w:t>
      </w:r>
      <w:r w:rsidR="003A1872" w:rsidRPr="00DD308F">
        <w:rPr>
          <w:rFonts w:asciiTheme="minorHAnsi" w:hAnsiTheme="minorHAnsi"/>
          <w:b/>
        </w:rPr>
        <w:t xml:space="preserve">: </w:t>
      </w:r>
    </w:p>
    <w:p w14:paraId="04C13E44" w14:textId="4043D6E1" w:rsidR="003B4DB1" w:rsidRPr="0047712E" w:rsidRDefault="003B4DB1" w:rsidP="00B27CBF">
      <w:pPr>
        <w:pStyle w:val="ListParagraph"/>
        <w:numPr>
          <w:ilvl w:val="0"/>
          <w:numId w:val="11"/>
        </w:numPr>
        <w:spacing w:line="276" w:lineRule="auto"/>
        <w:rPr>
          <w:rFonts w:asciiTheme="minorHAnsi" w:hAnsiTheme="minorHAnsi"/>
        </w:rPr>
      </w:pPr>
      <w:r w:rsidRPr="0047712E">
        <w:rPr>
          <w:rFonts w:asciiTheme="minorHAnsi" w:hAnsiTheme="minorHAnsi"/>
        </w:rPr>
        <w:t>Research to inform development of a respectful relationships programme and guidelines for LGBTQ</w:t>
      </w:r>
      <w:r w:rsidR="004E5432" w:rsidRPr="0047712E">
        <w:rPr>
          <w:rFonts w:asciiTheme="minorHAnsi" w:hAnsiTheme="minorHAnsi"/>
        </w:rPr>
        <w:t>IA</w:t>
      </w:r>
      <w:r w:rsidRPr="0047712E">
        <w:rPr>
          <w:rFonts w:asciiTheme="minorHAnsi" w:hAnsiTheme="minorHAnsi"/>
        </w:rPr>
        <w:t xml:space="preserve">+ young people. </w:t>
      </w:r>
    </w:p>
    <w:p w14:paraId="047E65FD" w14:textId="042E52A6" w:rsidR="003B4DB1" w:rsidRPr="0047712E" w:rsidRDefault="003B4DB1" w:rsidP="00B27CBF">
      <w:pPr>
        <w:pStyle w:val="ListParagraph"/>
        <w:numPr>
          <w:ilvl w:val="0"/>
          <w:numId w:val="11"/>
        </w:numPr>
        <w:spacing w:before="240" w:line="276" w:lineRule="auto"/>
        <w:rPr>
          <w:rFonts w:asciiTheme="minorHAnsi" w:hAnsiTheme="minorHAnsi"/>
        </w:rPr>
      </w:pPr>
      <w:r w:rsidRPr="0047712E">
        <w:rPr>
          <w:rFonts w:asciiTheme="minorHAnsi" w:hAnsiTheme="minorHAnsi"/>
        </w:rPr>
        <w:t>Establishment of the National Ethnic Communities’ Network</w:t>
      </w:r>
    </w:p>
    <w:p w14:paraId="7A5983E0" w14:textId="250673AB" w:rsidR="00E97338" w:rsidRPr="00B852A9" w:rsidRDefault="003B4DB1" w:rsidP="00430E38">
      <w:pPr>
        <w:pStyle w:val="ListParagraph"/>
        <w:numPr>
          <w:ilvl w:val="0"/>
          <w:numId w:val="11"/>
        </w:numPr>
        <w:spacing w:before="240" w:line="276" w:lineRule="auto"/>
        <w:rPr>
          <w:rFonts w:asciiTheme="minorHAnsi" w:hAnsiTheme="minorHAnsi"/>
        </w:rPr>
      </w:pPr>
      <w:r w:rsidRPr="0047712E">
        <w:rPr>
          <w:rFonts w:asciiTheme="minorHAnsi" w:hAnsiTheme="minorHAnsi"/>
        </w:rPr>
        <w:t>An Expert Advisory Group for Children and Young People</w:t>
      </w:r>
    </w:p>
    <w:p w14:paraId="633A333D" w14:textId="2ECC9AC0" w:rsidR="00EA2469" w:rsidRPr="0047712E" w:rsidRDefault="00EA2469" w:rsidP="00430E38">
      <w:pPr>
        <w:spacing w:before="240" w:line="276" w:lineRule="auto"/>
        <w:rPr>
          <w:rFonts w:asciiTheme="minorHAnsi" w:hAnsiTheme="minorHAnsi"/>
        </w:rPr>
      </w:pPr>
      <w:r w:rsidRPr="00430E38">
        <w:rPr>
          <w:rFonts w:asciiTheme="minorHAnsi" w:hAnsiTheme="minorHAnsi"/>
          <w:b/>
          <w:color w:val="0F4761" w:themeColor="accent1" w:themeShade="BF"/>
        </w:rPr>
        <w:t>Responding to immediate harm</w:t>
      </w:r>
    </w:p>
    <w:p w14:paraId="0987D7DD" w14:textId="77777777" w:rsidR="00500D49" w:rsidRPr="0047712E" w:rsidRDefault="00EA2469" w:rsidP="00430E38">
      <w:p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New Zealand is also using cross-agency approaches to ensure the immediate safety of children and people experiencing family violence, and timely intervention to work with people using violence to prevent further harm. </w:t>
      </w:r>
    </w:p>
    <w:p w14:paraId="4ACC97CE" w14:textId="69AE9F93" w:rsidR="00EA2469" w:rsidRPr="0047712E" w:rsidRDefault="00EA2469" w:rsidP="00200489">
      <w:pPr>
        <w:spacing w:before="240" w:after="240" w:line="276" w:lineRule="auto"/>
        <w:rPr>
          <w:rFonts w:asciiTheme="minorHAnsi" w:hAnsiTheme="minorHAnsi"/>
          <w:color w:val="000000" w:themeColor="text1"/>
        </w:rPr>
      </w:pPr>
      <w:r w:rsidRPr="0047712E">
        <w:rPr>
          <w:rFonts w:asciiTheme="minorHAnsi" w:hAnsiTheme="minorHAnsi"/>
          <w:color w:val="000000" w:themeColor="text1"/>
        </w:rPr>
        <w:t xml:space="preserve">An example of this is the </w:t>
      </w:r>
      <w:hyperlink r:id="rId116" w:history="1">
        <w:r w:rsidRPr="001B2ADC">
          <w:rPr>
            <w:rStyle w:val="Hyperlink"/>
            <w:rFonts w:asciiTheme="minorHAnsi" w:hAnsiTheme="minorHAnsi"/>
          </w:rPr>
          <w:t>Integrated Safety Response</w:t>
        </w:r>
      </w:hyperlink>
      <w:r w:rsidR="00500D49" w:rsidRPr="0047712E">
        <w:rPr>
          <w:rFonts w:asciiTheme="minorHAnsi" w:hAnsiTheme="minorHAnsi"/>
          <w:color w:val="000000" w:themeColor="text1"/>
        </w:rPr>
        <w:t xml:space="preserve">, </w:t>
      </w:r>
      <w:r w:rsidRPr="0047712E">
        <w:rPr>
          <w:rFonts w:asciiTheme="minorHAnsi" w:hAnsiTheme="minorHAnsi"/>
          <w:color w:val="000000" w:themeColor="text1"/>
        </w:rPr>
        <w:t xml:space="preserve">a multi-agency intervention designed to ensure the immediate safety of victims and children, and to work with perpetrators to prevent further violence. </w:t>
      </w:r>
      <w:r w:rsidR="00500D49" w:rsidRPr="0047712E">
        <w:rPr>
          <w:rFonts w:asciiTheme="minorHAnsi" w:hAnsiTheme="minorHAnsi"/>
          <w:color w:val="000000" w:themeColor="text1"/>
        </w:rPr>
        <w:t>The Integrated Safety Response</w:t>
      </w:r>
      <w:r w:rsidR="00500D49" w:rsidRPr="0047712E" w:rsidDel="00500D49">
        <w:rPr>
          <w:rFonts w:asciiTheme="minorHAnsi" w:hAnsiTheme="minorHAnsi"/>
          <w:color w:val="000000" w:themeColor="text1"/>
        </w:rPr>
        <w:t xml:space="preserve"> </w:t>
      </w:r>
      <w:r w:rsidRPr="0047712E">
        <w:rPr>
          <w:rFonts w:asciiTheme="minorHAnsi" w:hAnsiTheme="minorHAnsi"/>
          <w:color w:val="000000" w:themeColor="text1"/>
        </w:rPr>
        <w:t xml:space="preserve">takes a whole-of-family and whānau </w:t>
      </w:r>
      <w:r w:rsidR="00DB048F">
        <w:rPr>
          <w:rFonts w:asciiTheme="minorHAnsi" w:hAnsiTheme="minorHAnsi"/>
          <w:color w:val="000000" w:themeColor="text1"/>
        </w:rPr>
        <w:t>(</w:t>
      </w:r>
      <w:r w:rsidR="00DB048F" w:rsidRPr="00455D5D">
        <w:rPr>
          <w:rFonts w:asciiTheme="minorHAnsi" w:hAnsiTheme="minorHAnsi"/>
        </w:rPr>
        <w:t xml:space="preserve">wider family) </w:t>
      </w:r>
      <w:r w:rsidRPr="0047712E">
        <w:rPr>
          <w:rFonts w:asciiTheme="minorHAnsi" w:hAnsiTheme="minorHAnsi"/>
          <w:color w:val="000000" w:themeColor="text1"/>
        </w:rPr>
        <w:t xml:space="preserve">approach that puts the risk and needs of family and whānau at the centre. </w:t>
      </w:r>
      <w:r w:rsidR="009E48DE" w:rsidRPr="0047712E">
        <w:rPr>
          <w:rFonts w:asciiTheme="minorHAnsi" w:hAnsiTheme="minorHAnsi"/>
          <w:color w:val="000000" w:themeColor="text1"/>
        </w:rPr>
        <w:t>The</w:t>
      </w:r>
      <w:r w:rsidR="003027B0" w:rsidRPr="0047712E">
        <w:rPr>
          <w:rFonts w:asciiTheme="minorHAnsi" w:hAnsiTheme="minorHAnsi"/>
          <w:color w:val="000000" w:themeColor="text1"/>
        </w:rPr>
        <w:t>se</w:t>
      </w:r>
      <w:r w:rsidRPr="0047712E">
        <w:rPr>
          <w:rFonts w:asciiTheme="minorHAnsi" w:hAnsiTheme="minorHAnsi"/>
          <w:color w:val="000000" w:themeColor="text1"/>
        </w:rPr>
        <w:t xml:space="preserve"> were first piloted in 2016 and 2017, and in Budget 2019 funding was allocated for two further years. </w:t>
      </w:r>
    </w:p>
    <w:p w14:paraId="289C4A7C" w14:textId="7A219646" w:rsidR="00364A17" w:rsidRDefault="00EA2469" w:rsidP="00200489">
      <w:pPr>
        <w:spacing w:before="240" w:after="240" w:line="276" w:lineRule="auto"/>
        <w:rPr>
          <w:rFonts w:asciiTheme="minorHAnsi" w:hAnsiTheme="minorHAnsi"/>
          <w:color w:val="000000" w:themeColor="text1"/>
        </w:rPr>
      </w:pPr>
      <w:r w:rsidRPr="0047712E">
        <w:rPr>
          <w:rFonts w:asciiTheme="minorHAnsi" w:hAnsiTheme="minorHAnsi"/>
          <w:color w:val="000000" w:themeColor="text1"/>
        </w:rPr>
        <w:t>Approximately 73</w:t>
      </w:r>
      <w:r w:rsidR="00500D49" w:rsidRPr="0047712E">
        <w:rPr>
          <w:rFonts w:asciiTheme="minorHAnsi" w:hAnsiTheme="minorHAnsi"/>
          <w:color w:val="000000" w:themeColor="text1"/>
        </w:rPr>
        <w:t>%</w:t>
      </w:r>
      <w:r w:rsidR="00801394" w:rsidRPr="0047712E">
        <w:rPr>
          <w:rFonts w:asciiTheme="minorHAnsi" w:hAnsiTheme="minorHAnsi"/>
          <w:color w:val="000000" w:themeColor="text1"/>
        </w:rPr>
        <w:t xml:space="preserve"> </w:t>
      </w:r>
      <w:r w:rsidRPr="0047712E">
        <w:rPr>
          <w:rFonts w:asciiTheme="minorHAnsi" w:hAnsiTheme="minorHAnsi"/>
          <w:color w:val="000000" w:themeColor="text1"/>
        </w:rPr>
        <w:t xml:space="preserve">of all family violence episodes reported to New Zealand Police are referred to </w:t>
      </w:r>
      <w:r w:rsidR="003027B0" w:rsidRPr="0047712E">
        <w:rPr>
          <w:rFonts w:asciiTheme="minorHAnsi" w:hAnsiTheme="minorHAnsi"/>
          <w:color w:val="000000" w:themeColor="text1"/>
        </w:rPr>
        <w:t>the Integrated Safety Response</w:t>
      </w:r>
      <w:r w:rsidR="003027B0" w:rsidRPr="0047712E" w:rsidDel="003027B0">
        <w:rPr>
          <w:rFonts w:asciiTheme="minorHAnsi" w:hAnsiTheme="minorHAnsi"/>
          <w:color w:val="000000" w:themeColor="text1"/>
        </w:rPr>
        <w:t xml:space="preserve"> </w:t>
      </w:r>
      <w:r w:rsidRPr="0047712E">
        <w:rPr>
          <w:rFonts w:asciiTheme="minorHAnsi" w:hAnsiTheme="minorHAnsi"/>
          <w:color w:val="000000" w:themeColor="text1"/>
        </w:rPr>
        <w:t xml:space="preserve">or a </w:t>
      </w:r>
      <w:hyperlink r:id="rId117" w:history="1">
        <w:r w:rsidR="00254BDE" w:rsidRPr="00364A17">
          <w:rPr>
            <w:rStyle w:val="Hyperlink"/>
            <w:rFonts w:asciiTheme="minorHAnsi" w:hAnsiTheme="minorHAnsi"/>
          </w:rPr>
          <w:t>Whāngaia Ngā Pā Harakeke</w:t>
        </w:r>
      </w:hyperlink>
      <w:r w:rsidR="00254BDE" w:rsidRPr="0047712E">
        <w:rPr>
          <w:rFonts w:asciiTheme="minorHAnsi" w:hAnsiTheme="minorHAnsi"/>
          <w:color w:val="000000" w:themeColor="text1"/>
        </w:rPr>
        <w:t xml:space="preserve"> (</w:t>
      </w:r>
      <w:r w:rsidR="00AE52FC" w:rsidRPr="0047712E">
        <w:rPr>
          <w:rFonts w:asciiTheme="minorHAnsi" w:hAnsiTheme="minorHAnsi"/>
          <w:color w:val="000000" w:themeColor="text1"/>
        </w:rPr>
        <w:t xml:space="preserve">a national </w:t>
      </w:r>
      <w:r w:rsidR="00822E26">
        <w:rPr>
          <w:rFonts w:asciiTheme="minorHAnsi" w:hAnsiTheme="minorHAnsi"/>
          <w:color w:val="000000" w:themeColor="text1"/>
        </w:rPr>
        <w:t>f</w:t>
      </w:r>
      <w:r w:rsidR="00AE52FC" w:rsidRPr="0047712E">
        <w:rPr>
          <w:rFonts w:asciiTheme="minorHAnsi" w:hAnsiTheme="minorHAnsi"/>
          <w:color w:val="000000" w:themeColor="text1"/>
        </w:rPr>
        <w:t>ramework where police, iwi</w:t>
      </w:r>
      <w:r w:rsidR="00F15581">
        <w:rPr>
          <w:rFonts w:asciiTheme="minorHAnsi" w:hAnsiTheme="minorHAnsi"/>
          <w:color w:val="000000" w:themeColor="text1"/>
        </w:rPr>
        <w:t xml:space="preserve"> (tribes)</w:t>
      </w:r>
      <w:r w:rsidR="00AE52FC" w:rsidRPr="00455D5D">
        <w:rPr>
          <w:rFonts w:asciiTheme="minorHAnsi" w:hAnsiTheme="minorHAnsi"/>
          <w:color w:val="000000" w:themeColor="text1"/>
        </w:rPr>
        <w:t>,</w:t>
      </w:r>
      <w:r w:rsidR="00AE52FC" w:rsidRPr="0047712E">
        <w:rPr>
          <w:rFonts w:asciiTheme="minorHAnsi" w:hAnsiTheme="minorHAnsi"/>
          <w:color w:val="000000" w:themeColor="text1"/>
        </w:rPr>
        <w:t xml:space="preserve"> and qualified </w:t>
      </w:r>
      <w:r w:rsidR="001D0A38" w:rsidRPr="0047712E">
        <w:rPr>
          <w:rFonts w:asciiTheme="minorHAnsi" w:hAnsiTheme="minorHAnsi"/>
          <w:color w:val="000000" w:themeColor="text1"/>
        </w:rPr>
        <w:t xml:space="preserve">support </w:t>
      </w:r>
      <w:r w:rsidR="008400FF" w:rsidRPr="0047712E">
        <w:rPr>
          <w:rFonts w:asciiTheme="minorHAnsi" w:hAnsiTheme="minorHAnsi"/>
          <w:color w:val="000000" w:themeColor="text1"/>
        </w:rPr>
        <w:t>providers</w:t>
      </w:r>
      <w:r w:rsidR="00AE52FC" w:rsidRPr="0047712E">
        <w:rPr>
          <w:rFonts w:asciiTheme="minorHAnsi" w:hAnsiTheme="minorHAnsi"/>
          <w:color w:val="000000" w:themeColor="text1"/>
        </w:rPr>
        <w:t xml:space="preserve"> work in partnership to attend to and reduce family harm</w:t>
      </w:r>
      <w:r w:rsidR="008400FF" w:rsidRPr="0047712E">
        <w:rPr>
          <w:rFonts w:asciiTheme="minorHAnsi" w:hAnsiTheme="minorHAnsi"/>
          <w:color w:val="000000" w:themeColor="text1"/>
        </w:rPr>
        <w:t>)</w:t>
      </w:r>
      <w:r w:rsidR="00822E26">
        <w:rPr>
          <w:rFonts w:asciiTheme="minorHAnsi" w:hAnsiTheme="minorHAnsi"/>
          <w:color w:val="000000" w:themeColor="text1"/>
        </w:rPr>
        <w:t xml:space="preserve"> </w:t>
      </w:r>
      <w:r w:rsidRPr="0047712E">
        <w:rPr>
          <w:rFonts w:asciiTheme="minorHAnsi" w:hAnsiTheme="minorHAnsi"/>
          <w:color w:val="000000" w:themeColor="text1"/>
        </w:rPr>
        <w:t xml:space="preserve">that uses the case management Family Safety System. </w:t>
      </w:r>
    </w:p>
    <w:p w14:paraId="25E8A237" w14:textId="68373294" w:rsidR="00EA2469" w:rsidRPr="00364A17" w:rsidRDefault="00EA2469" w:rsidP="00364A17">
      <w:pPr>
        <w:spacing w:before="240" w:after="0" w:line="276" w:lineRule="auto"/>
        <w:rPr>
          <w:rFonts w:asciiTheme="minorHAnsi" w:hAnsiTheme="minorHAnsi"/>
          <w:b/>
          <w:color w:val="000000" w:themeColor="text1"/>
        </w:rPr>
      </w:pPr>
      <w:r w:rsidRPr="00364A17">
        <w:rPr>
          <w:rFonts w:asciiTheme="minorHAnsi" w:hAnsiTheme="minorHAnsi"/>
          <w:b/>
          <w:color w:val="000000" w:themeColor="text1"/>
        </w:rPr>
        <w:t xml:space="preserve">From 1 October 2020 to 30 September 2022, a total of 132,624 females were involved in episodes that were risk assessed and triaged under the </w:t>
      </w:r>
      <w:r w:rsidR="008E34AC" w:rsidRPr="00364A17">
        <w:rPr>
          <w:rFonts w:asciiTheme="minorHAnsi" w:hAnsiTheme="minorHAnsi"/>
          <w:b/>
          <w:color w:val="000000" w:themeColor="text1"/>
        </w:rPr>
        <w:t>Family Safety System</w:t>
      </w:r>
      <w:r w:rsidRPr="00364A17">
        <w:rPr>
          <w:rFonts w:asciiTheme="minorHAnsi" w:hAnsiTheme="minorHAnsi"/>
          <w:b/>
          <w:color w:val="000000" w:themeColor="text1"/>
        </w:rPr>
        <w:t xml:space="preserve">. Of these: </w:t>
      </w:r>
    </w:p>
    <w:p w14:paraId="68A3CC6E" w14:textId="7A98AEC7" w:rsidR="00EA2469" w:rsidRPr="0047712E" w:rsidRDefault="00EA2469" w:rsidP="001D622D">
      <w:pPr>
        <w:pStyle w:val="ListParagraph"/>
        <w:numPr>
          <w:ilvl w:val="0"/>
          <w:numId w:val="8"/>
        </w:num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 33,616 were </w:t>
      </w:r>
      <w:r w:rsidR="5C27E12A" w:rsidRPr="1D055A3C">
        <w:rPr>
          <w:rFonts w:asciiTheme="minorHAnsi" w:hAnsiTheme="minorHAnsi"/>
          <w:color w:val="000000" w:themeColor="text1"/>
        </w:rPr>
        <w:t>girls</w:t>
      </w:r>
      <w:r w:rsidRPr="0047712E">
        <w:rPr>
          <w:rFonts w:asciiTheme="minorHAnsi" w:hAnsiTheme="minorHAnsi"/>
          <w:color w:val="000000" w:themeColor="text1"/>
        </w:rPr>
        <w:t xml:space="preserve"> (under the age of 18 years). </w:t>
      </w:r>
    </w:p>
    <w:p w14:paraId="6EE6777E" w14:textId="77777777" w:rsidR="00EA2469" w:rsidRPr="0047712E" w:rsidRDefault="00EA2469" w:rsidP="00B27CBF">
      <w:pPr>
        <w:pStyle w:val="ListParagraph"/>
        <w:numPr>
          <w:ilvl w:val="0"/>
          <w:numId w:val="8"/>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 xml:space="preserve">109,278 females were identified as victims and 15,863 as perpetrators. </w:t>
      </w:r>
    </w:p>
    <w:p w14:paraId="1A830D51" w14:textId="46104B57" w:rsidR="00EA2469" w:rsidRPr="0047712E" w:rsidRDefault="00EA246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A</w:t>
      </w:r>
      <w:r w:rsidR="00F80192" w:rsidRPr="0047712E">
        <w:rPr>
          <w:rFonts w:asciiTheme="minorHAnsi" w:hAnsiTheme="minorHAnsi"/>
          <w:color w:val="000000" w:themeColor="text1"/>
        </w:rPr>
        <w:t xml:space="preserve"> 2019</w:t>
      </w:r>
      <w:r w:rsidRPr="0047712E">
        <w:rPr>
          <w:rFonts w:asciiTheme="minorHAnsi" w:hAnsiTheme="minorHAnsi"/>
          <w:color w:val="000000" w:themeColor="text1"/>
        </w:rPr>
        <w:t xml:space="preserve"> evaluation of </w:t>
      </w:r>
      <w:r w:rsidR="00F80192" w:rsidRPr="0047712E">
        <w:rPr>
          <w:rFonts w:asciiTheme="minorHAnsi" w:hAnsiTheme="minorHAnsi"/>
          <w:color w:val="000000" w:themeColor="text1"/>
        </w:rPr>
        <w:t xml:space="preserve">the Integrated Safety Response </w:t>
      </w:r>
      <w:r w:rsidRPr="0047712E">
        <w:rPr>
          <w:rFonts w:asciiTheme="minorHAnsi" w:hAnsiTheme="minorHAnsi"/>
          <w:color w:val="000000" w:themeColor="text1"/>
        </w:rPr>
        <w:t>showed the model is effective, makes a positive difference for many families and whānau, and is responsive to Māori. Māori impacted by violence had an 18</w:t>
      </w:r>
      <w:r w:rsidR="006B0355" w:rsidRPr="0047712E">
        <w:rPr>
          <w:rFonts w:asciiTheme="minorHAnsi" w:hAnsiTheme="minorHAnsi"/>
          <w:color w:val="000000" w:themeColor="text1"/>
        </w:rPr>
        <w:t>%</w:t>
      </w:r>
      <w:r w:rsidR="007618D8">
        <w:rPr>
          <w:rFonts w:asciiTheme="minorHAnsi" w:hAnsiTheme="minorHAnsi"/>
          <w:color w:val="000000" w:themeColor="text1"/>
        </w:rPr>
        <w:t xml:space="preserve"> </w:t>
      </w:r>
      <w:r w:rsidRPr="0047712E">
        <w:rPr>
          <w:rFonts w:asciiTheme="minorHAnsi" w:hAnsiTheme="minorHAnsi"/>
          <w:color w:val="000000" w:themeColor="text1"/>
        </w:rPr>
        <w:t>reduction in family violence offence related re-victimisation compared with matched controls from sites</w:t>
      </w:r>
      <w:r w:rsidR="00810995" w:rsidRPr="0047712E">
        <w:rPr>
          <w:rFonts w:asciiTheme="minorHAnsi" w:hAnsiTheme="minorHAnsi"/>
          <w:color w:val="000000" w:themeColor="text1"/>
        </w:rPr>
        <w:t xml:space="preserve"> without an Integrated Safety Response</w:t>
      </w:r>
      <w:r w:rsidRPr="0047712E">
        <w:rPr>
          <w:rFonts w:asciiTheme="minorHAnsi" w:hAnsiTheme="minorHAnsi"/>
          <w:color w:val="000000" w:themeColor="text1"/>
        </w:rPr>
        <w:t>.</w:t>
      </w:r>
    </w:p>
    <w:p w14:paraId="0C0BC4F7" w14:textId="77777777" w:rsidR="00364A17" w:rsidRDefault="00EA2469" w:rsidP="00364A17">
      <w:pPr>
        <w:spacing w:before="240" w:line="276" w:lineRule="auto"/>
        <w:rPr>
          <w:rFonts w:asciiTheme="minorHAnsi" w:hAnsiTheme="minorHAnsi"/>
        </w:rPr>
      </w:pPr>
      <w:r w:rsidRPr="0047712E">
        <w:rPr>
          <w:rFonts w:asciiTheme="minorHAnsi" w:hAnsiTheme="minorHAnsi"/>
          <w:color w:val="000000" w:themeColor="text1"/>
        </w:rPr>
        <w:t xml:space="preserve">Similarly, </w:t>
      </w:r>
      <w:r w:rsidR="00924949" w:rsidRPr="0047712E">
        <w:rPr>
          <w:rFonts w:asciiTheme="minorHAnsi" w:hAnsiTheme="minorHAnsi"/>
          <w:color w:val="000000" w:themeColor="text1"/>
        </w:rPr>
        <w:t>a</w:t>
      </w:r>
      <w:r w:rsidRPr="0047712E">
        <w:rPr>
          <w:rFonts w:asciiTheme="minorHAnsi" w:hAnsiTheme="minorHAnsi"/>
          <w:color w:val="000000" w:themeColor="text1"/>
        </w:rPr>
        <w:t xml:space="preserve"> 2019 </w:t>
      </w:r>
      <w:r w:rsidR="008363BC" w:rsidRPr="0047712E">
        <w:rPr>
          <w:rFonts w:asciiTheme="minorHAnsi" w:hAnsiTheme="minorHAnsi"/>
          <w:color w:val="000000" w:themeColor="text1"/>
        </w:rPr>
        <w:t xml:space="preserve">regional </w:t>
      </w:r>
      <w:r w:rsidRPr="0047712E">
        <w:rPr>
          <w:rFonts w:asciiTheme="minorHAnsi" w:hAnsiTheme="minorHAnsi"/>
          <w:color w:val="000000" w:themeColor="text1"/>
        </w:rPr>
        <w:t xml:space="preserve">evaluation of </w:t>
      </w:r>
      <w:r w:rsidR="008400FF" w:rsidRPr="0047712E">
        <w:rPr>
          <w:rFonts w:asciiTheme="minorHAnsi" w:hAnsiTheme="minorHAnsi"/>
          <w:color w:val="000000" w:themeColor="text1"/>
        </w:rPr>
        <w:t>Whāngaia Ngā Pā Harakeke</w:t>
      </w:r>
      <w:r w:rsidR="009D3AC9" w:rsidRPr="0047712E">
        <w:rPr>
          <w:rFonts w:asciiTheme="minorHAnsi" w:hAnsiTheme="minorHAnsi"/>
          <w:color w:val="000000" w:themeColor="text1"/>
        </w:rPr>
        <w:t>,</w:t>
      </w:r>
      <w:r w:rsidRPr="0047712E">
        <w:rPr>
          <w:rFonts w:asciiTheme="minorHAnsi" w:hAnsiTheme="minorHAnsi"/>
          <w:color w:val="000000" w:themeColor="text1"/>
        </w:rPr>
        <w:t xml:space="preserve"> based on recorded events between 2009 and 2018</w:t>
      </w:r>
      <w:r w:rsidR="009D3AC9" w:rsidRPr="0047712E">
        <w:rPr>
          <w:rFonts w:asciiTheme="minorHAnsi" w:hAnsiTheme="minorHAnsi"/>
          <w:color w:val="000000" w:themeColor="text1"/>
        </w:rPr>
        <w:t>,</w:t>
      </w:r>
      <w:r w:rsidRPr="0047712E">
        <w:rPr>
          <w:rFonts w:asciiTheme="minorHAnsi" w:hAnsiTheme="minorHAnsi"/>
          <w:color w:val="000000" w:themeColor="text1"/>
        </w:rPr>
        <w:t xml:space="preserve"> showed a total reduction in family harm of 15</w:t>
      </w:r>
      <w:r w:rsidR="008363BC" w:rsidRPr="0047712E">
        <w:rPr>
          <w:rFonts w:asciiTheme="minorHAnsi" w:hAnsiTheme="minorHAnsi"/>
          <w:color w:val="000000" w:themeColor="text1"/>
        </w:rPr>
        <w:t>%</w:t>
      </w:r>
      <w:r w:rsidRPr="0047712E">
        <w:rPr>
          <w:rFonts w:asciiTheme="minorHAnsi" w:hAnsiTheme="minorHAnsi"/>
          <w:color w:val="000000" w:themeColor="text1"/>
        </w:rPr>
        <w:t>, immediate reductions in the harm committed by repeat offenders who were seen in the first 12 months, and an increase in requests for service.</w:t>
      </w:r>
    </w:p>
    <w:p w14:paraId="6C3A2BC1" w14:textId="60A69C77" w:rsidR="00EA2469" w:rsidRPr="0047712E" w:rsidRDefault="00EA2469" w:rsidP="00364A17">
      <w:pPr>
        <w:spacing w:before="240" w:line="276" w:lineRule="auto"/>
        <w:rPr>
          <w:rFonts w:asciiTheme="minorHAnsi" w:hAnsiTheme="minorHAnsi"/>
          <w:color w:val="333333"/>
        </w:rPr>
      </w:pPr>
      <w:r w:rsidRPr="00364A17">
        <w:rPr>
          <w:rFonts w:asciiTheme="minorHAnsi" w:hAnsiTheme="minorHAnsi"/>
          <w:b/>
          <w:color w:val="0F4761" w:themeColor="accent1" w:themeShade="BF"/>
        </w:rPr>
        <w:t xml:space="preserve">New Zealand is working to improve access for </w:t>
      </w:r>
      <w:r w:rsidR="32105A9F" w:rsidRPr="5578F761">
        <w:rPr>
          <w:rFonts w:asciiTheme="minorHAnsi" w:hAnsiTheme="minorHAnsi"/>
          <w:b/>
          <w:bCs/>
          <w:color w:val="0F4761" w:themeColor="accent1" w:themeShade="BF"/>
        </w:rPr>
        <w:t>disabled women</w:t>
      </w:r>
      <w:r w:rsidRPr="00364A17">
        <w:rPr>
          <w:rFonts w:asciiTheme="minorHAnsi" w:hAnsiTheme="minorHAnsi"/>
          <w:b/>
          <w:color w:val="0F4761" w:themeColor="accent1" w:themeShade="BF"/>
        </w:rPr>
        <w:t xml:space="preserve"> to mainstream family violence and sexual violence services across New Zealand </w:t>
      </w:r>
    </w:p>
    <w:p w14:paraId="5695655A" w14:textId="2E2DE175" w:rsidR="00532144" w:rsidRPr="0047712E" w:rsidRDefault="00EA2469" w:rsidP="00364A17">
      <w:pPr>
        <w:spacing w:before="240" w:after="0" w:line="276" w:lineRule="auto"/>
        <w:rPr>
          <w:rFonts w:asciiTheme="minorHAnsi" w:hAnsiTheme="minorHAnsi"/>
          <w:color w:val="000000" w:themeColor="text1"/>
        </w:rPr>
      </w:pPr>
      <w:r w:rsidRPr="0047712E">
        <w:rPr>
          <w:rFonts w:asciiTheme="minorHAnsi" w:hAnsiTheme="minorHAnsi"/>
          <w:color w:val="000000" w:themeColor="text1"/>
        </w:rPr>
        <w:t>Budget 2023 allocated $6.11 million</w:t>
      </w:r>
      <w:r w:rsidRPr="00455D5D">
        <w:rPr>
          <w:rFonts w:asciiTheme="minorHAnsi" w:hAnsiTheme="minorHAnsi"/>
          <w:color w:val="000000" w:themeColor="text1"/>
        </w:rPr>
        <w:t xml:space="preserve"> </w:t>
      </w:r>
      <w:r w:rsidR="00C709DB" w:rsidRPr="00455D5D">
        <w:rPr>
          <w:rFonts w:asciiTheme="minorHAnsi" w:hAnsiTheme="minorHAnsi"/>
          <w:color w:val="000000" w:themeColor="text1"/>
        </w:rPr>
        <w:t>NZD</w:t>
      </w:r>
      <w:r w:rsidRPr="0047712E">
        <w:rPr>
          <w:rFonts w:asciiTheme="minorHAnsi" w:hAnsiTheme="minorHAnsi"/>
          <w:color w:val="000000" w:themeColor="text1"/>
        </w:rPr>
        <w:t xml:space="preserve"> over </w:t>
      </w:r>
      <w:r w:rsidR="00E27C21" w:rsidRPr="0047712E">
        <w:rPr>
          <w:rFonts w:asciiTheme="minorHAnsi" w:hAnsiTheme="minorHAnsi"/>
          <w:color w:val="000000" w:themeColor="text1"/>
        </w:rPr>
        <w:t>four</w:t>
      </w:r>
      <w:r w:rsidRPr="0047712E">
        <w:rPr>
          <w:rFonts w:asciiTheme="minorHAnsi" w:hAnsiTheme="minorHAnsi"/>
          <w:color w:val="000000" w:themeColor="text1"/>
        </w:rPr>
        <w:t xml:space="preserve"> years to increase access to specialist support through the Waitematā Safeguarding Response. This specialist initiative</w:t>
      </w:r>
      <w:r w:rsidR="001E15C0" w:rsidRPr="0047712E">
        <w:rPr>
          <w:rFonts w:asciiTheme="minorHAnsi" w:hAnsiTheme="minorHAnsi"/>
          <w:color w:val="000000" w:themeColor="text1"/>
        </w:rPr>
        <w:t xml:space="preserve">, which is based in </w:t>
      </w:r>
      <w:r w:rsidR="00B82AB1" w:rsidRPr="0047712E">
        <w:rPr>
          <w:rFonts w:asciiTheme="minorHAnsi" w:hAnsiTheme="minorHAnsi"/>
          <w:color w:val="000000" w:themeColor="text1"/>
        </w:rPr>
        <w:t>one city,</w:t>
      </w:r>
      <w:r w:rsidRPr="0047712E">
        <w:rPr>
          <w:rFonts w:asciiTheme="minorHAnsi" w:hAnsiTheme="minorHAnsi"/>
          <w:color w:val="000000" w:themeColor="text1"/>
        </w:rPr>
        <w:t xml:space="preserve"> will be extended to other localities across New Zealand to ensure preventative mechanisms and services are in place as part of the </w:t>
      </w:r>
      <w:r w:rsidR="11CCAFA4" w:rsidRPr="264B08C5">
        <w:rPr>
          <w:rFonts w:asciiTheme="minorHAnsi" w:hAnsiTheme="minorHAnsi"/>
          <w:color w:val="000000" w:themeColor="text1"/>
        </w:rPr>
        <w:t xml:space="preserve">disability support system </w:t>
      </w:r>
      <w:r w:rsidRPr="264B08C5">
        <w:rPr>
          <w:rFonts w:asciiTheme="minorHAnsi" w:hAnsiTheme="minorHAnsi"/>
          <w:color w:val="000000" w:themeColor="text1"/>
        </w:rPr>
        <w:t>transformation</w:t>
      </w:r>
      <w:r w:rsidRPr="0047712E">
        <w:rPr>
          <w:rFonts w:asciiTheme="minorHAnsi" w:hAnsiTheme="minorHAnsi"/>
          <w:color w:val="000000" w:themeColor="text1"/>
        </w:rPr>
        <w:t xml:space="preserve"> over the next four years.</w:t>
      </w:r>
      <w:r w:rsidR="008D487D" w:rsidRPr="0047712E">
        <w:rPr>
          <w:rFonts w:asciiTheme="minorHAnsi" w:hAnsiTheme="minorHAnsi"/>
          <w:color w:val="000000" w:themeColor="text1"/>
        </w:rPr>
        <w:t xml:space="preserve"> </w:t>
      </w:r>
      <w:r w:rsidRPr="0047712E">
        <w:rPr>
          <w:rFonts w:asciiTheme="minorHAnsi" w:hAnsiTheme="minorHAnsi"/>
          <w:color w:val="000000" w:themeColor="text1"/>
        </w:rPr>
        <w:t xml:space="preserve">There will also be a focus on improving access for </w:t>
      </w:r>
      <w:r w:rsidR="00981981" w:rsidRPr="31744813">
        <w:rPr>
          <w:rFonts w:asciiTheme="minorHAnsi" w:hAnsiTheme="minorHAnsi"/>
          <w:color w:val="000000" w:themeColor="text1"/>
        </w:rPr>
        <w:t>disabled women</w:t>
      </w:r>
      <w:r w:rsidRPr="0047712E">
        <w:rPr>
          <w:rFonts w:asciiTheme="minorHAnsi" w:hAnsiTheme="minorHAnsi"/>
          <w:color w:val="000000" w:themeColor="text1"/>
        </w:rPr>
        <w:t xml:space="preserve"> to mainstream family violence and sexual violence services across New Zealand.</w:t>
      </w:r>
    </w:p>
    <w:p w14:paraId="4CC5831F" w14:textId="1CD4A182" w:rsidR="00EA2469" w:rsidRPr="0047712E" w:rsidRDefault="0078663C"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In addition</w:t>
      </w:r>
      <w:r w:rsidR="00F329F0" w:rsidRPr="0047712E">
        <w:rPr>
          <w:rFonts w:asciiTheme="minorHAnsi" w:hAnsiTheme="minorHAnsi"/>
          <w:color w:val="000000" w:themeColor="text1"/>
        </w:rPr>
        <w:t>,</w:t>
      </w:r>
      <w:r w:rsidR="00EA2469" w:rsidRPr="0047712E">
        <w:rPr>
          <w:rFonts w:asciiTheme="minorHAnsi" w:hAnsiTheme="minorHAnsi"/>
          <w:color w:val="000000" w:themeColor="text1"/>
        </w:rPr>
        <w:t xml:space="preserve"> $2.2 million </w:t>
      </w:r>
      <w:r w:rsidR="00C709DB" w:rsidRPr="00455D5D">
        <w:rPr>
          <w:rFonts w:asciiTheme="minorHAnsi" w:hAnsiTheme="minorHAnsi"/>
          <w:color w:val="000000" w:themeColor="text1"/>
        </w:rPr>
        <w:t xml:space="preserve">NZD </w:t>
      </w:r>
      <w:r w:rsidR="00EA2469" w:rsidRPr="0047712E">
        <w:rPr>
          <w:rFonts w:asciiTheme="minorHAnsi" w:hAnsiTheme="minorHAnsi"/>
          <w:color w:val="000000" w:themeColor="text1"/>
        </w:rPr>
        <w:t xml:space="preserve">in 2024/25, rising to $6.7 million </w:t>
      </w:r>
      <w:r w:rsidR="00C709DB" w:rsidRPr="00455D5D">
        <w:rPr>
          <w:rFonts w:asciiTheme="minorHAnsi" w:hAnsiTheme="minorHAnsi"/>
          <w:color w:val="000000" w:themeColor="text1"/>
        </w:rPr>
        <w:t xml:space="preserve">NZD </w:t>
      </w:r>
      <w:r w:rsidR="00EA2469" w:rsidRPr="0047712E">
        <w:rPr>
          <w:rFonts w:asciiTheme="minorHAnsi" w:hAnsiTheme="minorHAnsi"/>
          <w:color w:val="000000" w:themeColor="text1"/>
        </w:rPr>
        <w:t xml:space="preserve">in future years, </w:t>
      </w:r>
      <w:r w:rsidR="001862A4" w:rsidRPr="0047712E">
        <w:rPr>
          <w:rFonts w:asciiTheme="minorHAnsi" w:hAnsiTheme="minorHAnsi"/>
          <w:color w:val="000000" w:themeColor="text1"/>
        </w:rPr>
        <w:t>was allocated</w:t>
      </w:r>
      <w:r w:rsidR="00EA2469" w:rsidRPr="0047712E">
        <w:rPr>
          <w:rFonts w:asciiTheme="minorHAnsi" w:hAnsiTheme="minorHAnsi"/>
          <w:color w:val="000000" w:themeColor="text1"/>
        </w:rPr>
        <w:t xml:space="preserve"> to improve safeguarding for people who are at risk of abuse within current services. While not specifically focused on women, 2</w:t>
      </w:r>
      <w:r w:rsidR="00E2761D" w:rsidRPr="0047712E">
        <w:rPr>
          <w:rFonts w:asciiTheme="minorHAnsi" w:hAnsiTheme="minorHAnsi"/>
          <w:color w:val="000000" w:themeColor="text1"/>
        </w:rPr>
        <w:t>,</w:t>
      </w:r>
      <w:r w:rsidR="00EA2469" w:rsidRPr="0047712E">
        <w:rPr>
          <w:rFonts w:asciiTheme="minorHAnsi" w:hAnsiTheme="minorHAnsi"/>
          <w:color w:val="000000" w:themeColor="text1"/>
        </w:rPr>
        <w:t xml:space="preserve">500 people will experience change over </w:t>
      </w:r>
      <w:r w:rsidR="00C45425" w:rsidRPr="0047712E">
        <w:rPr>
          <w:rFonts w:asciiTheme="minorHAnsi" w:hAnsiTheme="minorHAnsi"/>
          <w:color w:val="000000" w:themeColor="text1"/>
        </w:rPr>
        <w:t>four</w:t>
      </w:r>
      <w:r w:rsidR="00EA2469" w:rsidRPr="0047712E">
        <w:rPr>
          <w:rFonts w:asciiTheme="minorHAnsi" w:hAnsiTheme="minorHAnsi"/>
          <w:color w:val="000000" w:themeColor="text1"/>
        </w:rPr>
        <w:t xml:space="preserve"> years.</w:t>
      </w:r>
    </w:p>
    <w:p w14:paraId="504409E3" w14:textId="0CB83BAE" w:rsidR="00EA2469" w:rsidRPr="0047712E" w:rsidRDefault="00EA2469" w:rsidP="00C50D49">
      <w:pPr>
        <w:spacing w:before="240" w:line="276" w:lineRule="auto"/>
        <w:rPr>
          <w:rFonts w:asciiTheme="minorHAnsi" w:hAnsiTheme="minorHAnsi"/>
          <w:color w:val="333333"/>
        </w:rPr>
      </w:pPr>
      <w:r w:rsidRPr="00C50D49">
        <w:rPr>
          <w:rFonts w:asciiTheme="minorHAnsi" w:hAnsiTheme="minorHAnsi"/>
          <w:b/>
          <w:i/>
        </w:rPr>
        <w:t xml:space="preserve">Safeguarding Adults from Abuse </w:t>
      </w:r>
    </w:p>
    <w:p w14:paraId="5D3C2A32" w14:textId="77D48CB4" w:rsidR="00EA2469" w:rsidRPr="0047712E" w:rsidRDefault="00B07B0C" w:rsidP="00C50D49">
      <w:pPr>
        <w:spacing w:after="0" w:line="276" w:lineRule="auto"/>
        <w:rPr>
          <w:rFonts w:asciiTheme="minorHAnsi" w:hAnsiTheme="minorHAnsi"/>
          <w:color w:val="333333"/>
        </w:rPr>
      </w:pPr>
      <w:r w:rsidRPr="0047712E">
        <w:rPr>
          <w:rFonts w:asciiTheme="minorHAnsi" w:hAnsiTheme="minorHAnsi"/>
          <w:color w:val="333333"/>
        </w:rPr>
        <w:t>This programme</w:t>
      </w:r>
      <w:r w:rsidR="00EA2469" w:rsidRPr="0047712E">
        <w:rPr>
          <w:rFonts w:asciiTheme="minorHAnsi" w:hAnsiTheme="minorHAnsi"/>
          <w:color w:val="333333"/>
        </w:rPr>
        <w:t xml:space="preserve"> </w:t>
      </w:r>
      <w:r w:rsidRPr="0047712E">
        <w:rPr>
          <w:rFonts w:asciiTheme="minorHAnsi" w:hAnsiTheme="minorHAnsi"/>
          <w:color w:val="333333"/>
        </w:rPr>
        <w:t xml:space="preserve">aims to prevent, identify, and respond to, family violence, sexual violence, abuse, and neglect of disabled people. </w:t>
      </w:r>
      <w:r w:rsidR="00EA2469" w:rsidRPr="0047712E">
        <w:rPr>
          <w:rFonts w:asciiTheme="minorHAnsi" w:hAnsiTheme="minorHAnsi"/>
          <w:color w:val="333333"/>
        </w:rPr>
        <w:t xml:space="preserve">It is supported by the </w:t>
      </w:r>
      <w:r w:rsidR="00EA2469" w:rsidRPr="0047712E">
        <w:rPr>
          <w:rFonts w:asciiTheme="minorHAnsi" w:hAnsiTheme="minorHAnsi"/>
          <w:color w:val="000000" w:themeColor="text1"/>
        </w:rPr>
        <w:t xml:space="preserve">Interdepartmental Executive </w:t>
      </w:r>
      <w:r w:rsidR="00EA2469" w:rsidRPr="0047712E">
        <w:rPr>
          <w:rFonts w:asciiTheme="minorHAnsi" w:hAnsiTheme="minorHAnsi"/>
          <w:color w:val="333333"/>
        </w:rPr>
        <w:t xml:space="preserve">Board for Family and Sexual Violence and is a multiagency intervention led by </w:t>
      </w:r>
      <w:r w:rsidR="00376CF7">
        <w:rPr>
          <w:rFonts w:asciiTheme="minorHAnsi" w:hAnsiTheme="minorHAnsi"/>
          <w:color w:val="333333"/>
        </w:rPr>
        <w:t>the</w:t>
      </w:r>
      <w:r w:rsidR="00376CF7" w:rsidRPr="00455D5D">
        <w:rPr>
          <w:rFonts w:asciiTheme="minorHAnsi" w:hAnsiTheme="minorHAnsi"/>
          <w:color w:val="333333"/>
        </w:rPr>
        <w:t xml:space="preserve"> </w:t>
      </w:r>
      <w:r w:rsidR="00EA2469" w:rsidRPr="0047712E">
        <w:rPr>
          <w:rFonts w:asciiTheme="minorHAnsi" w:hAnsiTheme="minorHAnsi"/>
          <w:color w:val="333333"/>
        </w:rPr>
        <w:t>Ministry of Disabled People</w:t>
      </w:r>
      <w:r w:rsidR="00376CF7">
        <w:rPr>
          <w:rFonts w:asciiTheme="minorHAnsi" w:hAnsiTheme="minorHAnsi"/>
          <w:color w:val="333333"/>
        </w:rPr>
        <w:t xml:space="preserve"> - Whaikaha</w:t>
      </w:r>
      <w:r w:rsidR="00EA2469" w:rsidRPr="00455D5D">
        <w:rPr>
          <w:rFonts w:asciiTheme="minorHAnsi" w:hAnsiTheme="minorHAnsi"/>
          <w:color w:val="333333"/>
        </w:rPr>
        <w:t>.</w:t>
      </w:r>
      <w:r w:rsidR="00EA2469" w:rsidRPr="0047712E">
        <w:rPr>
          <w:rFonts w:asciiTheme="minorHAnsi" w:hAnsiTheme="minorHAnsi"/>
          <w:color w:val="333333"/>
        </w:rPr>
        <w:t xml:space="preserve"> The evaluation of this project will inform local delivery and contribute to national implementation and continuous improvement of safeguarding approaches.</w:t>
      </w:r>
    </w:p>
    <w:p w14:paraId="60128308" w14:textId="1BD7B41A" w:rsidR="00A67DB7" w:rsidRPr="00C50D49" w:rsidRDefault="00A67DB7" w:rsidP="00C50D49">
      <w:pPr>
        <w:spacing w:before="240" w:line="276" w:lineRule="auto"/>
        <w:rPr>
          <w:rFonts w:asciiTheme="minorHAnsi" w:hAnsiTheme="minorHAnsi"/>
          <w:b/>
          <w:i/>
        </w:rPr>
      </w:pPr>
      <w:r w:rsidRPr="00C50D49">
        <w:rPr>
          <w:rFonts w:asciiTheme="minorHAnsi" w:hAnsiTheme="minorHAnsi"/>
          <w:b/>
          <w:i/>
        </w:rPr>
        <w:t xml:space="preserve">Social protections </w:t>
      </w:r>
      <w:r w:rsidR="00AA1461" w:rsidRPr="00C50D49">
        <w:rPr>
          <w:rFonts w:asciiTheme="minorHAnsi" w:hAnsiTheme="minorHAnsi"/>
          <w:b/>
          <w:i/>
        </w:rPr>
        <w:t xml:space="preserve">and services for those impacted by family violence and sexual violence </w:t>
      </w:r>
    </w:p>
    <w:p w14:paraId="50BE3B71" w14:textId="68348BBF" w:rsidR="007464D8" w:rsidRPr="0047712E" w:rsidRDefault="610E55C2" w:rsidP="00C50D49">
      <w:pPr>
        <w:spacing w:after="240" w:line="276" w:lineRule="auto"/>
        <w:rPr>
          <w:rFonts w:asciiTheme="minorHAnsi" w:hAnsiTheme="minorHAnsi"/>
          <w:color w:val="000000" w:themeColor="text1"/>
        </w:rPr>
      </w:pPr>
      <w:r w:rsidRPr="0047712E">
        <w:rPr>
          <w:rFonts w:asciiTheme="minorHAnsi" w:hAnsiTheme="minorHAnsi"/>
          <w:color w:val="000000" w:themeColor="text1"/>
        </w:rPr>
        <w:t>New Zealand</w:t>
      </w:r>
      <w:r w:rsidR="007464D8" w:rsidRPr="0047712E">
        <w:rPr>
          <w:rFonts w:asciiTheme="minorHAnsi" w:hAnsiTheme="minorHAnsi"/>
          <w:color w:val="000000" w:themeColor="text1"/>
        </w:rPr>
        <w:t xml:space="preserve"> </w:t>
      </w:r>
      <w:r w:rsidR="31257EEA" w:rsidRPr="0047712E">
        <w:rPr>
          <w:rFonts w:asciiTheme="minorHAnsi" w:hAnsiTheme="minorHAnsi"/>
          <w:color w:val="000000" w:themeColor="text1"/>
        </w:rPr>
        <w:t xml:space="preserve">supports community organisations to </w:t>
      </w:r>
      <w:r w:rsidR="007464D8" w:rsidRPr="0047712E">
        <w:rPr>
          <w:rFonts w:asciiTheme="minorHAnsi" w:hAnsiTheme="minorHAnsi"/>
          <w:color w:val="000000" w:themeColor="text1"/>
        </w:rPr>
        <w:t>deliver family violence and sexual violence support services</w:t>
      </w:r>
      <w:r w:rsidR="0D07E79E" w:rsidRPr="0047712E">
        <w:rPr>
          <w:rFonts w:asciiTheme="minorHAnsi" w:hAnsiTheme="minorHAnsi"/>
          <w:color w:val="000000" w:themeColor="text1"/>
        </w:rPr>
        <w:t xml:space="preserve"> </w:t>
      </w:r>
      <w:r w:rsidR="76B9DAE6" w:rsidRPr="0047712E">
        <w:rPr>
          <w:rFonts w:asciiTheme="minorHAnsi" w:hAnsiTheme="minorHAnsi"/>
          <w:color w:val="000000" w:themeColor="text1"/>
        </w:rPr>
        <w:t>to those most impacted, including</w:t>
      </w:r>
      <w:r w:rsidR="007464D8" w:rsidRPr="0047712E">
        <w:rPr>
          <w:rFonts w:asciiTheme="minorHAnsi" w:hAnsiTheme="minorHAnsi"/>
          <w:color w:val="000000" w:themeColor="text1"/>
        </w:rPr>
        <w:t xml:space="preserve"> diverse groups of women across New Zealand</w:t>
      </w:r>
      <w:r w:rsidR="007464D8" w:rsidRPr="0047712E" w:rsidDel="00BA1440">
        <w:rPr>
          <w:rFonts w:asciiTheme="minorHAnsi" w:hAnsiTheme="minorHAnsi"/>
          <w:color w:val="000000" w:themeColor="text1"/>
        </w:rPr>
        <w:t>.</w:t>
      </w:r>
      <w:r w:rsidR="5E769D38" w:rsidRPr="0047712E">
        <w:rPr>
          <w:rFonts w:asciiTheme="minorHAnsi" w:hAnsiTheme="minorHAnsi"/>
          <w:color w:val="000000" w:themeColor="text1"/>
        </w:rPr>
        <w:t xml:space="preserve"> </w:t>
      </w:r>
      <w:r w:rsidR="4440AA57" w:rsidRPr="0047712E">
        <w:rPr>
          <w:rFonts w:asciiTheme="minorHAnsi" w:hAnsiTheme="minorHAnsi"/>
          <w:color w:val="000000" w:themeColor="text1"/>
        </w:rPr>
        <w:t xml:space="preserve">The </w:t>
      </w:r>
      <w:r w:rsidR="123ED854" w:rsidRPr="0047712E">
        <w:rPr>
          <w:rFonts w:asciiTheme="minorHAnsi" w:hAnsiTheme="minorHAnsi"/>
          <w:color w:val="000000" w:themeColor="text1"/>
        </w:rPr>
        <w:t xml:space="preserve">key government agency responsible for delivering this support is </w:t>
      </w:r>
      <w:r w:rsidR="003A3B94" w:rsidRPr="0047712E">
        <w:rPr>
          <w:rFonts w:asciiTheme="minorHAnsi" w:hAnsiTheme="minorHAnsi"/>
          <w:color w:val="000000" w:themeColor="text1"/>
        </w:rPr>
        <w:t xml:space="preserve">the </w:t>
      </w:r>
      <w:r w:rsidR="4440AA57" w:rsidRPr="0047712E">
        <w:rPr>
          <w:rFonts w:asciiTheme="minorHAnsi" w:hAnsiTheme="minorHAnsi"/>
          <w:color w:val="000000" w:themeColor="text1"/>
        </w:rPr>
        <w:t>Ministry of Social Development</w:t>
      </w:r>
      <w:r w:rsidR="0CBA10F8" w:rsidRPr="0047712E">
        <w:rPr>
          <w:rFonts w:asciiTheme="minorHAnsi" w:hAnsiTheme="minorHAnsi"/>
          <w:color w:val="000000" w:themeColor="text1"/>
        </w:rPr>
        <w:t>.</w:t>
      </w:r>
    </w:p>
    <w:p w14:paraId="4CA298A2" w14:textId="0C84D3F2" w:rsidR="002D3779" w:rsidRPr="00793FED" w:rsidRDefault="00E2761D" w:rsidP="00793FED">
      <w:pPr>
        <w:spacing w:before="240" w:after="240" w:line="276" w:lineRule="auto"/>
        <w:rPr>
          <w:rFonts w:asciiTheme="minorHAnsi" w:hAnsiTheme="minorHAnsi"/>
          <w:color w:val="000000" w:themeColor="text1"/>
        </w:rPr>
      </w:pPr>
      <w:r w:rsidRPr="0047712E">
        <w:rPr>
          <w:rFonts w:asciiTheme="minorHAnsi" w:hAnsiTheme="minorHAnsi"/>
          <w:color w:val="000000" w:themeColor="text1"/>
        </w:rPr>
        <w:t>The Ministry of Social Development</w:t>
      </w:r>
      <w:r w:rsidR="0955AE8F" w:rsidRPr="0047712E">
        <w:rPr>
          <w:rFonts w:asciiTheme="minorHAnsi" w:hAnsiTheme="minorHAnsi"/>
          <w:color w:val="000000" w:themeColor="text1"/>
        </w:rPr>
        <w:t xml:space="preserve"> has a violence prevention work programme that consists of community-led and whole of </w:t>
      </w:r>
      <w:r w:rsidRPr="0047712E">
        <w:rPr>
          <w:rFonts w:asciiTheme="minorHAnsi" w:hAnsiTheme="minorHAnsi"/>
          <w:color w:val="000000" w:themeColor="text1"/>
        </w:rPr>
        <w:t>population initiatives</w:t>
      </w:r>
      <w:r w:rsidR="496A9050" w:rsidRPr="0047712E">
        <w:rPr>
          <w:rFonts w:asciiTheme="minorHAnsi" w:hAnsiTheme="minorHAnsi"/>
          <w:color w:val="000000" w:themeColor="text1"/>
        </w:rPr>
        <w:t xml:space="preserve"> that work together to prevent and address violence. </w:t>
      </w:r>
    </w:p>
    <w:p w14:paraId="7A85CF75" w14:textId="55CDCA13" w:rsidR="007464D8" w:rsidRPr="00C50D49" w:rsidRDefault="496A9050" w:rsidP="00C50D49">
      <w:pPr>
        <w:spacing w:before="240" w:after="0" w:line="276" w:lineRule="auto"/>
        <w:rPr>
          <w:rFonts w:asciiTheme="minorHAnsi" w:hAnsiTheme="minorHAnsi"/>
          <w:b/>
          <w:color w:val="000000" w:themeColor="text1"/>
        </w:rPr>
      </w:pPr>
      <w:r w:rsidRPr="00C50D49">
        <w:rPr>
          <w:rFonts w:asciiTheme="minorHAnsi" w:hAnsiTheme="minorHAnsi"/>
          <w:b/>
          <w:color w:val="000000" w:themeColor="text1"/>
        </w:rPr>
        <w:t>Three well established prevention initiatives include:</w:t>
      </w:r>
      <w:r w:rsidR="0CBA10F8" w:rsidRPr="00C50D49">
        <w:rPr>
          <w:rFonts w:asciiTheme="minorHAnsi" w:hAnsiTheme="minorHAnsi"/>
          <w:b/>
          <w:color w:val="000000" w:themeColor="text1"/>
        </w:rPr>
        <w:t xml:space="preserve"> </w:t>
      </w:r>
    </w:p>
    <w:p w14:paraId="01D2A90F" w14:textId="4069C368" w:rsidR="62270C24" w:rsidRPr="0047712E" w:rsidRDefault="00000000" w:rsidP="00B27CBF">
      <w:pPr>
        <w:pStyle w:val="ListParagraph"/>
        <w:numPr>
          <w:ilvl w:val="0"/>
          <w:numId w:val="36"/>
        </w:numPr>
        <w:spacing w:after="240" w:line="276" w:lineRule="auto"/>
        <w:rPr>
          <w:rFonts w:asciiTheme="minorHAnsi" w:hAnsiTheme="minorHAnsi"/>
          <w:color w:val="000000" w:themeColor="text1"/>
        </w:rPr>
      </w:pPr>
      <w:hyperlink r:id="rId118" w:history="1">
        <w:r w:rsidR="62270C24" w:rsidRPr="00812D6E">
          <w:rPr>
            <w:rStyle w:val="Hyperlink"/>
            <w:rFonts w:asciiTheme="minorHAnsi" w:hAnsiTheme="minorHAnsi"/>
            <w:b/>
            <w:bCs/>
          </w:rPr>
          <w:t>E Tū Whānau</w:t>
        </w:r>
      </w:hyperlink>
      <w:r w:rsidR="00E2761D" w:rsidRPr="00C50D49">
        <w:rPr>
          <w:rFonts w:asciiTheme="minorHAnsi" w:hAnsiTheme="minorHAnsi"/>
          <w:b/>
          <w:bCs/>
          <w:color w:val="000000" w:themeColor="text1"/>
        </w:rPr>
        <w:t>:</w:t>
      </w:r>
      <w:r w:rsidR="62270C24" w:rsidRPr="0047712E">
        <w:rPr>
          <w:rFonts w:asciiTheme="minorHAnsi" w:hAnsiTheme="minorHAnsi"/>
          <w:color w:val="000000" w:themeColor="text1"/>
        </w:rPr>
        <w:t xml:space="preserve"> a Crown/Māori partnership that focuses on building protective factors that prevent family violence, while also addressing local issues and needs in a practical and context specific way.</w:t>
      </w:r>
    </w:p>
    <w:p w14:paraId="493EAF0B" w14:textId="61089B85" w:rsidR="62270C24" w:rsidRPr="0047712E" w:rsidRDefault="00000000" w:rsidP="00B27CBF">
      <w:pPr>
        <w:pStyle w:val="ListParagraph"/>
        <w:numPr>
          <w:ilvl w:val="0"/>
          <w:numId w:val="36"/>
        </w:numPr>
        <w:spacing w:before="240" w:line="276" w:lineRule="auto"/>
        <w:rPr>
          <w:rFonts w:asciiTheme="minorHAnsi" w:hAnsiTheme="minorHAnsi"/>
        </w:rPr>
      </w:pPr>
      <w:hyperlink r:id="rId119" w:history="1">
        <w:r w:rsidR="62270C24" w:rsidRPr="00C968A9">
          <w:rPr>
            <w:rStyle w:val="Hyperlink"/>
            <w:rFonts w:asciiTheme="minorHAnsi" w:hAnsiTheme="minorHAnsi"/>
            <w:b/>
            <w:bCs/>
          </w:rPr>
          <w:t>Pasefika Proud</w:t>
        </w:r>
      </w:hyperlink>
      <w:r w:rsidR="00E2761D" w:rsidRPr="00C50D49">
        <w:rPr>
          <w:rFonts w:asciiTheme="minorHAnsi" w:hAnsiTheme="minorHAnsi"/>
          <w:b/>
          <w:bCs/>
        </w:rPr>
        <w:t>:</w:t>
      </w:r>
      <w:r w:rsidR="00E2761D" w:rsidRPr="0047712E">
        <w:rPr>
          <w:rFonts w:asciiTheme="minorHAnsi" w:hAnsiTheme="minorHAnsi"/>
        </w:rPr>
        <w:t xml:space="preserve"> </w:t>
      </w:r>
      <w:r w:rsidR="62270C24" w:rsidRPr="0047712E">
        <w:rPr>
          <w:rFonts w:asciiTheme="minorHAnsi" w:hAnsiTheme="minorHAnsi"/>
        </w:rPr>
        <w:t>community-led solutions that harness Pacific cultural values and frameworks to encourage violence-free, respectful relationships that support Pacific peoples to thrive.</w:t>
      </w:r>
    </w:p>
    <w:p w14:paraId="24C7B83D" w14:textId="090908D6" w:rsidR="62270C24" w:rsidRPr="0047712E" w:rsidRDefault="00000000" w:rsidP="00B27CBF">
      <w:pPr>
        <w:pStyle w:val="ListParagraph"/>
        <w:numPr>
          <w:ilvl w:val="0"/>
          <w:numId w:val="36"/>
        </w:numPr>
        <w:spacing w:before="240" w:line="276" w:lineRule="auto"/>
        <w:rPr>
          <w:rFonts w:asciiTheme="minorHAnsi" w:hAnsiTheme="minorHAnsi"/>
        </w:rPr>
      </w:pPr>
      <w:hyperlink r:id="rId120" w:history="1">
        <w:r w:rsidR="62270C24" w:rsidRPr="00B136B0">
          <w:rPr>
            <w:rStyle w:val="Hyperlink"/>
            <w:rFonts w:asciiTheme="minorHAnsi" w:hAnsiTheme="minorHAnsi"/>
            <w:b/>
            <w:bCs/>
          </w:rPr>
          <w:t>Campaign for Action on Family Violence</w:t>
        </w:r>
      </w:hyperlink>
      <w:r w:rsidR="00E2761D" w:rsidRPr="00C50D49">
        <w:rPr>
          <w:rFonts w:asciiTheme="minorHAnsi" w:hAnsiTheme="minorHAnsi"/>
          <w:b/>
          <w:bCs/>
        </w:rPr>
        <w:t>:</w:t>
      </w:r>
      <w:r w:rsidR="62270C24" w:rsidRPr="0047712E">
        <w:rPr>
          <w:rFonts w:asciiTheme="minorHAnsi" w:hAnsiTheme="minorHAnsi"/>
        </w:rPr>
        <w:t xml:space="preserve"> a national social change initiative currently focused on supporting behavio</w:t>
      </w:r>
      <w:r w:rsidR="00E2761D" w:rsidRPr="0047712E">
        <w:rPr>
          <w:rFonts w:asciiTheme="minorHAnsi" w:hAnsiTheme="minorHAnsi"/>
        </w:rPr>
        <w:t>u</w:t>
      </w:r>
      <w:r w:rsidR="62270C24" w:rsidRPr="0047712E">
        <w:rPr>
          <w:rFonts w:asciiTheme="minorHAnsi" w:hAnsiTheme="minorHAnsi"/>
        </w:rPr>
        <w:t>r change in men using violence.</w:t>
      </w:r>
    </w:p>
    <w:p w14:paraId="575C6283" w14:textId="62F77A18" w:rsidR="4F3336A0" w:rsidRPr="0047712E" w:rsidRDefault="00E2761D" w:rsidP="00200489">
      <w:pPr>
        <w:spacing w:before="240" w:line="276" w:lineRule="auto"/>
        <w:rPr>
          <w:rFonts w:asciiTheme="minorHAnsi" w:hAnsiTheme="minorHAnsi"/>
          <w:color w:val="000000" w:themeColor="text1"/>
        </w:rPr>
      </w:pPr>
      <w:r w:rsidRPr="0047712E">
        <w:rPr>
          <w:rFonts w:asciiTheme="minorHAnsi" w:hAnsiTheme="minorHAnsi"/>
        </w:rPr>
        <w:t>The Ministry of Social Development</w:t>
      </w:r>
      <w:r w:rsidR="62270C24" w:rsidRPr="0047712E">
        <w:rPr>
          <w:rFonts w:asciiTheme="minorHAnsi" w:hAnsiTheme="minorHAnsi"/>
        </w:rPr>
        <w:t xml:space="preserve"> received funding through Budget 2022 to s</w:t>
      </w:r>
      <w:r w:rsidR="62270C24" w:rsidRPr="0047712E">
        <w:rPr>
          <w:rFonts w:asciiTheme="minorHAnsi" w:hAnsiTheme="minorHAnsi"/>
          <w:color w:val="000000" w:themeColor="text1"/>
        </w:rPr>
        <w:t xml:space="preserve">trengthen and expand these initiatives. This investment has also supported the </w:t>
      </w:r>
      <w:r w:rsidR="62270C24" w:rsidRPr="0047712E">
        <w:rPr>
          <w:rFonts w:asciiTheme="minorHAnsi" w:hAnsiTheme="minorHAnsi"/>
        </w:rPr>
        <w:t xml:space="preserve">development and implementation of the </w:t>
      </w:r>
      <w:hyperlink r:id="rId121" w:history="1">
        <w:r w:rsidR="62270C24" w:rsidRPr="00921412">
          <w:rPr>
            <w:rStyle w:val="Hyperlink"/>
            <w:rFonts w:asciiTheme="minorHAnsi" w:hAnsiTheme="minorHAnsi"/>
          </w:rPr>
          <w:t>Love Better youth campaign</w:t>
        </w:r>
      </w:hyperlink>
      <w:r w:rsidR="62270C24" w:rsidRPr="0047712E">
        <w:rPr>
          <w:rFonts w:asciiTheme="minorHAnsi" w:hAnsiTheme="minorHAnsi"/>
        </w:rPr>
        <w:t xml:space="preserve">, the </w:t>
      </w:r>
      <w:hyperlink r:id="rId122" w:history="1">
        <w:r w:rsidR="62270C24" w:rsidRPr="00D61A13">
          <w:rPr>
            <w:rStyle w:val="Hyperlink"/>
            <w:rFonts w:asciiTheme="minorHAnsi" w:hAnsiTheme="minorHAnsi"/>
          </w:rPr>
          <w:t>Prevention of Abuse of Older People</w:t>
        </w:r>
      </w:hyperlink>
      <w:r w:rsidR="00BA2EB5">
        <w:rPr>
          <w:rStyle w:val="Hyperlink"/>
          <w:rFonts w:asciiTheme="minorHAnsi" w:hAnsiTheme="minorHAnsi"/>
        </w:rPr>
        <w:t xml:space="preserve"> work programme</w:t>
      </w:r>
      <w:r w:rsidR="62270C24" w:rsidRPr="0047712E">
        <w:rPr>
          <w:rFonts w:asciiTheme="minorHAnsi" w:hAnsiTheme="minorHAnsi"/>
        </w:rPr>
        <w:t xml:space="preserve"> and the </w:t>
      </w:r>
      <w:hyperlink r:id="rId123" w:history="1">
        <w:r w:rsidR="62270C24" w:rsidRPr="00477966">
          <w:rPr>
            <w:rStyle w:val="Hyperlink"/>
            <w:rFonts w:asciiTheme="minorHAnsi" w:hAnsiTheme="minorHAnsi"/>
          </w:rPr>
          <w:t>Ethnic Communities Violence Prevention work programme</w:t>
        </w:r>
      </w:hyperlink>
      <w:r w:rsidRPr="0047712E">
        <w:rPr>
          <w:rFonts w:asciiTheme="minorHAnsi" w:hAnsiTheme="minorHAnsi"/>
        </w:rPr>
        <w:t>.</w:t>
      </w:r>
    </w:p>
    <w:p w14:paraId="2358F134" w14:textId="13BDABD8" w:rsidR="008D3F98" w:rsidRDefault="2097A68F" w:rsidP="00200489">
      <w:pPr>
        <w:spacing w:before="240" w:line="276" w:lineRule="auto"/>
        <w:rPr>
          <w:rFonts w:asciiTheme="minorHAnsi" w:hAnsiTheme="minorHAnsi"/>
        </w:rPr>
      </w:pPr>
      <w:r w:rsidRPr="0047712E">
        <w:rPr>
          <w:rFonts w:asciiTheme="minorHAnsi" w:hAnsiTheme="minorHAnsi"/>
        </w:rPr>
        <w:t xml:space="preserve">New Zealand </w:t>
      </w:r>
      <w:r w:rsidR="65EC64FF" w:rsidRPr="0047712E">
        <w:rPr>
          <w:rFonts w:asciiTheme="minorHAnsi" w:hAnsiTheme="minorHAnsi"/>
        </w:rPr>
        <w:t>funds a</w:t>
      </w:r>
      <w:r w:rsidR="65EC64FF" w:rsidRPr="0047712E">
        <w:rPr>
          <w:rFonts w:asciiTheme="minorHAnsi" w:hAnsiTheme="minorHAnsi"/>
          <w:color w:val="000000" w:themeColor="text1"/>
        </w:rPr>
        <w:t xml:space="preserve"> range of NGOs which provide culturally competent support and refuge services for women, children and families affected by family violence and sexual violence.</w:t>
      </w:r>
      <w:r w:rsidR="00AA4CCE" w:rsidRPr="0047712E">
        <w:rPr>
          <w:rFonts w:asciiTheme="minorHAnsi" w:hAnsiTheme="minorHAnsi"/>
        </w:rPr>
        <w:t xml:space="preserve"> </w:t>
      </w:r>
    </w:p>
    <w:p w14:paraId="51C00596" w14:textId="5BF00E14" w:rsidR="002B13D4" w:rsidRPr="008D3F98" w:rsidRDefault="55399889" w:rsidP="008D3F98">
      <w:pPr>
        <w:spacing w:before="240" w:after="0" w:line="276" w:lineRule="auto"/>
        <w:rPr>
          <w:rFonts w:asciiTheme="minorHAnsi" w:hAnsiTheme="minorHAnsi"/>
          <w:b/>
        </w:rPr>
      </w:pPr>
      <w:r w:rsidRPr="008D3F98">
        <w:rPr>
          <w:rFonts w:asciiTheme="minorHAnsi" w:hAnsiTheme="minorHAnsi"/>
          <w:b/>
        </w:rPr>
        <w:t xml:space="preserve">Support </w:t>
      </w:r>
      <w:r w:rsidR="1FD161F0" w:rsidRPr="008D3F98">
        <w:rPr>
          <w:rFonts w:asciiTheme="minorHAnsi" w:hAnsiTheme="minorHAnsi"/>
          <w:b/>
        </w:rPr>
        <w:t>in the last five years</w:t>
      </w:r>
      <w:r w:rsidRPr="008D3F98">
        <w:rPr>
          <w:rFonts w:asciiTheme="minorHAnsi" w:hAnsiTheme="minorHAnsi"/>
          <w:b/>
        </w:rPr>
        <w:t xml:space="preserve"> has included</w:t>
      </w:r>
      <w:r w:rsidR="25D94C01" w:rsidRPr="008D3F98">
        <w:rPr>
          <w:rFonts w:asciiTheme="minorHAnsi" w:hAnsiTheme="minorHAnsi"/>
          <w:b/>
        </w:rPr>
        <w:t xml:space="preserve"> funding</w:t>
      </w:r>
      <w:r w:rsidRPr="008D3F98">
        <w:rPr>
          <w:rFonts w:asciiTheme="minorHAnsi" w:hAnsiTheme="minorHAnsi"/>
          <w:b/>
        </w:rPr>
        <w:t>:</w:t>
      </w:r>
    </w:p>
    <w:p w14:paraId="05B049E8" w14:textId="043165CB" w:rsidR="002B13D4" w:rsidRPr="0047712E" w:rsidRDefault="002B13D4"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Women’s Refuges across New Zealand to deliver its largest family violence crisis response service. The service includes safe housing, safety planning, and advocacy support for women and children. </w:t>
      </w:r>
    </w:p>
    <w:p w14:paraId="65F5E02B" w14:textId="5D89C210" w:rsidR="002B13D4" w:rsidRPr="0047712E" w:rsidRDefault="002B13D4"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Elder Abuse Response Services, which address the needs of older people experiencing, or at risk of experiencing, elder abuse</w:t>
      </w:r>
      <w:r w:rsidR="00B64D2A" w:rsidRPr="0047712E">
        <w:rPr>
          <w:rFonts w:asciiTheme="minorHAnsi" w:hAnsiTheme="minorHAnsi"/>
          <w:color w:val="000000" w:themeColor="text1"/>
        </w:rPr>
        <w:t>.</w:t>
      </w:r>
    </w:p>
    <w:p w14:paraId="570FF497" w14:textId="136F27D5" w:rsidR="002B13D4" w:rsidRPr="0047712E" w:rsidRDefault="002B13D4"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Whānau Resilience Services, which focuse</w:t>
      </w:r>
      <w:r w:rsidR="00B64D2A" w:rsidRPr="0047712E">
        <w:rPr>
          <w:rFonts w:asciiTheme="minorHAnsi" w:hAnsiTheme="minorHAnsi"/>
          <w:color w:val="000000" w:themeColor="text1"/>
        </w:rPr>
        <w:t xml:space="preserve">s </w:t>
      </w:r>
      <w:r w:rsidRPr="0047712E">
        <w:rPr>
          <w:rFonts w:asciiTheme="minorHAnsi" w:hAnsiTheme="minorHAnsi"/>
          <w:color w:val="000000" w:themeColor="text1"/>
        </w:rPr>
        <w:t>on providing long-term healing and recovery for individuals, families, whānau, and communities affected by family violence.</w:t>
      </w:r>
    </w:p>
    <w:p w14:paraId="1A271E3F" w14:textId="23DE0706" w:rsidR="002B13D4" w:rsidRPr="0047712E" w:rsidRDefault="00A911FB"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A</w:t>
      </w:r>
      <w:r w:rsidR="002B13D4" w:rsidRPr="0047712E">
        <w:rPr>
          <w:rFonts w:asciiTheme="minorHAnsi" w:hAnsiTheme="minorHAnsi"/>
          <w:color w:val="000000" w:themeColor="text1"/>
        </w:rPr>
        <w:t xml:space="preserve"> suite of digital tools to provide nationwide 24/7 access to online services to support people affected by family violence. This includes the </w:t>
      </w:r>
      <w:r w:rsidR="002B13D4" w:rsidRPr="0047712E">
        <w:rPr>
          <w:rStyle w:val="Hyperlink"/>
          <w:rFonts w:asciiTheme="minorHAnsi" w:hAnsiTheme="minorHAnsi"/>
        </w:rPr>
        <w:t>www.areyouok.org.nz</w:t>
      </w:r>
      <w:r w:rsidR="002B13D4" w:rsidRPr="0047712E">
        <w:rPr>
          <w:rFonts w:asciiTheme="minorHAnsi" w:hAnsiTheme="minorHAnsi"/>
          <w:color w:val="000000" w:themeColor="text1"/>
        </w:rPr>
        <w:t xml:space="preserve"> website,</w:t>
      </w:r>
      <w:r w:rsidR="00D87336" w:rsidRPr="0047712E">
        <w:rPr>
          <w:rFonts w:asciiTheme="minorHAnsi" w:hAnsiTheme="minorHAnsi"/>
          <w:color w:val="000000" w:themeColor="text1"/>
        </w:rPr>
        <w:t xml:space="preserve"> </w:t>
      </w:r>
      <w:r w:rsidR="002B13D4" w:rsidRPr="0047712E">
        <w:rPr>
          <w:rFonts w:asciiTheme="minorHAnsi" w:hAnsiTheme="minorHAnsi"/>
          <w:color w:val="000000" w:themeColor="text1"/>
        </w:rPr>
        <w:t>which is focused on meeting the needs of victim-survivors and includes a service finder tool to help locate family and sexual violence services.</w:t>
      </w:r>
    </w:p>
    <w:p w14:paraId="1D0E137B" w14:textId="7CDEBF3F" w:rsidR="002B13D4" w:rsidRPr="0047712E" w:rsidRDefault="7F6F363D"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The provision of</w:t>
      </w:r>
      <w:r w:rsidR="002B13D4" w:rsidRPr="0047712E">
        <w:rPr>
          <w:rFonts w:asciiTheme="minorHAnsi" w:hAnsiTheme="minorHAnsi"/>
          <w:color w:val="000000" w:themeColor="text1"/>
        </w:rPr>
        <w:t xml:space="preserve"> specialist, child-focused support to children in eight Women’s Refuge sites across New Zealand</w:t>
      </w:r>
      <w:r w:rsidR="00B64D2A" w:rsidRPr="0047712E">
        <w:rPr>
          <w:rFonts w:asciiTheme="minorHAnsi" w:hAnsiTheme="minorHAnsi"/>
          <w:color w:val="000000" w:themeColor="text1"/>
        </w:rPr>
        <w:t>.</w:t>
      </w:r>
    </w:p>
    <w:p w14:paraId="69C0251C" w14:textId="09DEA24B" w:rsidR="002B13D4" w:rsidRPr="0047712E" w:rsidRDefault="00D16AD6"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I</w:t>
      </w:r>
      <w:r w:rsidR="002B13D4" w:rsidRPr="0047712E">
        <w:rPr>
          <w:rFonts w:asciiTheme="minorHAnsi" w:hAnsiTheme="minorHAnsi"/>
          <w:color w:val="000000" w:themeColor="text1"/>
        </w:rPr>
        <w:t>mprove</w:t>
      </w:r>
      <w:r w:rsidRPr="0047712E">
        <w:rPr>
          <w:rFonts w:asciiTheme="minorHAnsi" w:hAnsiTheme="minorHAnsi"/>
          <w:color w:val="000000" w:themeColor="text1"/>
        </w:rPr>
        <w:t>ments in</w:t>
      </w:r>
      <w:r w:rsidR="002B13D4" w:rsidRPr="0047712E">
        <w:rPr>
          <w:rFonts w:asciiTheme="minorHAnsi" w:hAnsiTheme="minorHAnsi"/>
          <w:color w:val="000000" w:themeColor="text1"/>
        </w:rPr>
        <w:t xml:space="preserve"> accessibility </w:t>
      </w:r>
      <w:r w:rsidRPr="0047712E">
        <w:rPr>
          <w:rFonts w:asciiTheme="minorHAnsi" w:hAnsiTheme="minorHAnsi"/>
          <w:color w:val="000000" w:themeColor="text1"/>
        </w:rPr>
        <w:t xml:space="preserve">of support </w:t>
      </w:r>
      <w:r w:rsidR="002B13D4" w:rsidRPr="0047712E">
        <w:rPr>
          <w:rFonts w:asciiTheme="minorHAnsi" w:hAnsiTheme="minorHAnsi"/>
          <w:color w:val="000000" w:themeColor="text1"/>
        </w:rPr>
        <w:t>to disabled people.</w:t>
      </w:r>
      <w:r w:rsidR="00AA4CCE" w:rsidRPr="0047712E">
        <w:rPr>
          <w:rFonts w:asciiTheme="minorHAnsi" w:hAnsiTheme="minorHAnsi"/>
          <w:color w:val="000000" w:themeColor="text1"/>
        </w:rPr>
        <w:t xml:space="preserve"> </w:t>
      </w:r>
    </w:p>
    <w:p w14:paraId="4AD7AB90" w14:textId="77777777" w:rsidR="00B852A9" w:rsidRDefault="00B852A9" w:rsidP="008D3F98">
      <w:pPr>
        <w:spacing w:before="240" w:after="0" w:line="276" w:lineRule="auto"/>
        <w:rPr>
          <w:rFonts w:asciiTheme="minorHAnsi" w:hAnsiTheme="minorHAnsi"/>
          <w:b/>
        </w:rPr>
      </w:pPr>
    </w:p>
    <w:p w14:paraId="0B5C954B" w14:textId="60C8AF0E" w:rsidR="002B13D4" w:rsidRPr="008D3F98" w:rsidRDefault="43BF7807" w:rsidP="008D3F98">
      <w:pPr>
        <w:spacing w:before="240" w:after="0" w:line="276" w:lineRule="auto"/>
        <w:rPr>
          <w:rFonts w:asciiTheme="minorHAnsi" w:hAnsiTheme="minorHAnsi"/>
          <w:b/>
        </w:rPr>
      </w:pPr>
      <w:r w:rsidRPr="008D3F98">
        <w:rPr>
          <w:rFonts w:asciiTheme="minorHAnsi" w:hAnsiTheme="minorHAnsi"/>
          <w:b/>
        </w:rPr>
        <w:t xml:space="preserve">New Zealand </w:t>
      </w:r>
      <w:r w:rsidR="00640208" w:rsidRPr="008D3F98">
        <w:rPr>
          <w:rFonts w:asciiTheme="minorHAnsi" w:hAnsiTheme="minorHAnsi"/>
          <w:b/>
        </w:rPr>
        <w:t xml:space="preserve">also </w:t>
      </w:r>
      <w:r w:rsidR="19B3B850" w:rsidRPr="008D3F98">
        <w:rPr>
          <w:rFonts w:asciiTheme="minorHAnsi" w:hAnsiTheme="minorHAnsi"/>
          <w:b/>
        </w:rPr>
        <w:t xml:space="preserve">funds services that support victims of sexual violence: </w:t>
      </w:r>
    </w:p>
    <w:p w14:paraId="79D803DB" w14:textId="27B76188" w:rsidR="002B13D4" w:rsidRPr="0047712E" w:rsidRDefault="00B64D2A"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C</w:t>
      </w:r>
      <w:r w:rsidR="002B13D4" w:rsidRPr="0047712E">
        <w:rPr>
          <w:rFonts w:asciiTheme="minorHAnsi" w:hAnsiTheme="minorHAnsi"/>
          <w:color w:val="000000" w:themeColor="text1"/>
        </w:rPr>
        <w:t xml:space="preserve">risis providers across New Zealand to deliver sexual violence crisis response service. Sexual Harm Crisis Support services provide immediate support to those affected by sexual harm, including crisis counselling, callouts, and 24/7 support. </w:t>
      </w:r>
    </w:p>
    <w:p w14:paraId="2C45D570" w14:textId="24C56034" w:rsidR="002B13D4" w:rsidRPr="0047712E" w:rsidRDefault="002B13D4"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Specialist Sexual Violence Court Support services, which provide victims/survivors of sexual violence with advice, guidance, and support, before, during and after a trial</w:t>
      </w:r>
      <w:r w:rsidR="00B64D2A" w:rsidRPr="0047712E">
        <w:rPr>
          <w:rFonts w:asciiTheme="minorHAnsi" w:hAnsiTheme="minorHAnsi"/>
          <w:color w:val="000000" w:themeColor="text1"/>
        </w:rPr>
        <w:t>.</w:t>
      </w:r>
    </w:p>
    <w:p w14:paraId="6F18EFCD" w14:textId="3C8F107B" w:rsidR="002B13D4" w:rsidRPr="0047712E" w:rsidRDefault="002B13D4" w:rsidP="00B27CBF">
      <w:pPr>
        <w:pStyle w:val="ListParagraph"/>
        <w:numPr>
          <w:ilvl w:val="0"/>
          <w:numId w:val="37"/>
        </w:numPr>
        <w:spacing w:before="240" w:after="240" w:line="276" w:lineRule="auto"/>
        <w:rPr>
          <w:rFonts w:asciiTheme="minorHAnsi" w:hAnsiTheme="minorHAnsi"/>
          <w:color w:val="000000" w:themeColor="text1"/>
        </w:rPr>
      </w:pPr>
      <w:r w:rsidRPr="0047712E">
        <w:rPr>
          <w:rFonts w:asciiTheme="minorHAnsi" w:hAnsiTheme="minorHAnsi"/>
          <w:color w:val="000000" w:themeColor="text1"/>
        </w:rPr>
        <w:t>Sexual Violence Long-Term Recovery and Care services, which provide a range of responses including post-crisis counselling, and therapeutic trauma recovery.</w:t>
      </w:r>
    </w:p>
    <w:p w14:paraId="1C4BDB0D" w14:textId="6C428AD7" w:rsidR="5AC31B52" w:rsidRPr="0047712E" w:rsidRDefault="002B13D4" w:rsidP="00B27CBF">
      <w:pPr>
        <w:pStyle w:val="ListParagraph"/>
        <w:numPr>
          <w:ilvl w:val="0"/>
          <w:numId w:val="37"/>
        </w:numPr>
        <w:spacing w:before="240" w:after="240" w:line="276" w:lineRule="auto"/>
        <w:rPr>
          <w:rFonts w:asciiTheme="minorHAnsi" w:hAnsiTheme="minorHAnsi"/>
        </w:rPr>
      </w:pPr>
      <w:r w:rsidRPr="0047712E">
        <w:rPr>
          <w:rFonts w:asciiTheme="minorHAnsi" w:hAnsiTheme="minorHAnsi"/>
          <w:color w:val="000000" w:themeColor="text1"/>
        </w:rPr>
        <w:t>Kaupapa Māori Sexual Violence services</w:t>
      </w:r>
      <w:r w:rsidR="002F1474" w:rsidRPr="0047712E">
        <w:rPr>
          <w:rFonts w:asciiTheme="minorHAnsi" w:hAnsiTheme="minorHAnsi"/>
          <w:color w:val="000000" w:themeColor="text1"/>
        </w:rPr>
        <w:t xml:space="preserve">, which </w:t>
      </w:r>
      <w:r w:rsidRPr="0047712E">
        <w:rPr>
          <w:rFonts w:asciiTheme="minorHAnsi" w:hAnsiTheme="minorHAnsi"/>
          <w:color w:val="000000" w:themeColor="text1"/>
        </w:rPr>
        <w:t>are cost-free for whānau</w:t>
      </w:r>
      <w:r w:rsidR="001F47C6">
        <w:rPr>
          <w:rFonts w:asciiTheme="minorHAnsi" w:hAnsiTheme="minorHAnsi"/>
          <w:color w:val="000000" w:themeColor="text1"/>
        </w:rPr>
        <w:t xml:space="preserve">, </w:t>
      </w:r>
      <w:r w:rsidRPr="0047712E">
        <w:rPr>
          <w:rFonts w:asciiTheme="minorHAnsi" w:hAnsiTheme="minorHAnsi"/>
          <w:color w:val="000000" w:themeColor="text1"/>
        </w:rPr>
        <w:t>and aim to ensure holistic service provision, with services spanning across prevention, crisis support, and long-term healing.</w:t>
      </w:r>
      <w:r w:rsidR="00AA4CCE" w:rsidRPr="0047712E">
        <w:rPr>
          <w:rFonts w:asciiTheme="minorHAnsi" w:hAnsiTheme="minorHAnsi"/>
          <w:color w:val="000000" w:themeColor="text1"/>
        </w:rPr>
        <w:t xml:space="preserve"> </w:t>
      </w:r>
    </w:p>
    <w:p w14:paraId="3DE85D6F" w14:textId="60C29319" w:rsidR="00864019" w:rsidRPr="00473AAF" w:rsidRDefault="00414AFC" w:rsidP="001703CE">
      <w:pPr>
        <w:spacing w:before="240" w:line="276" w:lineRule="auto"/>
        <w:rPr>
          <w:rFonts w:asciiTheme="minorHAnsi" w:hAnsiTheme="minorHAnsi"/>
          <w:b/>
          <w:color w:val="0F4761" w:themeColor="accent1" w:themeShade="BF"/>
        </w:rPr>
      </w:pPr>
      <w:r w:rsidRPr="001703CE">
        <w:rPr>
          <w:rFonts w:asciiTheme="minorHAnsi" w:hAnsiTheme="minorHAnsi"/>
          <w:b/>
          <w:color w:val="0F4761" w:themeColor="accent1" w:themeShade="BF"/>
        </w:rPr>
        <w:t xml:space="preserve">Courts and </w:t>
      </w:r>
      <w:r w:rsidR="00F82997" w:rsidRPr="00473AAF">
        <w:rPr>
          <w:rFonts w:asciiTheme="minorHAnsi" w:hAnsiTheme="minorHAnsi"/>
          <w:b/>
          <w:color w:val="0F4761" w:themeColor="accent1" w:themeShade="BF"/>
        </w:rPr>
        <w:t>f</w:t>
      </w:r>
      <w:r w:rsidRPr="00473AAF">
        <w:rPr>
          <w:rFonts w:asciiTheme="minorHAnsi" w:hAnsiTheme="minorHAnsi"/>
          <w:b/>
          <w:color w:val="0F4761" w:themeColor="accent1" w:themeShade="BF"/>
        </w:rPr>
        <w:t xml:space="preserve">amily </w:t>
      </w:r>
      <w:r w:rsidR="00F82997" w:rsidRPr="00473AAF">
        <w:rPr>
          <w:rFonts w:asciiTheme="minorHAnsi" w:hAnsiTheme="minorHAnsi"/>
          <w:b/>
          <w:color w:val="0F4761" w:themeColor="accent1" w:themeShade="BF"/>
        </w:rPr>
        <w:t>j</w:t>
      </w:r>
      <w:r w:rsidRPr="00473AAF">
        <w:rPr>
          <w:rFonts w:asciiTheme="minorHAnsi" w:hAnsiTheme="minorHAnsi"/>
          <w:b/>
          <w:color w:val="0F4761" w:themeColor="accent1" w:themeShade="BF"/>
        </w:rPr>
        <w:t xml:space="preserve">ustice </w:t>
      </w:r>
      <w:r w:rsidR="00F82997" w:rsidRPr="00473AAF">
        <w:rPr>
          <w:rFonts w:asciiTheme="minorHAnsi" w:hAnsiTheme="minorHAnsi"/>
          <w:b/>
          <w:color w:val="0F4761" w:themeColor="accent1" w:themeShade="BF"/>
        </w:rPr>
        <w:t>s</w:t>
      </w:r>
      <w:r w:rsidRPr="00473AAF">
        <w:rPr>
          <w:rFonts w:asciiTheme="minorHAnsi" w:hAnsiTheme="minorHAnsi"/>
          <w:b/>
          <w:color w:val="0F4761" w:themeColor="accent1" w:themeShade="BF"/>
        </w:rPr>
        <w:t>ystem</w:t>
      </w:r>
    </w:p>
    <w:p w14:paraId="133ECB2B" w14:textId="37CDFBF6" w:rsidR="2DBC695D" w:rsidRPr="00F634D3" w:rsidRDefault="2B4A2A0B" w:rsidP="001703CE">
      <w:pPr>
        <w:spacing w:before="240" w:line="276" w:lineRule="auto"/>
        <w:rPr>
          <w:rFonts w:asciiTheme="minorHAnsi" w:hAnsiTheme="minorHAnsi"/>
          <w:b/>
          <w:i/>
        </w:rPr>
      </w:pPr>
      <w:r w:rsidRPr="001703CE">
        <w:rPr>
          <w:rFonts w:asciiTheme="minorHAnsi" w:hAnsiTheme="minorHAnsi"/>
          <w:b/>
          <w:i/>
        </w:rPr>
        <w:t xml:space="preserve">New Zealand is transforming </w:t>
      </w:r>
      <w:r w:rsidRPr="00F634D3">
        <w:rPr>
          <w:rFonts w:asciiTheme="minorHAnsi" w:hAnsiTheme="minorHAnsi"/>
          <w:b/>
          <w:i/>
        </w:rPr>
        <w:t xml:space="preserve">the </w:t>
      </w:r>
      <w:r w:rsidR="008A5906" w:rsidRPr="00F634D3">
        <w:rPr>
          <w:rFonts w:asciiTheme="minorHAnsi" w:hAnsiTheme="minorHAnsi"/>
          <w:b/>
          <w:i/>
        </w:rPr>
        <w:t>f</w:t>
      </w:r>
      <w:r w:rsidRPr="00F634D3">
        <w:rPr>
          <w:rFonts w:asciiTheme="minorHAnsi" w:hAnsiTheme="minorHAnsi"/>
          <w:b/>
          <w:i/>
        </w:rPr>
        <w:t xml:space="preserve">amily </w:t>
      </w:r>
      <w:r w:rsidR="008A5906" w:rsidRPr="00F634D3">
        <w:rPr>
          <w:rFonts w:asciiTheme="minorHAnsi" w:hAnsiTheme="minorHAnsi"/>
          <w:b/>
          <w:i/>
        </w:rPr>
        <w:t>j</w:t>
      </w:r>
      <w:r w:rsidRPr="00F634D3">
        <w:rPr>
          <w:rFonts w:asciiTheme="minorHAnsi" w:hAnsiTheme="minorHAnsi"/>
          <w:b/>
          <w:i/>
        </w:rPr>
        <w:t>ustice system to make it more victim-oriented</w:t>
      </w:r>
    </w:p>
    <w:p w14:paraId="379CCDF4" w14:textId="0901BB0A" w:rsidR="00793FED" w:rsidRPr="00455D5D" w:rsidRDefault="2B4A2A0B" w:rsidP="00487D1C">
      <w:pPr>
        <w:spacing w:line="276" w:lineRule="auto"/>
        <w:rPr>
          <w:rFonts w:asciiTheme="minorHAnsi" w:hAnsiTheme="minorHAnsi"/>
          <w:color w:val="000000" w:themeColor="text1"/>
        </w:rPr>
      </w:pPr>
      <w:r w:rsidRPr="0047712E">
        <w:rPr>
          <w:rFonts w:asciiTheme="minorHAnsi" w:hAnsiTheme="minorHAnsi"/>
          <w:color w:val="000000" w:themeColor="text1"/>
        </w:rPr>
        <w:t>The family justice system supports children, parents, families</w:t>
      </w:r>
      <w:r w:rsidR="00707AD8" w:rsidRPr="0047712E">
        <w:rPr>
          <w:rFonts w:asciiTheme="minorHAnsi" w:hAnsiTheme="minorHAnsi"/>
          <w:color w:val="000000" w:themeColor="text1"/>
        </w:rPr>
        <w:t>,</w:t>
      </w:r>
      <w:r w:rsidRPr="0047712E">
        <w:rPr>
          <w:rFonts w:asciiTheme="minorHAnsi" w:hAnsiTheme="minorHAnsi"/>
          <w:color w:val="000000" w:themeColor="text1"/>
        </w:rPr>
        <w:t xml:space="preserve"> and whānau through significant times in their lives. This includes complex and distressing cases that involve family violence. Research shows that survivors of family violence can face barriers in engaging with the family justice system. New Zealand is also working to reduce the risk of re-traumatisation for victims during court proceedings.</w:t>
      </w:r>
    </w:p>
    <w:p w14:paraId="73BF235B" w14:textId="1116EE2E" w:rsidR="2DBC695D" w:rsidRPr="0047712E" w:rsidRDefault="2B4A2A0B" w:rsidP="001703CE">
      <w:pPr>
        <w:spacing w:before="240" w:line="276" w:lineRule="auto"/>
        <w:rPr>
          <w:rFonts w:asciiTheme="minorHAnsi" w:hAnsiTheme="minorHAnsi"/>
        </w:rPr>
      </w:pPr>
      <w:r w:rsidRPr="001703CE">
        <w:rPr>
          <w:rFonts w:asciiTheme="minorHAnsi" w:hAnsiTheme="minorHAnsi"/>
          <w:b/>
          <w:i/>
        </w:rPr>
        <w:t>Families and children</w:t>
      </w:r>
    </w:p>
    <w:p w14:paraId="43B61459" w14:textId="77777777" w:rsidR="001703CE" w:rsidRDefault="007F42DD" w:rsidP="001703CE">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2B4A2A0B" w:rsidRPr="0047712E">
        <w:rPr>
          <w:rFonts w:asciiTheme="minorHAnsi" w:hAnsiTheme="minorHAnsi"/>
          <w:color w:val="000000" w:themeColor="text1"/>
        </w:rPr>
        <w:t>M</w:t>
      </w:r>
      <w:r w:rsidRPr="0047712E">
        <w:rPr>
          <w:rFonts w:asciiTheme="minorHAnsi" w:hAnsiTheme="minorHAnsi"/>
          <w:color w:val="000000" w:themeColor="text1"/>
        </w:rPr>
        <w:t xml:space="preserve">inistry </w:t>
      </w:r>
      <w:r w:rsidR="2B4A2A0B" w:rsidRPr="0047712E">
        <w:rPr>
          <w:rFonts w:asciiTheme="minorHAnsi" w:hAnsiTheme="minorHAnsi"/>
          <w:color w:val="000000" w:themeColor="text1"/>
        </w:rPr>
        <w:t>o</w:t>
      </w:r>
      <w:r w:rsidRPr="0047712E">
        <w:rPr>
          <w:rFonts w:asciiTheme="minorHAnsi" w:hAnsiTheme="minorHAnsi"/>
          <w:color w:val="000000" w:themeColor="text1"/>
        </w:rPr>
        <w:t xml:space="preserve">f </w:t>
      </w:r>
      <w:r w:rsidR="0085657D" w:rsidRPr="0047712E">
        <w:rPr>
          <w:rFonts w:asciiTheme="minorHAnsi" w:hAnsiTheme="minorHAnsi"/>
          <w:color w:val="000000" w:themeColor="text1"/>
        </w:rPr>
        <w:t>Justice</w:t>
      </w:r>
      <w:r w:rsidR="2B4A2A0B" w:rsidRPr="0047712E">
        <w:rPr>
          <w:rFonts w:asciiTheme="minorHAnsi" w:hAnsiTheme="minorHAnsi"/>
          <w:color w:val="000000" w:themeColor="text1"/>
        </w:rPr>
        <w:t xml:space="preserve"> has a multi-year work programme underway to promote a better understanding of the impacts of family violence and sexual violence and to improve the court experience for people affected by family violence and sexual violence</w:t>
      </w:r>
      <w:r w:rsidR="001703CE">
        <w:rPr>
          <w:rFonts w:asciiTheme="minorHAnsi" w:hAnsiTheme="minorHAnsi"/>
          <w:color w:val="000000" w:themeColor="text1"/>
        </w:rPr>
        <w:t xml:space="preserve">. </w:t>
      </w:r>
    </w:p>
    <w:p w14:paraId="10825214" w14:textId="7D47A1DE" w:rsidR="2DBC695D" w:rsidRPr="004C779A" w:rsidRDefault="004C779A" w:rsidP="001703CE">
      <w:pPr>
        <w:spacing w:before="240" w:after="0" w:line="276" w:lineRule="auto"/>
        <w:rPr>
          <w:rFonts w:asciiTheme="minorHAnsi" w:hAnsiTheme="minorHAnsi"/>
          <w:b/>
          <w:color w:val="000000" w:themeColor="text1"/>
        </w:rPr>
      </w:pPr>
      <w:r w:rsidRPr="004C779A">
        <w:rPr>
          <w:rFonts w:asciiTheme="minorHAnsi" w:hAnsiTheme="minorHAnsi"/>
          <w:b/>
          <w:bCs/>
          <w:color w:val="000000" w:themeColor="text1"/>
        </w:rPr>
        <w:t>This work includes:</w:t>
      </w:r>
    </w:p>
    <w:p w14:paraId="07F35EBD" w14:textId="79FF5AF9" w:rsidR="2DBC695D" w:rsidRPr="0047712E" w:rsidRDefault="00DC455F"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Reinstating </w:t>
      </w:r>
      <w:r w:rsidR="2B4A2A0B" w:rsidRPr="0047712E">
        <w:rPr>
          <w:rFonts w:asciiTheme="minorHAnsi" w:hAnsiTheme="minorHAnsi"/>
          <w:color w:val="000000" w:themeColor="text1"/>
        </w:rPr>
        <w:t xml:space="preserve">representation in the early stages of </w:t>
      </w:r>
      <w:hyperlink r:id="rId124" w:history="1">
        <w:r w:rsidR="2B4A2A0B" w:rsidRPr="00455D5D">
          <w:rPr>
            <w:rStyle w:val="Hyperlink"/>
            <w:rFonts w:asciiTheme="minorHAnsi" w:hAnsiTheme="minorHAnsi"/>
          </w:rPr>
          <w:t>Care of Children Act 2004</w:t>
        </w:r>
      </w:hyperlink>
      <w:r w:rsidR="2B4A2A0B" w:rsidRPr="0047712E">
        <w:rPr>
          <w:rFonts w:asciiTheme="minorHAnsi" w:hAnsiTheme="minorHAnsi"/>
          <w:color w:val="000000" w:themeColor="text1"/>
        </w:rPr>
        <w:t xml:space="preserve"> proceedings in the Family Court with legal aid for eligible parties. </w:t>
      </w:r>
    </w:p>
    <w:p w14:paraId="3FD8DE18" w14:textId="7738CF18" w:rsidR="2DBC695D" w:rsidRPr="0047712E" w:rsidRDefault="00873607"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Establishing</w:t>
      </w:r>
      <w:r w:rsidR="00450A87" w:rsidRPr="0047712E">
        <w:rPr>
          <w:rFonts w:asciiTheme="minorHAnsi" w:hAnsiTheme="minorHAnsi"/>
          <w:color w:val="000000" w:themeColor="text1"/>
        </w:rPr>
        <w:t xml:space="preserve"> </w:t>
      </w:r>
      <w:r w:rsidR="2B4A2A0B" w:rsidRPr="0047712E">
        <w:rPr>
          <w:rFonts w:asciiTheme="minorHAnsi" w:hAnsiTheme="minorHAnsi"/>
          <w:color w:val="000000" w:themeColor="text1"/>
        </w:rPr>
        <w:t xml:space="preserve">Kaiārahi – Family Court Navigator roles </w:t>
      </w:r>
      <w:r w:rsidRPr="0047712E">
        <w:rPr>
          <w:rFonts w:asciiTheme="minorHAnsi" w:hAnsiTheme="minorHAnsi"/>
          <w:color w:val="000000" w:themeColor="text1"/>
        </w:rPr>
        <w:t>in 2020</w:t>
      </w:r>
      <w:r w:rsidR="2B4A2A0B" w:rsidRPr="0047712E" w:rsidDel="00873607">
        <w:rPr>
          <w:rFonts w:asciiTheme="minorHAnsi" w:hAnsiTheme="minorHAnsi"/>
          <w:color w:val="000000" w:themeColor="text1"/>
        </w:rPr>
        <w:t xml:space="preserve"> </w:t>
      </w:r>
      <w:r w:rsidR="2B4A2A0B" w:rsidRPr="0047712E">
        <w:rPr>
          <w:rFonts w:asciiTheme="minorHAnsi" w:hAnsiTheme="minorHAnsi"/>
          <w:color w:val="000000" w:themeColor="text1"/>
        </w:rPr>
        <w:t>to help parents and families navigate the family justice system, with the aim of supporting better family justice outcomes.</w:t>
      </w:r>
      <w:r w:rsidR="009C0958" w:rsidRPr="0047712E">
        <w:rPr>
          <w:rFonts w:asciiTheme="minorHAnsi" w:hAnsiTheme="minorHAnsi"/>
          <w:color w:val="000000" w:themeColor="text1"/>
        </w:rPr>
        <w:t xml:space="preserve"> Fifty Kaiārahi</w:t>
      </w:r>
      <w:r w:rsidR="00AA4CCE" w:rsidRPr="0047712E">
        <w:rPr>
          <w:rFonts w:asciiTheme="minorHAnsi" w:hAnsiTheme="minorHAnsi"/>
          <w:color w:val="000000" w:themeColor="text1"/>
        </w:rPr>
        <w:t xml:space="preserve"> </w:t>
      </w:r>
      <w:r w:rsidR="0FA2B689" w:rsidRPr="43444079">
        <w:rPr>
          <w:rFonts w:asciiTheme="minorHAnsi" w:hAnsiTheme="minorHAnsi"/>
          <w:color w:val="000000" w:themeColor="text1"/>
        </w:rPr>
        <w:t>roles</w:t>
      </w:r>
      <w:r w:rsidR="009C0958" w:rsidRPr="0047712E">
        <w:rPr>
          <w:rFonts w:asciiTheme="minorHAnsi" w:hAnsiTheme="minorHAnsi"/>
          <w:color w:val="000000" w:themeColor="text1"/>
        </w:rPr>
        <w:t xml:space="preserve"> have been successfully appointed and trained and they are based in 31 courts across New Zealand.</w:t>
      </w:r>
      <w:r w:rsidR="00FC6EE1" w:rsidRPr="0047712E">
        <w:rPr>
          <w:rFonts w:asciiTheme="minorHAnsi" w:hAnsiTheme="minorHAnsi"/>
          <w:color w:val="000000" w:themeColor="text1"/>
        </w:rPr>
        <w:t xml:space="preserve"> </w:t>
      </w:r>
    </w:p>
    <w:p w14:paraId="4CF8D20C" w14:textId="32363EE5" w:rsidR="2DBC695D" w:rsidRPr="0047712E" w:rsidRDefault="00F670C7"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Providing</w:t>
      </w:r>
      <w:r w:rsidR="2B4A2A0B" w:rsidRPr="0047712E">
        <w:rPr>
          <w:rFonts w:asciiTheme="minorHAnsi" w:hAnsiTheme="minorHAnsi"/>
          <w:color w:val="000000" w:themeColor="text1"/>
        </w:rPr>
        <w:t xml:space="preserve"> quality</w:t>
      </w:r>
      <w:r w:rsidR="00B26CC1" w:rsidRPr="0047712E">
        <w:rPr>
          <w:rFonts w:asciiTheme="minorHAnsi" w:hAnsiTheme="minorHAnsi"/>
          <w:color w:val="000000" w:themeColor="text1"/>
        </w:rPr>
        <w:t xml:space="preserve"> and</w:t>
      </w:r>
      <w:r w:rsidR="2B4A2A0B" w:rsidRPr="0047712E">
        <w:rPr>
          <w:rFonts w:asciiTheme="minorHAnsi" w:hAnsiTheme="minorHAnsi"/>
          <w:color w:val="000000" w:themeColor="text1"/>
        </w:rPr>
        <w:t xml:space="preserve"> accessible information </w:t>
      </w:r>
      <w:r w:rsidR="00294317" w:rsidRPr="0047712E">
        <w:rPr>
          <w:rFonts w:asciiTheme="minorHAnsi" w:hAnsiTheme="minorHAnsi"/>
          <w:color w:val="000000" w:themeColor="text1"/>
        </w:rPr>
        <w:t>resources</w:t>
      </w:r>
      <w:r w:rsidR="2B4A2A0B" w:rsidRPr="0047712E">
        <w:rPr>
          <w:rFonts w:asciiTheme="minorHAnsi" w:hAnsiTheme="minorHAnsi"/>
          <w:color w:val="000000" w:themeColor="text1"/>
        </w:rPr>
        <w:t xml:space="preserve"> </w:t>
      </w:r>
      <w:r w:rsidR="008E095F" w:rsidRPr="0047712E">
        <w:rPr>
          <w:rFonts w:asciiTheme="minorHAnsi" w:hAnsiTheme="minorHAnsi"/>
          <w:color w:val="000000" w:themeColor="text1"/>
        </w:rPr>
        <w:t xml:space="preserve">about the family justice system </w:t>
      </w:r>
      <w:r w:rsidR="2B4A2A0B" w:rsidRPr="0047712E">
        <w:rPr>
          <w:rFonts w:asciiTheme="minorHAnsi" w:hAnsiTheme="minorHAnsi"/>
          <w:color w:val="000000" w:themeColor="text1"/>
        </w:rPr>
        <w:t xml:space="preserve">for </w:t>
      </w:r>
      <w:r w:rsidR="00E46A10" w:rsidRPr="0047712E">
        <w:rPr>
          <w:rFonts w:asciiTheme="minorHAnsi" w:hAnsiTheme="minorHAnsi"/>
          <w:color w:val="000000" w:themeColor="text1"/>
        </w:rPr>
        <w:t xml:space="preserve">parents, guardians and whānau </w:t>
      </w:r>
      <w:r w:rsidR="007B3A98" w:rsidRPr="0047712E">
        <w:rPr>
          <w:rFonts w:asciiTheme="minorHAnsi" w:hAnsiTheme="minorHAnsi"/>
          <w:color w:val="000000" w:themeColor="text1"/>
        </w:rPr>
        <w:t xml:space="preserve">to help them navigate </w:t>
      </w:r>
      <w:r w:rsidR="2B4A2A0B" w:rsidRPr="0047712E">
        <w:rPr>
          <w:rFonts w:asciiTheme="minorHAnsi" w:hAnsiTheme="minorHAnsi"/>
          <w:color w:val="000000" w:themeColor="text1"/>
        </w:rPr>
        <w:t>the family justice system</w:t>
      </w:r>
      <w:r w:rsidR="00887F7D" w:rsidRPr="0047712E">
        <w:rPr>
          <w:rFonts w:asciiTheme="minorHAnsi" w:hAnsiTheme="minorHAnsi"/>
          <w:color w:val="000000" w:themeColor="text1"/>
        </w:rPr>
        <w:t>.</w:t>
      </w:r>
      <w:r w:rsidR="0009639A" w:rsidRPr="0047712E">
        <w:rPr>
          <w:rFonts w:asciiTheme="minorHAnsi" w:hAnsiTheme="minorHAnsi"/>
          <w:color w:val="000000" w:themeColor="text1"/>
        </w:rPr>
        <w:t xml:space="preserve"> </w:t>
      </w:r>
      <w:r w:rsidR="005C056B" w:rsidRPr="0047712E">
        <w:rPr>
          <w:rFonts w:asciiTheme="minorHAnsi" w:hAnsiTheme="minorHAnsi"/>
          <w:color w:val="000000" w:themeColor="text1"/>
        </w:rPr>
        <w:t>The</w:t>
      </w:r>
      <w:r w:rsidR="2B4A2A0B" w:rsidRPr="0047712E">
        <w:rPr>
          <w:rFonts w:asciiTheme="minorHAnsi" w:hAnsiTheme="minorHAnsi"/>
          <w:color w:val="000000" w:themeColor="text1"/>
        </w:rPr>
        <w:t xml:space="preserve"> new webpages help parents, guardians</w:t>
      </w:r>
      <w:r w:rsidR="00B26CC1" w:rsidRPr="0047712E">
        <w:rPr>
          <w:rFonts w:asciiTheme="minorHAnsi" w:hAnsiTheme="minorHAnsi"/>
          <w:color w:val="000000" w:themeColor="text1"/>
        </w:rPr>
        <w:t>,</w:t>
      </w:r>
      <w:r w:rsidR="2B4A2A0B" w:rsidRPr="0047712E">
        <w:rPr>
          <w:rFonts w:asciiTheme="minorHAnsi" w:hAnsiTheme="minorHAnsi"/>
          <w:color w:val="000000" w:themeColor="text1"/>
        </w:rPr>
        <w:t xml:space="preserve"> and whānau understand the options available to them when making decisions about the care of their children after a separation or change in family situation</w:t>
      </w:r>
      <w:r w:rsidR="005C056B" w:rsidRPr="0047712E">
        <w:rPr>
          <w:rFonts w:asciiTheme="minorHAnsi" w:hAnsiTheme="minorHAnsi"/>
          <w:color w:val="000000" w:themeColor="text1"/>
        </w:rPr>
        <w:t>.</w:t>
      </w:r>
      <w:r w:rsidR="004911A0" w:rsidRPr="0047712E">
        <w:rPr>
          <w:rFonts w:asciiTheme="minorHAnsi" w:hAnsiTheme="minorHAnsi"/>
          <w:color w:val="000000" w:themeColor="text1"/>
        </w:rPr>
        <w:t xml:space="preserve"> N</w:t>
      </w:r>
      <w:r w:rsidR="004911A0" w:rsidRPr="004C779A">
        <w:rPr>
          <w:rFonts w:asciiTheme="minorHAnsi" w:hAnsiTheme="minorHAnsi"/>
          <w:color w:val="000000" w:themeColor="text1"/>
        </w:rPr>
        <w:t xml:space="preserve">ew print resources were also released, and a resource hub was created where key information has been translated into different languages and accessible formats. </w:t>
      </w:r>
    </w:p>
    <w:p w14:paraId="4D148409" w14:textId="16A10538" w:rsidR="00301A8D" w:rsidRPr="0047712E" w:rsidRDefault="0019295C"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Funding</w:t>
      </w:r>
      <w:r w:rsidR="00301A8D" w:rsidRPr="0047712E">
        <w:rPr>
          <w:rFonts w:asciiTheme="minorHAnsi" w:hAnsiTheme="minorHAnsi"/>
          <w:color w:val="000000" w:themeColor="text1"/>
        </w:rPr>
        <w:t xml:space="preserve"> three forums on family violence dynamics for the legal profession in 2021 and 2022</w:t>
      </w:r>
      <w:r w:rsidR="00B26CC1" w:rsidRPr="0047712E">
        <w:rPr>
          <w:rFonts w:asciiTheme="minorHAnsi" w:hAnsiTheme="minorHAnsi"/>
          <w:color w:val="000000" w:themeColor="text1"/>
        </w:rPr>
        <w:t xml:space="preserve"> </w:t>
      </w:r>
      <w:r w:rsidR="00301A8D" w:rsidRPr="0047712E">
        <w:rPr>
          <w:rFonts w:asciiTheme="minorHAnsi" w:hAnsiTheme="minorHAnsi"/>
          <w:color w:val="000000" w:themeColor="text1"/>
        </w:rPr>
        <w:t>focused on understanding the dynamics of family violence</w:t>
      </w:r>
      <w:r w:rsidR="0096216E" w:rsidRPr="0047712E">
        <w:rPr>
          <w:rFonts w:asciiTheme="minorHAnsi" w:hAnsiTheme="minorHAnsi"/>
          <w:color w:val="000000" w:themeColor="text1"/>
        </w:rPr>
        <w:t xml:space="preserve"> and understanding </w:t>
      </w:r>
      <w:r w:rsidR="00301A8D" w:rsidRPr="0047712E">
        <w:rPr>
          <w:rFonts w:asciiTheme="minorHAnsi" w:hAnsiTheme="minorHAnsi"/>
          <w:color w:val="000000" w:themeColor="text1"/>
        </w:rPr>
        <w:t>family violence in different contexts.</w:t>
      </w:r>
    </w:p>
    <w:p w14:paraId="71FA005F" w14:textId="6BF973D4" w:rsidR="002D299C" w:rsidRPr="0047712E" w:rsidRDefault="009D333F" w:rsidP="00B27CBF">
      <w:pPr>
        <w:pStyle w:val="ListParagraph"/>
        <w:numPr>
          <w:ilvl w:val="0"/>
          <w:numId w:val="37"/>
        </w:num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Passing </w:t>
      </w:r>
      <w:r w:rsidR="002D299C" w:rsidRPr="0047712E">
        <w:rPr>
          <w:rFonts w:asciiTheme="minorHAnsi" w:hAnsiTheme="minorHAnsi"/>
          <w:color w:val="000000" w:themeColor="text1"/>
        </w:rPr>
        <w:t xml:space="preserve">the </w:t>
      </w:r>
      <w:hyperlink r:id="rId125" w:history="1">
        <w:r w:rsidR="002D299C" w:rsidRPr="00455D5D">
          <w:rPr>
            <w:rStyle w:val="Hyperlink"/>
            <w:rFonts w:asciiTheme="minorHAnsi" w:hAnsiTheme="minorHAnsi"/>
          </w:rPr>
          <w:t>Family Court (Supporting Children in Court) Legislation Ac</w:t>
        </w:r>
        <w:r w:rsidR="00D82419">
          <w:rPr>
            <w:rStyle w:val="Hyperlink"/>
            <w:rFonts w:asciiTheme="minorHAnsi" w:hAnsiTheme="minorHAnsi"/>
          </w:rPr>
          <w:t>t 2021</w:t>
        </w:r>
      </w:hyperlink>
      <w:r w:rsidR="002D299C" w:rsidRPr="00455D5D">
        <w:rPr>
          <w:rFonts w:asciiTheme="minorHAnsi" w:hAnsiTheme="minorHAnsi"/>
          <w:color w:val="000000" w:themeColor="text1"/>
        </w:rPr>
        <w:t>,</w:t>
      </w:r>
      <w:r w:rsidR="002D299C" w:rsidRPr="0047712E">
        <w:rPr>
          <w:rFonts w:asciiTheme="minorHAnsi" w:hAnsiTheme="minorHAnsi"/>
          <w:color w:val="000000" w:themeColor="text1"/>
        </w:rPr>
        <w:t xml:space="preserve"> which came into force in August 2023</w:t>
      </w:r>
      <w:r w:rsidR="00E51C8B" w:rsidRPr="0047712E">
        <w:rPr>
          <w:rFonts w:asciiTheme="minorHAnsi" w:hAnsiTheme="minorHAnsi"/>
          <w:color w:val="000000" w:themeColor="text1"/>
        </w:rPr>
        <w:t xml:space="preserve">, </w:t>
      </w:r>
      <w:r w:rsidR="00413A2A" w:rsidRPr="0047712E">
        <w:rPr>
          <w:rFonts w:asciiTheme="minorHAnsi" w:hAnsiTheme="minorHAnsi"/>
          <w:color w:val="000000" w:themeColor="text1"/>
        </w:rPr>
        <w:t>i</w:t>
      </w:r>
      <w:r w:rsidR="002D299C" w:rsidRPr="0047712E">
        <w:rPr>
          <w:rFonts w:asciiTheme="minorHAnsi" w:hAnsiTheme="minorHAnsi"/>
          <w:color w:val="000000" w:themeColor="text1"/>
        </w:rPr>
        <w:t>ntroduc</w:t>
      </w:r>
      <w:r w:rsidR="00E51C8B" w:rsidRPr="0047712E">
        <w:rPr>
          <w:rFonts w:asciiTheme="minorHAnsi" w:hAnsiTheme="minorHAnsi"/>
          <w:color w:val="000000" w:themeColor="text1"/>
        </w:rPr>
        <w:t>ing</w:t>
      </w:r>
      <w:r w:rsidR="002D299C" w:rsidRPr="0047712E">
        <w:rPr>
          <w:rFonts w:asciiTheme="minorHAnsi" w:hAnsiTheme="minorHAnsi"/>
          <w:color w:val="000000" w:themeColor="text1"/>
        </w:rPr>
        <w:t xml:space="preserve"> a new emphasis on children’s participation in </w:t>
      </w:r>
      <w:r w:rsidR="0079164D" w:rsidRPr="0047712E">
        <w:rPr>
          <w:rFonts w:asciiTheme="minorHAnsi" w:hAnsiTheme="minorHAnsi"/>
          <w:color w:val="000000" w:themeColor="text1"/>
        </w:rPr>
        <w:t>Family Dispute Resolution</w:t>
      </w:r>
      <w:r w:rsidR="002D299C" w:rsidRPr="0047712E">
        <w:rPr>
          <w:rFonts w:asciiTheme="minorHAnsi" w:hAnsiTheme="minorHAnsi"/>
          <w:color w:val="000000" w:themeColor="text1"/>
        </w:rPr>
        <w:t xml:space="preserve"> and in Family Court cases about caregiving arrangements. The Act also signals that family violence should be considered in all decisions about children’s care.</w:t>
      </w:r>
      <w:r w:rsidR="00E51181" w:rsidRPr="0047712E">
        <w:rPr>
          <w:rFonts w:asciiTheme="minorHAnsi" w:hAnsiTheme="minorHAnsi"/>
          <w:color w:val="000000" w:themeColor="text1"/>
        </w:rPr>
        <w:t xml:space="preserve"> New child specialist roles were introduced to Family Dispute Resolution to support the increased focus on children’s participation, and practice guidance and training were made available for practitioners.</w:t>
      </w:r>
    </w:p>
    <w:p w14:paraId="69411965" w14:textId="57774FDB" w:rsidR="000D45A5" w:rsidRPr="004C779A" w:rsidRDefault="1E5ABFE3" w:rsidP="00200489">
      <w:pPr>
        <w:spacing w:before="240" w:line="276" w:lineRule="auto"/>
        <w:rPr>
          <w:rFonts w:asciiTheme="minorHAnsi" w:hAnsiTheme="minorHAnsi"/>
          <w:b/>
          <w:i/>
        </w:rPr>
      </w:pPr>
      <w:r w:rsidRPr="004C779A">
        <w:rPr>
          <w:rFonts w:asciiTheme="minorHAnsi" w:hAnsiTheme="minorHAnsi"/>
          <w:b/>
          <w:i/>
        </w:rPr>
        <w:t xml:space="preserve">Victims of </w:t>
      </w:r>
      <w:r w:rsidR="00AD5201" w:rsidRPr="004C779A">
        <w:rPr>
          <w:rFonts w:asciiTheme="minorHAnsi" w:hAnsiTheme="minorHAnsi"/>
          <w:b/>
          <w:i/>
        </w:rPr>
        <w:t>s</w:t>
      </w:r>
      <w:r w:rsidRPr="004C779A">
        <w:rPr>
          <w:rFonts w:asciiTheme="minorHAnsi" w:hAnsiTheme="minorHAnsi"/>
          <w:b/>
          <w:i/>
        </w:rPr>
        <w:t xml:space="preserve">exual </w:t>
      </w:r>
      <w:r w:rsidR="00AD5201" w:rsidRPr="004C779A">
        <w:rPr>
          <w:rFonts w:asciiTheme="minorHAnsi" w:hAnsiTheme="minorHAnsi"/>
          <w:b/>
          <w:i/>
        </w:rPr>
        <w:t>v</w:t>
      </w:r>
      <w:r w:rsidRPr="004C779A">
        <w:rPr>
          <w:rFonts w:asciiTheme="minorHAnsi" w:hAnsiTheme="minorHAnsi"/>
          <w:b/>
          <w:i/>
        </w:rPr>
        <w:t>iolence</w:t>
      </w:r>
    </w:p>
    <w:p w14:paraId="70DD3941" w14:textId="3C449438" w:rsidR="2DBC695D" w:rsidRPr="0047712E" w:rsidRDefault="2B4A2A0B" w:rsidP="00874335">
      <w:pPr>
        <w:spacing w:line="276" w:lineRule="auto"/>
        <w:rPr>
          <w:rFonts w:asciiTheme="minorHAnsi" w:hAnsiTheme="minorHAnsi"/>
          <w:color w:val="000000" w:themeColor="text1"/>
        </w:rPr>
      </w:pPr>
      <w:r w:rsidRPr="0047712E">
        <w:rPr>
          <w:rFonts w:asciiTheme="minorHAnsi" w:hAnsiTheme="minorHAnsi"/>
          <w:color w:val="000000" w:themeColor="text1"/>
        </w:rPr>
        <w:t xml:space="preserve">New Zealand is taking steps to mitigate the risk of re-traumatisation of victims during court proceedings. </w:t>
      </w:r>
      <w:r w:rsidR="00EA2CA5" w:rsidRPr="00455D5D">
        <w:rPr>
          <w:rFonts w:asciiTheme="minorHAnsi" w:hAnsiTheme="minorHAnsi"/>
          <w:color w:val="000000" w:themeColor="text1"/>
        </w:rPr>
        <w:t>The</w:t>
      </w:r>
      <w:r w:rsidRPr="00455D5D">
        <w:rPr>
          <w:rFonts w:asciiTheme="minorHAnsi" w:hAnsiTheme="minorHAnsi"/>
          <w:color w:val="000000" w:themeColor="text1"/>
        </w:rPr>
        <w:t xml:space="preserve"> </w:t>
      </w:r>
      <w:hyperlink r:id="rId126" w:history="1">
        <w:r w:rsidRPr="00455D5D">
          <w:rPr>
            <w:rStyle w:val="Hyperlink"/>
            <w:rFonts w:asciiTheme="minorHAnsi" w:hAnsiTheme="minorHAnsi"/>
          </w:rPr>
          <w:t>Sexual Violence Legislation Act 2021</w:t>
        </w:r>
      </w:hyperlink>
      <w:r w:rsidRPr="0047712E">
        <w:rPr>
          <w:rFonts w:asciiTheme="minorHAnsi" w:hAnsiTheme="minorHAnsi"/>
          <w:color w:val="000000" w:themeColor="text1"/>
        </w:rPr>
        <w:t xml:space="preserve"> allows for sexual violence complainants to give their evidence using alternative methods such as the pre-recording of evidence. The Act also requires judges to intervene to prevent inappropriate questioning of witnesses at trial.</w:t>
      </w:r>
    </w:p>
    <w:p w14:paraId="33DCE4FE" w14:textId="3016C580" w:rsidR="00793FED" w:rsidRPr="00455D5D" w:rsidRDefault="00CF1619" w:rsidP="0006353F">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In addition, </w:t>
      </w:r>
      <w:hyperlink r:id="rId127" w:history="1">
        <w:r w:rsidRPr="00917AD1">
          <w:rPr>
            <w:rStyle w:val="Hyperlink"/>
            <w:rFonts w:asciiTheme="minorHAnsi" w:hAnsiTheme="minorHAnsi"/>
          </w:rPr>
          <w:t>t</w:t>
        </w:r>
        <w:r w:rsidR="2B4A2A0B" w:rsidRPr="00917AD1">
          <w:rPr>
            <w:rStyle w:val="Hyperlink"/>
            <w:rFonts w:asciiTheme="minorHAnsi" w:hAnsiTheme="minorHAnsi"/>
          </w:rPr>
          <w:t>wo Bills</w:t>
        </w:r>
      </w:hyperlink>
      <w:r w:rsidR="2B4A2A0B" w:rsidRPr="0047712E">
        <w:rPr>
          <w:rFonts w:asciiTheme="minorHAnsi" w:hAnsiTheme="minorHAnsi"/>
          <w:color w:val="000000" w:themeColor="text1"/>
        </w:rPr>
        <w:t xml:space="preserve"> are currently being considered before the Parliamentary Select Committee which would strengthen the legal protections for victims of sexual violence. </w:t>
      </w:r>
    </w:p>
    <w:p w14:paraId="2C0AA3C9" w14:textId="34CB8819" w:rsidR="2DBC695D" w:rsidRPr="00874335" w:rsidRDefault="2B4A2A0B" w:rsidP="00874335">
      <w:pPr>
        <w:spacing w:before="240" w:after="0" w:line="276" w:lineRule="auto"/>
        <w:rPr>
          <w:rFonts w:asciiTheme="minorHAnsi" w:hAnsiTheme="minorHAnsi"/>
          <w:b/>
          <w:color w:val="000000" w:themeColor="text1"/>
        </w:rPr>
      </w:pPr>
      <w:r w:rsidRPr="00874335">
        <w:rPr>
          <w:rFonts w:asciiTheme="minorHAnsi" w:hAnsiTheme="minorHAnsi"/>
          <w:b/>
          <w:color w:val="000000" w:themeColor="text1"/>
        </w:rPr>
        <w:t>The Bills aim to:</w:t>
      </w:r>
      <w:r w:rsidR="00AA4CCE" w:rsidRPr="00874335">
        <w:rPr>
          <w:rFonts w:asciiTheme="minorHAnsi" w:hAnsiTheme="minorHAnsi"/>
          <w:b/>
          <w:color w:val="000000" w:themeColor="text1"/>
        </w:rPr>
        <w:t xml:space="preserve"> </w:t>
      </w:r>
    </w:p>
    <w:p w14:paraId="2440D22B" w14:textId="08313BAF" w:rsidR="2DBC695D" w:rsidRPr="0047712E" w:rsidRDefault="00D86E41" w:rsidP="00B27CBF">
      <w:pPr>
        <w:pStyle w:val="ListParagraph"/>
        <w:numPr>
          <w:ilvl w:val="0"/>
          <w:numId w:val="9"/>
        </w:numPr>
        <w:spacing w:line="276" w:lineRule="auto"/>
        <w:rPr>
          <w:rFonts w:asciiTheme="minorHAnsi" w:hAnsiTheme="minorHAnsi"/>
          <w:color w:val="000000" w:themeColor="text1"/>
        </w:rPr>
      </w:pPr>
      <w:r w:rsidRPr="0047712E">
        <w:rPr>
          <w:rFonts w:asciiTheme="minorHAnsi" w:hAnsiTheme="minorHAnsi"/>
          <w:color w:val="000000" w:themeColor="text1"/>
        </w:rPr>
        <w:t>R</w:t>
      </w:r>
      <w:r w:rsidR="2B4A2A0B" w:rsidRPr="0047712E">
        <w:rPr>
          <w:rFonts w:asciiTheme="minorHAnsi" w:hAnsiTheme="minorHAnsi"/>
          <w:color w:val="000000" w:themeColor="text1"/>
        </w:rPr>
        <w:t>educe the risk of child victims of sexual violence being questioned about consent while giving evidence. This is done by amending the specific sexual offences.</w:t>
      </w:r>
    </w:p>
    <w:p w14:paraId="09837DFF" w14:textId="2824ACA7" w:rsidR="00701E12" w:rsidRPr="0047712E" w:rsidRDefault="00D86E41" w:rsidP="00B27CBF">
      <w:pPr>
        <w:pStyle w:val="ListParagraph"/>
        <w:numPr>
          <w:ilvl w:val="0"/>
          <w:numId w:val="9"/>
        </w:numPr>
        <w:spacing w:before="240" w:line="276" w:lineRule="auto"/>
        <w:rPr>
          <w:rFonts w:asciiTheme="minorHAnsi" w:hAnsiTheme="minorHAnsi"/>
          <w:color w:val="000000" w:themeColor="text1"/>
        </w:rPr>
      </w:pPr>
      <w:r w:rsidRPr="0047712E">
        <w:rPr>
          <w:rFonts w:asciiTheme="minorHAnsi" w:hAnsiTheme="minorHAnsi"/>
          <w:color w:val="000000" w:themeColor="text1"/>
        </w:rPr>
        <w:t>M</w:t>
      </w:r>
      <w:r w:rsidR="2B4A2A0B" w:rsidRPr="0047712E">
        <w:rPr>
          <w:rFonts w:asciiTheme="minorHAnsi" w:hAnsiTheme="minorHAnsi"/>
          <w:color w:val="000000" w:themeColor="text1"/>
        </w:rPr>
        <w:t xml:space="preserve">ake it easier for adult complainants of sexual violence to have their automatic name suppression lifted. </w:t>
      </w:r>
    </w:p>
    <w:p w14:paraId="362E29DD" w14:textId="0D54BC5A" w:rsidR="007D76CA" w:rsidRPr="0047712E" w:rsidRDefault="00D86E41" w:rsidP="00B27CBF">
      <w:pPr>
        <w:pStyle w:val="ListParagraph"/>
        <w:numPr>
          <w:ilvl w:val="0"/>
          <w:numId w:val="9"/>
        </w:numPr>
        <w:spacing w:before="240" w:line="276" w:lineRule="auto"/>
        <w:rPr>
          <w:rFonts w:asciiTheme="minorHAnsi" w:hAnsiTheme="minorHAnsi"/>
          <w:i/>
          <w:color w:val="000000" w:themeColor="text1"/>
        </w:rPr>
      </w:pPr>
      <w:r w:rsidRPr="0047712E">
        <w:rPr>
          <w:rFonts w:asciiTheme="minorHAnsi" w:hAnsiTheme="minorHAnsi"/>
          <w:color w:val="000000" w:themeColor="text1"/>
        </w:rPr>
        <w:t>S</w:t>
      </w:r>
      <w:r w:rsidR="2B4A2A0B" w:rsidRPr="0047712E">
        <w:rPr>
          <w:rFonts w:asciiTheme="minorHAnsi" w:hAnsiTheme="minorHAnsi"/>
          <w:color w:val="000000" w:themeColor="text1"/>
        </w:rPr>
        <w:t>trengthen the statutory powers of courts to protect victims from litigation abuse in family proceedings.</w:t>
      </w:r>
    </w:p>
    <w:p w14:paraId="07B240A2" w14:textId="679AE732" w:rsidR="2DBC695D" w:rsidRPr="00874335" w:rsidRDefault="00823D81" w:rsidP="00874335">
      <w:pPr>
        <w:spacing w:before="240" w:line="276" w:lineRule="auto"/>
        <w:rPr>
          <w:rFonts w:asciiTheme="minorHAnsi" w:hAnsiTheme="minorHAnsi"/>
          <w:b/>
          <w:color w:val="0F4761" w:themeColor="accent1" w:themeShade="BF"/>
        </w:rPr>
      </w:pPr>
      <w:r w:rsidRPr="00874335">
        <w:rPr>
          <w:rFonts w:asciiTheme="minorHAnsi" w:hAnsiTheme="minorHAnsi"/>
          <w:b/>
          <w:color w:val="0F4761" w:themeColor="accent1" w:themeShade="BF"/>
        </w:rPr>
        <w:t>Bullying and harassment in the workplace</w:t>
      </w:r>
    </w:p>
    <w:p w14:paraId="2913A790" w14:textId="3771B843" w:rsidR="2DBC695D" w:rsidRPr="0047712E" w:rsidRDefault="2B4A2A0B" w:rsidP="00874335">
      <w:pPr>
        <w:spacing w:line="276" w:lineRule="auto"/>
        <w:rPr>
          <w:rFonts w:asciiTheme="minorHAnsi" w:hAnsiTheme="minorHAnsi"/>
        </w:rPr>
      </w:pPr>
      <w:r w:rsidRPr="00874335">
        <w:rPr>
          <w:rFonts w:asciiTheme="minorHAnsi" w:hAnsiTheme="minorHAnsi"/>
          <w:color w:val="000000" w:themeColor="text1"/>
        </w:rPr>
        <w:t>New Zealand maintains a robust legislative and administrative system to ensure that bullying and harassment is addressed in the workplace.</w:t>
      </w:r>
    </w:p>
    <w:p w14:paraId="45CAFED4" w14:textId="3333FE33" w:rsidR="2DBC695D" w:rsidRPr="00874335" w:rsidRDefault="2B4A2A0B" w:rsidP="00874335">
      <w:pPr>
        <w:spacing w:line="276" w:lineRule="auto"/>
        <w:rPr>
          <w:rFonts w:asciiTheme="minorHAnsi" w:hAnsiTheme="minorHAnsi"/>
          <w:color w:val="000000" w:themeColor="text1"/>
        </w:rPr>
      </w:pPr>
      <w:r w:rsidRPr="00874335">
        <w:rPr>
          <w:rFonts w:asciiTheme="minorHAnsi" w:hAnsiTheme="minorHAnsi"/>
          <w:color w:val="000000" w:themeColor="text1"/>
        </w:rPr>
        <w:t xml:space="preserve">The </w:t>
      </w:r>
      <w:hyperlink r:id="rId128" w:history="1">
        <w:r w:rsidRPr="00455D5D">
          <w:rPr>
            <w:rStyle w:val="Hyperlink"/>
            <w:rFonts w:asciiTheme="minorHAnsi" w:hAnsiTheme="minorHAnsi"/>
          </w:rPr>
          <w:t xml:space="preserve">Employment Relations Act </w:t>
        </w:r>
        <w:r w:rsidR="00605386" w:rsidRPr="00455D5D">
          <w:rPr>
            <w:rStyle w:val="Hyperlink"/>
            <w:rFonts w:asciiTheme="minorHAnsi" w:hAnsiTheme="minorHAnsi"/>
          </w:rPr>
          <w:t>2000</w:t>
        </w:r>
      </w:hyperlink>
      <w:r w:rsidRPr="00874335">
        <w:rPr>
          <w:rFonts w:asciiTheme="minorHAnsi" w:hAnsiTheme="minorHAnsi"/>
          <w:color w:val="000000" w:themeColor="text1"/>
        </w:rPr>
        <w:t xml:space="preserve"> </w:t>
      </w:r>
      <w:r w:rsidR="7218DCA5" w:rsidRPr="76B69972">
        <w:rPr>
          <w:rFonts w:asciiTheme="minorHAnsi" w:hAnsiTheme="minorHAnsi"/>
          <w:color w:val="000000" w:themeColor="text1"/>
        </w:rPr>
        <w:t>enables</w:t>
      </w:r>
      <w:r w:rsidRPr="00874335">
        <w:rPr>
          <w:rFonts w:asciiTheme="minorHAnsi" w:hAnsiTheme="minorHAnsi"/>
          <w:color w:val="000000" w:themeColor="text1"/>
        </w:rPr>
        <w:t xml:space="preserve"> employees </w:t>
      </w:r>
      <w:r w:rsidR="1A08AF7A" w:rsidRPr="46B3FA04">
        <w:rPr>
          <w:rFonts w:asciiTheme="minorHAnsi" w:hAnsiTheme="minorHAnsi"/>
          <w:color w:val="000000" w:themeColor="text1"/>
        </w:rPr>
        <w:t xml:space="preserve">to raise a personal </w:t>
      </w:r>
      <w:r w:rsidR="1A08AF7A" w:rsidRPr="70E05594">
        <w:rPr>
          <w:rFonts w:asciiTheme="minorHAnsi" w:hAnsiTheme="minorHAnsi"/>
          <w:color w:val="000000" w:themeColor="text1"/>
        </w:rPr>
        <w:t xml:space="preserve">grievance with their employer </w:t>
      </w:r>
      <w:r w:rsidR="1A08AF7A" w:rsidRPr="3857C62B">
        <w:rPr>
          <w:rFonts w:asciiTheme="minorHAnsi" w:hAnsiTheme="minorHAnsi"/>
          <w:color w:val="000000" w:themeColor="text1"/>
        </w:rPr>
        <w:t>relating to</w:t>
      </w:r>
      <w:r w:rsidRPr="00874335">
        <w:rPr>
          <w:rFonts w:asciiTheme="minorHAnsi" w:hAnsiTheme="minorHAnsi"/>
          <w:color w:val="000000" w:themeColor="text1"/>
        </w:rPr>
        <w:t xml:space="preserve"> discrimination and sexual and racial harassment</w:t>
      </w:r>
      <w:r w:rsidR="00EE7E68" w:rsidRPr="00874335">
        <w:rPr>
          <w:rFonts w:asciiTheme="minorHAnsi" w:hAnsiTheme="minorHAnsi"/>
          <w:color w:val="000000" w:themeColor="text1"/>
        </w:rPr>
        <w:t xml:space="preserve"> and </w:t>
      </w:r>
      <w:r w:rsidRPr="00874335">
        <w:rPr>
          <w:rFonts w:asciiTheme="minorHAnsi" w:hAnsiTheme="minorHAnsi"/>
          <w:color w:val="000000" w:themeColor="text1"/>
        </w:rPr>
        <w:t xml:space="preserve">provides a means to address bullying at work. </w:t>
      </w:r>
      <w:r w:rsidR="7B7FF200" w:rsidRPr="5A91A0BB">
        <w:rPr>
          <w:rFonts w:asciiTheme="minorHAnsi" w:hAnsiTheme="minorHAnsi"/>
          <w:color w:val="000000" w:themeColor="text1"/>
        </w:rPr>
        <w:t xml:space="preserve">Employers </w:t>
      </w:r>
      <w:r w:rsidR="7B7FF200" w:rsidRPr="7487F18E">
        <w:rPr>
          <w:rFonts w:asciiTheme="minorHAnsi" w:hAnsiTheme="minorHAnsi"/>
          <w:color w:val="000000" w:themeColor="text1"/>
        </w:rPr>
        <w:t>have</w:t>
      </w:r>
      <w:r w:rsidRPr="00874335">
        <w:rPr>
          <w:rFonts w:asciiTheme="minorHAnsi" w:hAnsiTheme="minorHAnsi"/>
          <w:color w:val="000000" w:themeColor="text1"/>
        </w:rPr>
        <w:t xml:space="preserve"> an obligation </w:t>
      </w:r>
      <w:r w:rsidR="7B7FF200" w:rsidRPr="5BB35D4F">
        <w:rPr>
          <w:rFonts w:asciiTheme="minorHAnsi" w:hAnsiTheme="minorHAnsi"/>
          <w:color w:val="000000" w:themeColor="text1"/>
        </w:rPr>
        <w:t>to employees</w:t>
      </w:r>
      <w:r w:rsidR="7B7FF200" w:rsidRPr="68439B1C">
        <w:rPr>
          <w:rFonts w:asciiTheme="minorHAnsi" w:hAnsiTheme="minorHAnsi"/>
          <w:color w:val="000000" w:themeColor="text1"/>
        </w:rPr>
        <w:t xml:space="preserve"> to</w:t>
      </w:r>
      <w:r w:rsidR="7B7FF200" w:rsidRPr="30556B1A">
        <w:rPr>
          <w:rFonts w:asciiTheme="minorHAnsi" w:hAnsiTheme="minorHAnsi"/>
          <w:color w:val="000000" w:themeColor="text1"/>
        </w:rPr>
        <w:t xml:space="preserve">, as far as reasonably </w:t>
      </w:r>
      <w:r w:rsidR="7B7FF200" w:rsidRPr="0D4F3C6E">
        <w:rPr>
          <w:rFonts w:asciiTheme="minorHAnsi" w:hAnsiTheme="minorHAnsi"/>
          <w:color w:val="000000" w:themeColor="text1"/>
        </w:rPr>
        <w:t>practicable, maintain</w:t>
      </w:r>
      <w:r w:rsidRPr="00874335">
        <w:rPr>
          <w:rFonts w:asciiTheme="minorHAnsi" w:hAnsiTheme="minorHAnsi"/>
          <w:color w:val="000000" w:themeColor="text1"/>
        </w:rPr>
        <w:t xml:space="preserve"> a safe workplace. Where this obligation is breached and the employee has been disadvantaged in their employment or is forced to resign because of that breach, they can raise a personal grievance.</w:t>
      </w:r>
      <w:r w:rsidR="00CB0DCC" w:rsidRPr="00874335">
        <w:rPr>
          <w:rFonts w:asciiTheme="minorHAnsi" w:hAnsiTheme="minorHAnsi"/>
          <w:color w:val="000000" w:themeColor="text1"/>
        </w:rPr>
        <w:t xml:space="preserve"> </w:t>
      </w:r>
      <w:r w:rsidR="00CB0DCC" w:rsidRPr="00455D5D">
        <w:rPr>
          <w:rFonts w:asciiTheme="minorHAnsi" w:hAnsiTheme="minorHAnsi"/>
          <w:color w:val="000000" w:themeColor="text1"/>
        </w:rPr>
        <w:t xml:space="preserve">In addition, under the </w:t>
      </w:r>
      <w:hyperlink r:id="rId129" w:history="1">
        <w:r w:rsidR="00CB0DCC" w:rsidRPr="00455D5D">
          <w:rPr>
            <w:rStyle w:val="Hyperlink"/>
            <w:rFonts w:asciiTheme="minorHAnsi" w:hAnsiTheme="minorHAnsi"/>
          </w:rPr>
          <w:t>Health and Safety at Work Act 2015</w:t>
        </w:r>
      </w:hyperlink>
      <w:r w:rsidR="00CB0DCC" w:rsidRPr="00455D5D">
        <w:rPr>
          <w:rFonts w:asciiTheme="minorHAnsi" w:hAnsiTheme="minorHAnsi"/>
          <w:color w:val="000000" w:themeColor="text1"/>
        </w:rPr>
        <w:t>,</w:t>
      </w:r>
      <w:r w:rsidR="00CB0DCC" w:rsidRPr="00874335">
        <w:rPr>
          <w:rFonts w:asciiTheme="minorHAnsi" w:hAnsiTheme="minorHAnsi"/>
          <w:color w:val="000000" w:themeColor="text1"/>
        </w:rPr>
        <w:t xml:space="preserve"> any person conducting a business must ensure the health and safety of workers, including their mental health and protection from bullying or harassment at work.</w:t>
      </w:r>
    </w:p>
    <w:p w14:paraId="33FD2ED6" w14:textId="62A3FBB5" w:rsidR="00756878" w:rsidRPr="0047712E" w:rsidRDefault="00756878" w:rsidP="00874335">
      <w:pPr>
        <w:spacing w:line="276" w:lineRule="auto"/>
        <w:rPr>
          <w:rFonts w:asciiTheme="minorHAnsi" w:hAnsiTheme="minorHAnsi"/>
          <w:color w:val="000000" w:themeColor="text1"/>
        </w:rPr>
      </w:pPr>
      <w:r w:rsidRPr="0047712E">
        <w:rPr>
          <w:rFonts w:asciiTheme="minorHAnsi" w:hAnsiTheme="minorHAnsi"/>
          <w:color w:val="000000" w:themeColor="text1"/>
        </w:rPr>
        <w:t xml:space="preserve">The Government provides a free employment mediation service to help resolve employment relationship problems. If mediation is unsuccessful or not wanted, employees can raise a personal grievance with their employer under the </w:t>
      </w:r>
      <w:r w:rsidR="00605386" w:rsidRPr="00874335">
        <w:rPr>
          <w:rFonts w:asciiTheme="minorHAnsi" w:hAnsiTheme="minorHAnsi"/>
          <w:color w:val="000000" w:themeColor="text1"/>
        </w:rPr>
        <w:t>Employment Relations Act</w:t>
      </w:r>
      <w:r w:rsidR="00551013">
        <w:rPr>
          <w:rFonts w:asciiTheme="minorHAnsi" w:hAnsiTheme="minorHAnsi"/>
          <w:color w:val="000000" w:themeColor="text1"/>
        </w:rPr>
        <w:t xml:space="preserve"> 2000</w:t>
      </w:r>
      <w:r w:rsidRPr="0047712E">
        <w:rPr>
          <w:rFonts w:asciiTheme="minorHAnsi" w:hAnsiTheme="minorHAnsi"/>
          <w:color w:val="000000" w:themeColor="text1"/>
        </w:rPr>
        <w:t>, bringing proceedings to the Employment Relations Authority and subsequently the Employment Court.</w:t>
      </w:r>
      <w:r w:rsidR="00AA4CCE" w:rsidRPr="0047712E">
        <w:rPr>
          <w:rFonts w:asciiTheme="minorHAnsi" w:hAnsiTheme="minorHAnsi"/>
          <w:color w:val="000000" w:themeColor="text1"/>
        </w:rPr>
        <w:t xml:space="preserve"> </w:t>
      </w:r>
    </w:p>
    <w:p w14:paraId="04F3CD8B" w14:textId="3B880994" w:rsidR="00353365" w:rsidRPr="0047712E" w:rsidRDefault="00756878" w:rsidP="00874335">
      <w:pPr>
        <w:spacing w:line="276" w:lineRule="auto"/>
        <w:rPr>
          <w:rFonts w:asciiTheme="minorHAnsi" w:hAnsiTheme="minorHAnsi"/>
          <w:color w:val="000000" w:themeColor="text1"/>
        </w:rPr>
      </w:pPr>
      <w:r w:rsidRPr="00874335">
        <w:rPr>
          <w:rFonts w:asciiTheme="minorHAnsi" w:hAnsiTheme="minorHAnsi"/>
          <w:color w:val="000000" w:themeColor="text1"/>
        </w:rPr>
        <w:t xml:space="preserve">However, </w:t>
      </w:r>
      <w:r w:rsidR="00C56197" w:rsidRPr="00874335">
        <w:rPr>
          <w:rFonts w:asciiTheme="minorHAnsi" w:hAnsiTheme="minorHAnsi"/>
          <w:color w:val="000000" w:themeColor="text1"/>
        </w:rPr>
        <w:t xml:space="preserve">reporting sexual harassment can be difficult. It is common for victims of sexual harassment to wait a long time before coming forward, if at all. </w:t>
      </w:r>
      <w:r w:rsidR="2B4A2A0B" w:rsidRPr="40A0124E">
        <w:rPr>
          <w:rFonts w:asciiTheme="minorHAnsi" w:hAnsiTheme="minorHAnsi"/>
          <w:color w:val="000000" w:themeColor="text1"/>
        </w:rPr>
        <w:t xml:space="preserve">The </w:t>
      </w:r>
      <w:hyperlink r:id="rId130">
        <w:r w:rsidR="2B4A2A0B" w:rsidRPr="40A0124E">
          <w:rPr>
            <w:rStyle w:val="Hyperlink"/>
            <w:rFonts w:asciiTheme="minorHAnsi" w:hAnsiTheme="minorHAnsi"/>
          </w:rPr>
          <w:t xml:space="preserve">Employment Relations (Extended Time for Personal Grievance for Sexual Harassment) Amendment Act </w:t>
        </w:r>
        <w:r w:rsidR="00CF236D" w:rsidRPr="40A0124E">
          <w:rPr>
            <w:rStyle w:val="Hyperlink"/>
            <w:rFonts w:asciiTheme="minorHAnsi" w:hAnsiTheme="minorHAnsi"/>
          </w:rPr>
          <w:t>20</w:t>
        </w:r>
        <w:r w:rsidR="009B52F1" w:rsidRPr="40A0124E">
          <w:rPr>
            <w:rStyle w:val="Hyperlink"/>
            <w:rFonts w:asciiTheme="minorHAnsi" w:hAnsiTheme="minorHAnsi"/>
          </w:rPr>
          <w:t>2</w:t>
        </w:r>
        <w:r w:rsidR="00CF236D" w:rsidRPr="40A0124E">
          <w:rPr>
            <w:rStyle w:val="Hyperlink"/>
            <w:rFonts w:asciiTheme="minorHAnsi" w:hAnsiTheme="minorHAnsi"/>
          </w:rPr>
          <w:t>3</w:t>
        </w:r>
      </w:hyperlink>
      <w:r w:rsidR="2B4A2A0B" w:rsidRPr="40A0124E">
        <w:rPr>
          <w:rFonts w:asciiTheme="minorHAnsi" w:hAnsiTheme="minorHAnsi"/>
          <w:color w:val="000000" w:themeColor="text1"/>
        </w:rPr>
        <w:t xml:space="preserve"> allows employees more time to raise a personal grievance, </w:t>
      </w:r>
      <w:r w:rsidR="23C82138" w:rsidRPr="40A0124E">
        <w:rPr>
          <w:rFonts w:asciiTheme="minorHAnsi" w:hAnsiTheme="minorHAnsi"/>
          <w:color w:val="000000" w:themeColor="text1"/>
        </w:rPr>
        <w:t xml:space="preserve">increasing </w:t>
      </w:r>
      <w:r w:rsidR="2B4A2A0B" w:rsidRPr="40A0124E">
        <w:rPr>
          <w:rFonts w:asciiTheme="minorHAnsi" w:hAnsiTheme="minorHAnsi"/>
          <w:color w:val="000000" w:themeColor="text1"/>
        </w:rPr>
        <w:t xml:space="preserve"> from 90 days to 12 months. </w:t>
      </w:r>
      <w:r w:rsidR="2B4A2A0B" w:rsidRPr="0047712E">
        <w:rPr>
          <w:rFonts w:asciiTheme="minorHAnsi" w:hAnsiTheme="minorHAnsi"/>
          <w:color w:val="000000" w:themeColor="text1"/>
        </w:rPr>
        <w:t>For all other personal grievances, the time to notify the employer is unchanged at 90 days</w:t>
      </w:r>
      <w:r w:rsidR="00353365" w:rsidRPr="0047712E">
        <w:rPr>
          <w:rFonts w:asciiTheme="minorHAnsi" w:hAnsiTheme="minorHAnsi"/>
          <w:color w:val="000000" w:themeColor="text1"/>
        </w:rPr>
        <w:t>.</w:t>
      </w:r>
    </w:p>
    <w:p w14:paraId="6AC4D21E" w14:textId="18210F10" w:rsidR="00FB544C" w:rsidRPr="00874335" w:rsidRDefault="00C56197" w:rsidP="00874335">
      <w:pPr>
        <w:spacing w:line="276" w:lineRule="auto"/>
        <w:rPr>
          <w:rFonts w:asciiTheme="minorHAnsi" w:hAnsiTheme="minorHAnsi"/>
          <w:color w:val="000000" w:themeColor="text1"/>
        </w:rPr>
      </w:pPr>
      <w:r w:rsidRPr="00874335">
        <w:rPr>
          <w:rFonts w:asciiTheme="minorHAnsi" w:hAnsiTheme="minorHAnsi"/>
          <w:color w:val="000000" w:themeColor="text1"/>
        </w:rPr>
        <w:t>The change will improve the personal grievance process for victims of sexual harassment which has occurred in their employment by allowing them more time to consider what has happened before deciding to come forward.</w:t>
      </w:r>
    </w:p>
    <w:p w14:paraId="08B37F6D" w14:textId="273551DB" w:rsidR="2DBC695D" w:rsidRPr="004927A3" w:rsidRDefault="2DBC695D" w:rsidP="004927A3">
      <w:pPr>
        <w:pStyle w:val="Heading2"/>
        <w:spacing w:line="276" w:lineRule="auto"/>
        <w:rPr>
          <w:rFonts w:asciiTheme="minorHAnsi" w:eastAsia="Times New Roman" w:hAnsiTheme="minorHAnsi" w:cstheme="minorHAnsi"/>
          <w:color w:val="0F4761" w:themeColor="accent1" w:themeShade="BF"/>
          <w:lang w:eastAsia="en-US"/>
        </w:rPr>
      </w:pPr>
      <w:bookmarkStart w:id="23" w:name="_Toc168044011"/>
      <w:r w:rsidRPr="004927A3">
        <w:rPr>
          <w:rFonts w:asciiTheme="minorHAnsi" w:eastAsia="Times New Roman" w:hAnsiTheme="minorHAnsi" w:cstheme="minorHAnsi"/>
          <w:color w:val="0F4761" w:themeColor="accent1" w:themeShade="BF"/>
          <w:lang w:eastAsia="en-US"/>
        </w:rPr>
        <w:t>Question 18</w:t>
      </w:r>
      <w:r w:rsidR="004927A3" w:rsidRPr="004927A3">
        <w:rPr>
          <w:rFonts w:asciiTheme="minorHAnsi" w:eastAsia="Times New Roman" w:hAnsiTheme="minorHAnsi" w:cstheme="minorHAnsi"/>
          <w:color w:val="0F4761" w:themeColor="accent1" w:themeShade="BF"/>
          <w:lang w:eastAsia="en-US"/>
        </w:rPr>
        <w:t>: In the past five years, what actions has your country taken to prevent and respond to technology-facilitated gender-based violence (e.g. online sexual harassment, online stalking, non-consensual sharing of intimate images)?</w:t>
      </w:r>
      <w:bookmarkEnd w:id="23"/>
    </w:p>
    <w:p w14:paraId="2689F561" w14:textId="1CBA51A7" w:rsidR="006A5099" w:rsidRPr="004927A3" w:rsidRDefault="00D46BB4" w:rsidP="004927A3">
      <w:pPr>
        <w:spacing w:line="276" w:lineRule="auto"/>
        <w:rPr>
          <w:rFonts w:asciiTheme="minorHAnsi" w:hAnsiTheme="minorHAnsi"/>
          <w:color w:val="000000" w:themeColor="text1"/>
        </w:rPr>
      </w:pPr>
      <w:r w:rsidRPr="004927A3">
        <w:rPr>
          <w:rFonts w:asciiTheme="minorHAnsi" w:hAnsiTheme="minorHAnsi"/>
          <w:color w:val="000000" w:themeColor="text1"/>
        </w:rPr>
        <w:t xml:space="preserve">New Zealand is </w:t>
      </w:r>
      <w:r w:rsidR="2F8DD7A3" w:rsidRPr="004927A3">
        <w:rPr>
          <w:rFonts w:asciiTheme="minorHAnsi" w:hAnsiTheme="minorHAnsi"/>
          <w:color w:val="000000" w:themeColor="text1"/>
        </w:rPr>
        <w:t>working to eliminate technology</w:t>
      </w:r>
      <w:r w:rsidR="00F86898" w:rsidRPr="004927A3">
        <w:rPr>
          <w:rFonts w:asciiTheme="minorHAnsi" w:hAnsiTheme="minorHAnsi"/>
          <w:color w:val="000000" w:themeColor="text1"/>
        </w:rPr>
        <w:t>-</w:t>
      </w:r>
      <w:r w:rsidR="2F8DD7A3" w:rsidRPr="004927A3">
        <w:rPr>
          <w:rFonts w:asciiTheme="minorHAnsi" w:hAnsiTheme="minorHAnsi"/>
          <w:color w:val="000000" w:themeColor="text1"/>
        </w:rPr>
        <w:t>facilitated</w:t>
      </w:r>
      <w:r w:rsidR="00F86898" w:rsidRPr="004927A3">
        <w:rPr>
          <w:rFonts w:asciiTheme="minorHAnsi" w:hAnsiTheme="minorHAnsi"/>
          <w:color w:val="000000" w:themeColor="text1"/>
        </w:rPr>
        <w:t>,</w:t>
      </w:r>
      <w:r w:rsidR="2F8DD7A3" w:rsidRPr="004927A3">
        <w:rPr>
          <w:rFonts w:asciiTheme="minorHAnsi" w:hAnsiTheme="minorHAnsi"/>
          <w:color w:val="000000" w:themeColor="text1"/>
        </w:rPr>
        <w:t xml:space="preserve"> gender</w:t>
      </w:r>
      <w:r w:rsidR="00F86898" w:rsidRPr="004927A3">
        <w:rPr>
          <w:rFonts w:asciiTheme="minorHAnsi" w:hAnsiTheme="minorHAnsi"/>
          <w:color w:val="000000" w:themeColor="text1"/>
        </w:rPr>
        <w:t>-</w:t>
      </w:r>
      <w:r w:rsidR="2F8DD7A3" w:rsidRPr="004927A3">
        <w:rPr>
          <w:rFonts w:asciiTheme="minorHAnsi" w:hAnsiTheme="minorHAnsi"/>
          <w:color w:val="000000" w:themeColor="text1"/>
        </w:rPr>
        <w:t>based violence.</w:t>
      </w:r>
      <w:r w:rsidRPr="004927A3">
        <w:rPr>
          <w:rFonts w:asciiTheme="minorHAnsi" w:hAnsiTheme="minorHAnsi"/>
          <w:color w:val="000000" w:themeColor="text1"/>
        </w:rPr>
        <w:t xml:space="preserve"> </w:t>
      </w:r>
      <w:r w:rsidR="67CC2670" w:rsidRPr="004927A3">
        <w:rPr>
          <w:rFonts w:asciiTheme="minorHAnsi" w:hAnsiTheme="minorHAnsi"/>
          <w:color w:val="000000" w:themeColor="text1"/>
        </w:rPr>
        <w:t>This include</w:t>
      </w:r>
      <w:r w:rsidR="00F86898" w:rsidRPr="004927A3">
        <w:rPr>
          <w:rFonts w:asciiTheme="minorHAnsi" w:hAnsiTheme="minorHAnsi"/>
          <w:color w:val="000000" w:themeColor="text1"/>
        </w:rPr>
        <w:t>s</w:t>
      </w:r>
      <w:r w:rsidR="67CC2670" w:rsidRPr="004927A3">
        <w:rPr>
          <w:rFonts w:asciiTheme="minorHAnsi" w:hAnsiTheme="minorHAnsi"/>
          <w:color w:val="000000" w:themeColor="text1"/>
        </w:rPr>
        <w:t xml:space="preserve"> ensur</w:t>
      </w:r>
      <w:r w:rsidR="000E3942" w:rsidRPr="004927A3">
        <w:rPr>
          <w:rFonts w:asciiTheme="minorHAnsi" w:hAnsiTheme="minorHAnsi"/>
          <w:color w:val="000000" w:themeColor="text1"/>
        </w:rPr>
        <w:t>ing</w:t>
      </w:r>
      <w:r w:rsidR="67CC2670" w:rsidRPr="004927A3">
        <w:rPr>
          <w:rFonts w:asciiTheme="minorHAnsi" w:hAnsiTheme="minorHAnsi"/>
          <w:color w:val="000000" w:themeColor="text1"/>
        </w:rPr>
        <w:t xml:space="preserve"> legislation is fit for purpose and protects against the harmful impacts of </w:t>
      </w:r>
      <w:r w:rsidR="009342C5" w:rsidRPr="004927A3">
        <w:rPr>
          <w:rFonts w:asciiTheme="minorHAnsi" w:hAnsiTheme="minorHAnsi"/>
          <w:color w:val="000000" w:themeColor="text1"/>
        </w:rPr>
        <w:t>this type of violence</w:t>
      </w:r>
      <w:r w:rsidR="67CC2670" w:rsidRPr="004927A3">
        <w:rPr>
          <w:rFonts w:asciiTheme="minorHAnsi" w:hAnsiTheme="minorHAnsi"/>
          <w:color w:val="000000" w:themeColor="text1"/>
        </w:rPr>
        <w:t>.</w:t>
      </w:r>
      <w:r w:rsidR="00AA4CCE" w:rsidRPr="004927A3">
        <w:rPr>
          <w:rFonts w:asciiTheme="minorHAnsi" w:hAnsiTheme="minorHAnsi"/>
          <w:color w:val="000000" w:themeColor="text1"/>
        </w:rPr>
        <w:t xml:space="preserve"> </w:t>
      </w:r>
    </w:p>
    <w:p w14:paraId="248F9FB0" w14:textId="06817170" w:rsidR="004927A3" w:rsidRDefault="006F4B28" w:rsidP="004927A3">
      <w:pPr>
        <w:spacing w:line="276" w:lineRule="auto"/>
        <w:rPr>
          <w:rFonts w:asciiTheme="minorHAnsi" w:hAnsiTheme="minorHAnsi"/>
          <w:color w:val="000000" w:themeColor="text1"/>
        </w:rPr>
      </w:pPr>
      <w:r w:rsidRPr="00455D5D">
        <w:rPr>
          <w:rFonts w:asciiTheme="minorHAnsi" w:hAnsiTheme="minorHAnsi"/>
          <w:color w:val="000000" w:themeColor="text1"/>
        </w:rPr>
        <w:t>Harmful content is regulated with specific targeted legislation, such as t</w:t>
      </w:r>
      <w:r w:rsidR="00D46BB4" w:rsidRPr="00455D5D">
        <w:rPr>
          <w:rFonts w:asciiTheme="minorHAnsi" w:hAnsiTheme="minorHAnsi"/>
          <w:color w:val="000000" w:themeColor="text1"/>
        </w:rPr>
        <w:t xml:space="preserve">he </w:t>
      </w:r>
      <w:hyperlink r:id="rId131" w:history="1">
        <w:r w:rsidR="00D46BB4" w:rsidRPr="00455D5D">
          <w:rPr>
            <w:rStyle w:val="Hyperlink"/>
            <w:rFonts w:asciiTheme="minorHAnsi" w:hAnsiTheme="minorHAnsi"/>
          </w:rPr>
          <w:t>Harmful Digital Communications Act 2015</w:t>
        </w:r>
      </w:hyperlink>
      <w:r w:rsidR="009342C5" w:rsidRPr="00455D5D">
        <w:rPr>
          <w:rFonts w:asciiTheme="minorHAnsi" w:hAnsiTheme="minorHAnsi"/>
          <w:color w:val="000000" w:themeColor="text1"/>
        </w:rPr>
        <w:t>,</w:t>
      </w:r>
      <w:r w:rsidR="00D46BB4" w:rsidRPr="00455D5D">
        <w:rPr>
          <w:rFonts w:asciiTheme="minorHAnsi" w:hAnsiTheme="minorHAnsi"/>
          <w:color w:val="000000" w:themeColor="text1"/>
        </w:rPr>
        <w:t xml:space="preserve"> which provides remedies for certain online behaviours</w:t>
      </w:r>
      <w:r w:rsidRPr="00455D5D">
        <w:rPr>
          <w:rFonts w:asciiTheme="minorHAnsi" w:hAnsiTheme="minorHAnsi"/>
          <w:color w:val="000000" w:themeColor="text1"/>
        </w:rPr>
        <w:t xml:space="preserve">, and the </w:t>
      </w:r>
      <w:hyperlink r:id="rId132" w:history="1">
        <w:r w:rsidRPr="00455D5D">
          <w:rPr>
            <w:rStyle w:val="Hyperlink"/>
            <w:rFonts w:asciiTheme="minorHAnsi" w:hAnsiTheme="minorHAnsi"/>
          </w:rPr>
          <w:t>Films, Videos and Publications Classification Act 1993</w:t>
        </w:r>
      </w:hyperlink>
      <w:r w:rsidRPr="00455D5D">
        <w:rPr>
          <w:rFonts w:asciiTheme="minorHAnsi" w:hAnsiTheme="minorHAnsi"/>
          <w:color w:val="000000" w:themeColor="text1"/>
        </w:rPr>
        <w:t xml:space="preserve"> (The Classification Act). </w:t>
      </w:r>
    </w:p>
    <w:p w14:paraId="19114813" w14:textId="685680DA" w:rsidR="00D46BB4" w:rsidRPr="004927A3" w:rsidRDefault="00000000" w:rsidP="004927A3">
      <w:pPr>
        <w:spacing w:line="276" w:lineRule="auto"/>
        <w:rPr>
          <w:rFonts w:asciiTheme="minorHAnsi" w:hAnsiTheme="minorHAnsi"/>
          <w:color w:val="000000" w:themeColor="text1"/>
        </w:rPr>
      </w:pPr>
      <w:hyperlink r:id="rId133" w:history="1">
        <w:r w:rsidR="006F4B28" w:rsidRPr="004927A3">
          <w:rPr>
            <w:rStyle w:val="Hyperlink"/>
            <w:rFonts w:asciiTheme="minorHAnsi" w:hAnsiTheme="minorHAnsi"/>
          </w:rPr>
          <w:t xml:space="preserve">The </w:t>
        </w:r>
        <w:r w:rsidR="009342C5" w:rsidRPr="004927A3">
          <w:rPr>
            <w:rStyle w:val="Hyperlink"/>
            <w:rFonts w:asciiTheme="minorHAnsi" w:hAnsiTheme="minorHAnsi"/>
          </w:rPr>
          <w:t>Harmful Digital Communications Act</w:t>
        </w:r>
        <w:r w:rsidR="00D46BB4" w:rsidRPr="004927A3">
          <w:rPr>
            <w:rStyle w:val="Hyperlink"/>
            <w:rFonts w:asciiTheme="minorHAnsi" w:hAnsiTheme="minorHAnsi"/>
          </w:rPr>
          <w:t xml:space="preserve"> was amended in March 2022</w:t>
        </w:r>
      </w:hyperlink>
      <w:r w:rsidR="00D46BB4" w:rsidRPr="004927A3">
        <w:rPr>
          <w:rFonts w:asciiTheme="minorHAnsi" w:hAnsiTheme="minorHAnsi"/>
          <w:color w:val="000000" w:themeColor="text1"/>
        </w:rPr>
        <w:t xml:space="preserve"> to create a new offence of posting an intimate visual recording without consent. This offence does not require proof of intent to cause harm to secure a conviction (as previously required under the Act).</w:t>
      </w:r>
      <w:r w:rsidR="000E3942" w:rsidRPr="004927A3">
        <w:rPr>
          <w:rFonts w:asciiTheme="minorHAnsi" w:hAnsiTheme="minorHAnsi"/>
          <w:color w:val="000000" w:themeColor="text1"/>
        </w:rPr>
        <w:t xml:space="preserve"> </w:t>
      </w:r>
      <w:r w:rsidR="00D46BB4" w:rsidRPr="004927A3">
        <w:rPr>
          <w:rFonts w:asciiTheme="minorHAnsi" w:hAnsiTheme="minorHAnsi"/>
          <w:color w:val="000000" w:themeColor="text1"/>
        </w:rPr>
        <w:t>The amendment aims to prevent and mitigate harm caused to individuals by the non-consensual publication of intimate visual images</w:t>
      </w:r>
      <w:r w:rsidR="2FBAE3E7" w:rsidRPr="004927A3">
        <w:rPr>
          <w:rFonts w:asciiTheme="minorHAnsi" w:hAnsiTheme="minorHAnsi"/>
          <w:color w:val="000000" w:themeColor="text1"/>
        </w:rPr>
        <w:t>. The amendment</w:t>
      </w:r>
      <w:r w:rsidR="006A5099" w:rsidRPr="004927A3">
        <w:rPr>
          <w:rFonts w:asciiTheme="minorHAnsi" w:hAnsiTheme="minorHAnsi"/>
          <w:color w:val="000000" w:themeColor="text1"/>
        </w:rPr>
        <w:t xml:space="preserve"> </w:t>
      </w:r>
      <w:r w:rsidR="00D46BB4" w:rsidRPr="004927A3">
        <w:rPr>
          <w:rFonts w:asciiTheme="minorHAnsi" w:hAnsiTheme="minorHAnsi"/>
          <w:color w:val="000000" w:themeColor="text1"/>
        </w:rPr>
        <w:t>recognis</w:t>
      </w:r>
      <w:r w:rsidR="2A2A5862" w:rsidRPr="004927A3">
        <w:rPr>
          <w:rFonts w:asciiTheme="minorHAnsi" w:hAnsiTheme="minorHAnsi"/>
          <w:color w:val="000000" w:themeColor="text1"/>
        </w:rPr>
        <w:t>es</w:t>
      </w:r>
      <w:r w:rsidR="00D46BB4" w:rsidRPr="004927A3">
        <w:rPr>
          <w:rFonts w:asciiTheme="minorHAnsi" w:hAnsiTheme="minorHAnsi"/>
          <w:color w:val="000000" w:themeColor="text1"/>
        </w:rPr>
        <w:t xml:space="preserve"> that this is in and of itself harmful because it involves a breach of trust and confidence as well as a significant invasion of privacy.</w:t>
      </w:r>
      <w:r w:rsidR="007C16B5" w:rsidRPr="004927A3">
        <w:rPr>
          <w:rFonts w:asciiTheme="minorHAnsi" w:hAnsiTheme="minorHAnsi"/>
          <w:color w:val="000000" w:themeColor="text1"/>
        </w:rPr>
        <w:t xml:space="preserve"> </w:t>
      </w:r>
      <w:r w:rsidR="6ECDA17B" w:rsidRPr="004927A3">
        <w:rPr>
          <w:rFonts w:asciiTheme="minorHAnsi" w:hAnsiTheme="minorHAnsi"/>
          <w:color w:val="000000" w:themeColor="text1"/>
        </w:rPr>
        <w:t>Individuals can report unauthorised posting of intimate visual recording either to Netsafe or the Police.</w:t>
      </w:r>
      <w:r w:rsidR="00AD2AE9" w:rsidRPr="004927A3">
        <w:rPr>
          <w:rFonts w:asciiTheme="minorHAnsi" w:hAnsiTheme="minorHAnsi"/>
          <w:color w:val="000000" w:themeColor="text1"/>
        </w:rPr>
        <w:t xml:space="preserve"> </w:t>
      </w:r>
    </w:p>
    <w:p w14:paraId="385BEE31" w14:textId="6746A823" w:rsidR="00602598" w:rsidRPr="004927A3" w:rsidRDefault="09588323" w:rsidP="004927A3">
      <w:pPr>
        <w:spacing w:line="276" w:lineRule="auto"/>
        <w:rPr>
          <w:rFonts w:asciiTheme="minorHAnsi" w:hAnsiTheme="minorHAnsi"/>
          <w:color w:val="000000" w:themeColor="text1"/>
        </w:rPr>
      </w:pPr>
      <w:r w:rsidRPr="004927A3">
        <w:rPr>
          <w:rFonts w:asciiTheme="minorHAnsi" w:hAnsiTheme="minorHAnsi"/>
          <w:color w:val="000000" w:themeColor="text1"/>
        </w:rPr>
        <w:t>The Classification Act lays out a legal framework for classifying harmful publications. A publication can be ‘objectionable’, and its access either restricted or banned in New Zealand, if its unrestricted availability would be harmful to society and it “describes, depicts, expresses or otherwise deals with matters such as: sex; horror; crime; cruelty; or violence. This includes content that promotes or supports the sexual exploitation of children, sexual violence or coercion, and torture or extreme violence</w:t>
      </w:r>
      <w:r w:rsidR="00E959E3" w:rsidRPr="00455D5D">
        <w:rPr>
          <w:rFonts w:asciiTheme="minorHAnsi" w:hAnsiTheme="minorHAnsi"/>
          <w:color w:val="000000" w:themeColor="text1"/>
        </w:rPr>
        <w:t>”</w:t>
      </w:r>
      <w:r w:rsidRPr="00455D5D">
        <w:rPr>
          <w:rFonts w:asciiTheme="minorHAnsi" w:hAnsiTheme="minorHAnsi"/>
          <w:color w:val="000000" w:themeColor="text1"/>
        </w:rPr>
        <w:t>.</w:t>
      </w:r>
      <w:r w:rsidRPr="004927A3">
        <w:rPr>
          <w:rFonts w:asciiTheme="minorHAnsi" w:hAnsiTheme="minorHAnsi"/>
          <w:color w:val="000000" w:themeColor="text1"/>
        </w:rPr>
        <w:t xml:space="preserve"> Using t</w:t>
      </w:r>
      <w:r w:rsidR="0042204C" w:rsidRPr="004927A3">
        <w:rPr>
          <w:rFonts w:asciiTheme="minorHAnsi" w:hAnsiTheme="minorHAnsi"/>
          <w:color w:val="000000" w:themeColor="text1"/>
        </w:rPr>
        <w:t>he Classification Act</w:t>
      </w:r>
      <w:r w:rsidRPr="004927A3">
        <w:rPr>
          <w:rFonts w:asciiTheme="minorHAnsi" w:hAnsiTheme="minorHAnsi"/>
          <w:color w:val="000000" w:themeColor="text1"/>
        </w:rPr>
        <w:t xml:space="preserve">, </w:t>
      </w:r>
      <w:r w:rsidR="004927A3">
        <w:rPr>
          <w:rFonts w:asciiTheme="minorHAnsi" w:hAnsiTheme="minorHAnsi"/>
          <w:color w:val="000000" w:themeColor="text1"/>
        </w:rPr>
        <w:t>the</w:t>
      </w:r>
      <w:r>
        <w:rPr>
          <w:rFonts w:asciiTheme="minorHAnsi" w:hAnsiTheme="minorHAnsi"/>
          <w:color w:val="000000" w:themeColor="text1"/>
        </w:rPr>
        <w:t xml:space="preserve"> </w:t>
      </w:r>
      <w:r w:rsidRPr="004927A3">
        <w:rPr>
          <w:rFonts w:asciiTheme="minorHAnsi" w:hAnsiTheme="minorHAnsi"/>
          <w:color w:val="000000" w:themeColor="text1"/>
        </w:rPr>
        <w:t xml:space="preserve">Classification Office assesses harmful content to provide content and age classifications. Addressing gaps in the Act in the wake of the March 15 terrorist attacks, the </w:t>
      </w:r>
      <w:hyperlink r:id="rId134" w:history="1">
        <w:r w:rsidRPr="00455D5D">
          <w:rPr>
            <w:rStyle w:val="Hyperlink"/>
            <w:rFonts w:asciiTheme="minorHAnsi" w:hAnsiTheme="minorHAnsi"/>
          </w:rPr>
          <w:t>Classifications Act was amended</w:t>
        </w:r>
      </w:hyperlink>
      <w:r w:rsidRPr="004927A3">
        <w:rPr>
          <w:rFonts w:asciiTheme="minorHAnsi" w:hAnsiTheme="minorHAnsi"/>
          <w:color w:val="000000" w:themeColor="text1"/>
        </w:rPr>
        <w:t xml:space="preserve"> to introduce additional regulatory powers such as interim classification assessments and take down notices for on-demand content providers.</w:t>
      </w:r>
    </w:p>
    <w:p w14:paraId="18FF4F43" w14:textId="298C7671" w:rsidR="00CC40BF" w:rsidRDefault="57179F53" w:rsidP="00CC40BF">
      <w:pPr>
        <w:spacing w:line="276" w:lineRule="auto"/>
        <w:rPr>
          <w:rFonts w:asciiTheme="minorHAnsi" w:hAnsiTheme="minorHAnsi"/>
          <w:color w:val="000000" w:themeColor="text1"/>
        </w:rPr>
      </w:pPr>
      <w:r w:rsidRPr="5E28ABAB">
        <w:rPr>
          <w:rFonts w:asciiTheme="minorHAnsi" w:hAnsiTheme="minorHAnsi"/>
          <w:color w:val="000000" w:themeColor="text1"/>
        </w:rPr>
        <w:t>G</w:t>
      </w:r>
      <w:r w:rsidR="00CC40BF" w:rsidRPr="196BF74B">
        <w:rPr>
          <w:rFonts w:asciiTheme="minorHAnsi" w:hAnsiTheme="minorHAnsi"/>
          <w:color w:val="000000" w:themeColor="text1"/>
        </w:rPr>
        <w:t xml:space="preserve">ender-based violence occurs through, or can be amplified by, the use of technology. </w:t>
      </w:r>
      <w:r w:rsidR="00CC40BF">
        <w:rPr>
          <w:rFonts w:asciiTheme="minorHAnsi" w:hAnsiTheme="minorHAnsi"/>
          <w:color w:val="000000" w:themeColor="text1"/>
        </w:rPr>
        <w:t xml:space="preserve">In May 2024, the Classifications Office released a report, </w:t>
      </w:r>
      <w:hyperlink r:id="rId135" w:anchor="summary-report">
        <w:r w:rsidR="00CC40BF" w:rsidRPr="5E28ABAB">
          <w:rPr>
            <w:rStyle w:val="Hyperlink"/>
            <w:rFonts w:asciiTheme="minorHAnsi" w:hAnsiTheme="minorHAnsi"/>
            <w:i/>
            <w:iCs/>
          </w:rPr>
          <w:t>Online Misogyny and Violent Extremism - Understanding the Landscape</w:t>
        </w:r>
      </w:hyperlink>
      <w:r w:rsidR="00CC40BF">
        <w:rPr>
          <w:rFonts w:asciiTheme="minorHAnsi" w:hAnsiTheme="minorHAnsi"/>
          <w:color w:val="000000" w:themeColor="text1"/>
        </w:rPr>
        <w:t>, which</w:t>
      </w:r>
      <w:r w:rsidR="00CC40BF" w:rsidRPr="196BF74B">
        <w:rPr>
          <w:rFonts w:asciiTheme="minorHAnsi" w:hAnsiTheme="minorHAnsi"/>
          <w:color w:val="000000" w:themeColor="text1"/>
        </w:rPr>
        <w:t xml:space="preserve"> highlights the disproportionate impact of online abuse on women and girls, particularly those in public roles, through gender-based abuse and gendered disinformation. </w:t>
      </w:r>
      <w:r w:rsidR="00CC40BF">
        <w:rPr>
          <w:rFonts w:asciiTheme="minorHAnsi" w:hAnsiTheme="minorHAnsi"/>
          <w:color w:val="000000" w:themeColor="text1"/>
        </w:rPr>
        <w:t xml:space="preserve">The research shows </w:t>
      </w:r>
      <w:r w:rsidR="00CC40BF" w:rsidRPr="196BF74B">
        <w:rPr>
          <w:rFonts w:asciiTheme="minorHAnsi" w:hAnsiTheme="minorHAnsi"/>
          <w:color w:val="000000" w:themeColor="text1"/>
        </w:rPr>
        <w:t>that misogyny frequently appears in content with a clear link to violent extremism and identif</w:t>
      </w:r>
      <w:r w:rsidR="00CC40BF">
        <w:rPr>
          <w:rFonts w:asciiTheme="minorHAnsi" w:hAnsiTheme="minorHAnsi"/>
          <w:color w:val="000000" w:themeColor="text1"/>
        </w:rPr>
        <w:t>ies</w:t>
      </w:r>
      <w:r w:rsidR="00CC40BF" w:rsidRPr="196BF74B">
        <w:rPr>
          <w:rFonts w:asciiTheme="minorHAnsi" w:hAnsiTheme="minorHAnsi"/>
          <w:color w:val="000000" w:themeColor="text1"/>
        </w:rPr>
        <w:t xml:space="preserve"> that misogyny may serve as an early indicator of a predisposition towards broader acts of violence. </w:t>
      </w:r>
    </w:p>
    <w:p w14:paraId="103320DD" w14:textId="6455779B" w:rsidR="00CC40BF" w:rsidRPr="004927A3" w:rsidRDefault="00CC40BF" w:rsidP="004927A3">
      <w:pPr>
        <w:spacing w:line="276" w:lineRule="auto"/>
        <w:rPr>
          <w:rFonts w:asciiTheme="minorHAnsi" w:hAnsiTheme="minorHAnsi"/>
          <w:color w:val="000000" w:themeColor="text1"/>
        </w:rPr>
      </w:pPr>
      <w:r>
        <w:rPr>
          <w:rFonts w:asciiTheme="minorHAnsi" w:hAnsiTheme="minorHAnsi"/>
          <w:color w:val="000000" w:themeColor="text1"/>
        </w:rPr>
        <w:t>The Classifications Office</w:t>
      </w:r>
      <w:r w:rsidRPr="196BF74B">
        <w:rPr>
          <w:rFonts w:asciiTheme="minorHAnsi" w:hAnsiTheme="minorHAnsi"/>
          <w:color w:val="000000" w:themeColor="text1"/>
        </w:rPr>
        <w:t xml:space="preserve"> also released a detailed online resource that contains extensive information on online harms targeting women and girls. The resource includes literature organised into several key areas</w:t>
      </w:r>
      <w:r w:rsidR="00E959E3" w:rsidRPr="00455D5D">
        <w:rPr>
          <w:rFonts w:asciiTheme="minorHAnsi" w:hAnsiTheme="minorHAnsi"/>
          <w:color w:val="000000" w:themeColor="text1"/>
        </w:rPr>
        <w:t>, including</w:t>
      </w:r>
      <w:r w:rsidRPr="196BF74B">
        <w:rPr>
          <w:rFonts w:asciiTheme="minorHAnsi" w:hAnsiTheme="minorHAnsi"/>
          <w:color w:val="000000" w:themeColor="text1"/>
        </w:rPr>
        <w:t xml:space="preserve"> intersectionality, online abuse and harassment, violent extremism, technology and online platforms, and government responses.</w:t>
      </w:r>
    </w:p>
    <w:p w14:paraId="40995B13" w14:textId="1B4449FF" w:rsidR="0043419A" w:rsidRPr="004927A3" w:rsidRDefault="00415372" w:rsidP="00200489">
      <w:pPr>
        <w:spacing w:before="240" w:line="276" w:lineRule="auto"/>
        <w:rPr>
          <w:rFonts w:asciiTheme="minorHAnsi" w:hAnsiTheme="minorHAnsi"/>
          <w:b/>
          <w:color w:val="0F4761" w:themeColor="accent1" w:themeShade="BF"/>
        </w:rPr>
      </w:pPr>
      <w:r w:rsidRPr="004927A3">
        <w:rPr>
          <w:rFonts w:asciiTheme="minorHAnsi" w:hAnsiTheme="minorHAnsi"/>
          <w:b/>
          <w:color w:val="0F4761" w:themeColor="accent1" w:themeShade="BF"/>
        </w:rPr>
        <w:t>New Zealand Code of Practice for Online Safety and Harm</w:t>
      </w:r>
    </w:p>
    <w:p w14:paraId="6A151A6B" w14:textId="57E42ECA" w:rsidR="00FE7CFF" w:rsidRPr="00455D5D" w:rsidRDefault="3FF0026B" w:rsidP="004927A3">
      <w:pPr>
        <w:spacing w:line="276" w:lineRule="auto"/>
        <w:rPr>
          <w:rFonts w:asciiTheme="minorHAnsi" w:hAnsiTheme="minorHAnsi"/>
        </w:rPr>
      </w:pPr>
      <w:r w:rsidRPr="0047712E">
        <w:rPr>
          <w:rFonts w:asciiTheme="minorHAnsi" w:hAnsiTheme="minorHAnsi"/>
        </w:rPr>
        <w:t>T</w:t>
      </w:r>
      <w:r w:rsidR="00D46BB4" w:rsidRPr="0047712E">
        <w:rPr>
          <w:rFonts w:asciiTheme="minorHAnsi" w:hAnsiTheme="minorHAnsi"/>
        </w:rPr>
        <w:t>he New Zealand Code of Practice for Online Safety and Harm</w:t>
      </w:r>
      <w:r w:rsidR="001E79C2" w:rsidRPr="0047712E">
        <w:rPr>
          <w:rFonts w:asciiTheme="minorHAnsi" w:hAnsiTheme="minorHAnsi"/>
        </w:rPr>
        <w:t xml:space="preserve"> </w:t>
      </w:r>
      <w:r w:rsidR="00D46BB4" w:rsidRPr="0047712E">
        <w:rPr>
          <w:rFonts w:asciiTheme="minorHAnsi" w:hAnsiTheme="minorHAnsi"/>
        </w:rPr>
        <w:t xml:space="preserve">was launched in 2022 and seeks to address key areas of harm online including bullying, child safety, disinformation, harassment, hate speech and misinformation. </w:t>
      </w:r>
      <w:r w:rsidR="0B079F67" w:rsidRPr="0047712E">
        <w:rPr>
          <w:rFonts w:asciiTheme="minorHAnsi" w:hAnsiTheme="minorHAnsi"/>
        </w:rPr>
        <w:t xml:space="preserve">The Code lays out a set of voluntary commitments for digital platforms that signatories agree to meet to enhance people’s safety and contribute to reducing harmful content online. </w:t>
      </w:r>
    </w:p>
    <w:p w14:paraId="7EFA6685" w14:textId="17978321" w:rsidR="00D46BB4" w:rsidRPr="0047712E" w:rsidRDefault="0B079F67" w:rsidP="004927A3">
      <w:pPr>
        <w:spacing w:line="276" w:lineRule="auto"/>
        <w:rPr>
          <w:rFonts w:asciiTheme="minorHAnsi" w:hAnsiTheme="minorHAnsi"/>
        </w:rPr>
      </w:pPr>
      <w:r w:rsidRPr="0047712E">
        <w:rPr>
          <w:rFonts w:asciiTheme="minorHAnsi" w:hAnsiTheme="minorHAnsi"/>
        </w:rPr>
        <w:t>Signatories include Google (YouTube), Meta (Facebook and Instagram), Ti</w:t>
      </w:r>
      <w:r w:rsidR="00050215">
        <w:rPr>
          <w:rFonts w:asciiTheme="minorHAnsi" w:hAnsiTheme="minorHAnsi"/>
        </w:rPr>
        <w:t>k</w:t>
      </w:r>
      <w:r w:rsidRPr="0047712E">
        <w:rPr>
          <w:rFonts w:asciiTheme="minorHAnsi" w:hAnsiTheme="minorHAnsi"/>
        </w:rPr>
        <w:t>Tok, Twitch</w:t>
      </w:r>
      <w:r w:rsidR="004E38F3" w:rsidRPr="0047712E">
        <w:rPr>
          <w:rFonts w:asciiTheme="minorHAnsi" w:hAnsiTheme="minorHAnsi"/>
        </w:rPr>
        <w:t>,</w:t>
      </w:r>
      <w:r w:rsidRPr="0047712E">
        <w:rPr>
          <w:rFonts w:asciiTheme="minorHAnsi" w:hAnsiTheme="minorHAnsi"/>
        </w:rPr>
        <w:t xml:space="preserve"> and X (formerly Twitter). The Code is administered by NZTech, a non-</w:t>
      </w:r>
      <w:r w:rsidRPr="00455D5D">
        <w:rPr>
          <w:rFonts w:asciiTheme="minorHAnsi" w:hAnsiTheme="minorHAnsi"/>
        </w:rPr>
        <w:t>government</w:t>
      </w:r>
      <w:r w:rsidR="00DE6D1F">
        <w:rPr>
          <w:rFonts w:asciiTheme="minorHAnsi" w:hAnsiTheme="minorHAnsi"/>
        </w:rPr>
        <w:t>al</w:t>
      </w:r>
      <w:r w:rsidRPr="0047712E">
        <w:rPr>
          <w:rFonts w:asciiTheme="minorHAnsi" w:hAnsiTheme="minorHAnsi"/>
        </w:rPr>
        <w:t xml:space="preserve"> organisation.</w:t>
      </w:r>
    </w:p>
    <w:p w14:paraId="7211173A" w14:textId="77777777" w:rsidR="00FE7CFF" w:rsidRPr="00455D5D" w:rsidRDefault="1D3DD3E4" w:rsidP="00200489">
      <w:pPr>
        <w:spacing w:before="240" w:line="276" w:lineRule="auto"/>
        <w:rPr>
          <w:rFonts w:asciiTheme="minorHAnsi" w:hAnsiTheme="minorHAnsi"/>
        </w:rPr>
      </w:pPr>
      <w:r w:rsidRPr="0047712E">
        <w:rPr>
          <w:rFonts w:asciiTheme="minorHAnsi" w:hAnsiTheme="minorHAnsi"/>
        </w:rPr>
        <w:t xml:space="preserve">Signatories </w:t>
      </w:r>
      <w:r w:rsidR="00D46BB4" w:rsidRPr="0047712E">
        <w:rPr>
          <w:rFonts w:asciiTheme="minorHAnsi" w:hAnsiTheme="minorHAnsi"/>
        </w:rPr>
        <w:t>commit to provid</w:t>
      </w:r>
      <w:r w:rsidR="156909B3" w:rsidRPr="0047712E">
        <w:rPr>
          <w:rFonts w:asciiTheme="minorHAnsi" w:hAnsiTheme="minorHAnsi"/>
        </w:rPr>
        <w:t>ing</w:t>
      </w:r>
      <w:r w:rsidR="00D46BB4" w:rsidRPr="0047712E">
        <w:rPr>
          <w:rFonts w:asciiTheme="minorHAnsi" w:hAnsiTheme="minorHAnsi"/>
        </w:rPr>
        <w:t xml:space="preserve"> safeguards to reduce the risk of harm arising from online hate speech (as relevant to their products or services)</w:t>
      </w:r>
      <w:r w:rsidR="250CA4C6" w:rsidRPr="0047712E">
        <w:rPr>
          <w:rFonts w:asciiTheme="minorHAnsi" w:hAnsiTheme="minorHAnsi"/>
        </w:rPr>
        <w:t xml:space="preserve">. </w:t>
      </w:r>
      <w:r w:rsidR="6ECDA17B" w:rsidRPr="0047712E">
        <w:rPr>
          <w:rFonts w:asciiTheme="minorHAnsi" w:hAnsiTheme="minorHAnsi"/>
        </w:rPr>
        <w:t>Safeguards include implementing, enforcing</w:t>
      </w:r>
      <w:r w:rsidR="00ED2D68" w:rsidRPr="0047712E">
        <w:rPr>
          <w:rFonts w:asciiTheme="minorHAnsi" w:hAnsiTheme="minorHAnsi"/>
        </w:rPr>
        <w:t>,</w:t>
      </w:r>
      <w:r w:rsidR="6ECDA17B" w:rsidRPr="0047712E">
        <w:rPr>
          <w:rFonts w:asciiTheme="minorHAnsi" w:hAnsiTheme="minorHAnsi"/>
        </w:rPr>
        <w:t xml:space="preserve"> or maintaining policies, processes, products</w:t>
      </w:r>
      <w:r w:rsidR="00ED2D68" w:rsidRPr="0047712E">
        <w:rPr>
          <w:rFonts w:asciiTheme="minorHAnsi" w:hAnsiTheme="minorHAnsi"/>
        </w:rPr>
        <w:t>,</w:t>
      </w:r>
      <w:r w:rsidR="6ECDA17B" w:rsidRPr="0047712E">
        <w:rPr>
          <w:rFonts w:asciiTheme="minorHAnsi" w:hAnsiTheme="minorHAnsi"/>
        </w:rPr>
        <w:t xml:space="preserve"> and tools that seek to prohibit or reduce the prevalence of hate speech on digital platforms as well as programs and initiatives educating users on how to reduce or stop the spread of online hate speech.</w:t>
      </w:r>
      <w:r w:rsidR="58ABB4DB" w:rsidRPr="0047712E">
        <w:rPr>
          <w:rFonts w:asciiTheme="minorHAnsi" w:hAnsiTheme="minorHAnsi"/>
        </w:rPr>
        <w:t xml:space="preserve"> </w:t>
      </w:r>
    </w:p>
    <w:p w14:paraId="0C5F5601" w14:textId="48A160F3" w:rsidR="00D46BB4" w:rsidRPr="0047712E" w:rsidRDefault="58ABB4DB" w:rsidP="00200489">
      <w:pPr>
        <w:spacing w:before="240" w:line="276" w:lineRule="auto"/>
        <w:rPr>
          <w:rFonts w:asciiTheme="minorHAnsi" w:hAnsiTheme="minorHAnsi"/>
        </w:rPr>
      </w:pPr>
      <w:r w:rsidRPr="0047712E">
        <w:rPr>
          <w:rFonts w:asciiTheme="minorHAnsi" w:hAnsiTheme="minorHAnsi"/>
        </w:rPr>
        <w:t>Signatories to the Code commit to producing annual transparency reports, which are independently reviewed, and recommendations are made to the Code’s Oversight Committee to support best practice guidelines for future annual reporting.</w:t>
      </w:r>
    </w:p>
    <w:p w14:paraId="3BD38505" w14:textId="78A9622D" w:rsidR="11A487A4" w:rsidRPr="00CF1C5B" w:rsidRDefault="00D46BB4" w:rsidP="004169FD">
      <w:pPr>
        <w:spacing w:before="240" w:line="276" w:lineRule="auto"/>
        <w:rPr>
          <w:rFonts w:asciiTheme="minorHAnsi" w:hAnsiTheme="minorHAnsi"/>
          <w:b/>
          <w:color w:val="0F4761" w:themeColor="accent1" w:themeShade="BF"/>
        </w:rPr>
      </w:pPr>
      <w:r w:rsidRPr="004169FD">
        <w:rPr>
          <w:rFonts w:asciiTheme="minorHAnsi" w:hAnsiTheme="minorHAnsi"/>
          <w:b/>
          <w:color w:val="0F4761" w:themeColor="accent1" w:themeShade="BF"/>
        </w:rPr>
        <w:t>Cyber</w:t>
      </w:r>
      <w:r w:rsidR="11A487A4" w:rsidRPr="00CF1C5B">
        <w:rPr>
          <w:rFonts w:asciiTheme="minorHAnsi" w:hAnsiTheme="minorHAnsi"/>
          <w:b/>
          <w:color w:val="0F4761" w:themeColor="accent1" w:themeShade="BF"/>
        </w:rPr>
        <w:t>bullying</w:t>
      </w:r>
    </w:p>
    <w:p w14:paraId="04122EFD" w14:textId="2F9C3C0A" w:rsidR="00FE7CFF" w:rsidRPr="00455D5D" w:rsidRDefault="00D46BB4" w:rsidP="004169FD">
      <w:pPr>
        <w:spacing w:line="276" w:lineRule="auto"/>
        <w:rPr>
          <w:rFonts w:asciiTheme="minorHAnsi" w:hAnsiTheme="minorHAnsi"/>
        </w:rPr>
      </w:pPr>
      <w:r w:rsidRPr="0047712E">
        <w:rPr>
          <w:rFonts w:asciiTheme="minorHAnsi" w:hAnsiTheme="minorHAnsi"/>
        </w:rPr>
        <w:t>Young people are particularly vulnerable to cyberbullying and online abuse. In New Zealand there has been a dramatic increase in sextortion</w:t>
      </w:r>
      <w:r w:rsidR="008E4F48">
        <w:rPr>
          <w:rFonts w:asciiTheme="minorHAnsi" w:hAnsiTheme="minorHAnsi"/>
        </w:rPr>
        <w:t xml:space="preserve"> (</w:t>
      </w:r>
      <w:r w:rsidR="2985093D" w:rsidRPr="0047712E">
        <w:rPr>
          <w:rFonts w:asciiTheme="minorHAnsi" w:hAnsiTheme="minorHAnsi"/>
        </w:rPr>
        <w:t>a form of online sexual exploitation</w:t>
      </w:r>
      <w:r w:rsidR="008E4F48">
        <w:rPr>
          <w:rFonts w:asciiTheme="minorHAnsi" w:hAnsiTheme="minorHAnsi"/>
        </w:rPr>
        <w:t>)</w:t>
      </w:r>
      <w:r w:rsidRPr="0047712E">
        <w:rPr>
          <w:rFonts w:asciiTheme="minorHAnsi" w:hAnsiTheme="minorHAnsi"/>
        </w:rPr>
        <w:t xml:space="preserve"> and a number of issues made worse through online platforms, </w:t>
      </w:r>
      <w:r w:rsidR="00E12177" w:rsidRPr="0047712E">
        <w:rPr>
          <w:rFonts w:asciiTheme="minorHAnsi" w:hAnsiTheme="minorHAnsi"/>
        </w:rPr>
        <w:t xml:space="preserve">such </w:t>
      </w:r>
      <w:r w:rsidRPr="0047712E">
        <w:rPr>
          <w:rFonts w:asciiTheme="minorHAnsi" w:hAnsiTheme="minorHAnsi"/>
        </w:rPr>
        <w:t>as youth suicide, body image issues, posting about criminal activities, and the spread of misinformation and disinformation.</w:t>
      </w:r>
      <w:r w:rsidR="007E6104" w:rsidRPr="0047712E">
        <w:rPr>
          <w:rFonts w:asciiTheme="minorHAnsi" w:hAnsiTheme="minorHAnsi"/>
        </w:rPr>
        <w:t xml:space="preserve"> </w:t>
      </w:r>
    </w:p>
    <w:p w14:paraId="7FC4787D" w14:textId="46A35C21" w:rsidR="00D46BB4" w:rsidRPr="0047712E" w:rsidRDefault="00651910" w:rsidP="004169FD">
      <w:pPr>
        <w:spacing w:line="276" w:lineRule="auto"/>
        <w:rPr>
          <w:rFonts w:asciiTheme="minorHAnsi" w:hAnsiTheme="minorHAnsi"/>
        </w:rPr>
      </w:pPr>
      <w:r w:rsidRPr="0047712E">
        <w:rPr>
          <w:rFonts w:asciiTheme="minorHAnsi" w:hAnsiTheme="minorHAnsi"/>
        </w:rPr>
        <w:t>New Zealand is committed to foster</w:t>
      </w:r>
      <w:r w:rsidR="003B6972" w:rsidRPr="0047712E">
        <w:rPr>
          <w:rFonts w:asciiTheme="minorHAnsi" w:hAnsiTheme="minorHAnsi"/>
        </w:rPr>
        <w:t>ing</w:t>
      </w:r>
      <w:r w:rsidRPr="0047712E">
        <w:rPr>
          <w:rFonts w:asciiTheme="minorHAnsi" w:hAnsiTheme="minorHAnsi"/>
        </w:rPr>
        <w:t xml:space="preserve"> a policy of zero tolerance in the digital environment for all forms of violence against women and girls,</w:t>
      </w:r>
      <w:r w:rsidR="00E55F63" w:rsidRPr="0047712E">
        <w:rPr>
          <w:rFonts w:asciiTheme="minorHAnsi" w:hAnsiTheme="minorHAnsi"/>
        </w:rPr>
        <w:t xml:space="preserve"> including cyberbullying </w:t>
      </w:r>
      <w:r w:rsidR="00FB4B70" w:rsidRPr="0047712E">
        <w:rPr>
          <w:rFonts w:asciiTheme="minorHAnsi" w:hAnsiTheme="minorHAnsi"/>
        </w:rPr>
        <w:t>and harassment.</w:t>
      </w:r>
      <w:r w:rsidR="00665AC1" w:rsidRPr="0047712E">
        <w:rPr>
          <w:rFonts w:asciiTheme="minorHAnsi" w:hAnsiTheme="minorHAnsi"/>
        </w:rPr>
        <w:t xml:space="preserve"> </w:t>
      </w:r>
      <w:r w:rsidR="00C56881" w:rsidRPr="0047712E">
        <w:rPr>
          <w:rFonts w:asciiTheme="minorHAnsi" w:hAnsiTheme="minorHAnsi"/>
        </w:rPr>
        <w:t xml:space="preserve">International evidence suggests that </w:t>
      </w:r>
      <w:r w:rsidR="001D6186" w:rsidRPr="0047712E">
        <w:rPr>
          <w:rFonts w:asciiTheme="minorHAnsi" w:hAnsiTheme="minorHAnsi"/>
        </w:rPr>
        <w:t xml:space="preserve">children who are </w:t>
      </w:r>
      <w:r w:rsidR="00C56881" w:rsidRPr="0047712E">
        <w:rPr>
          <w:rFonts w:asciiTheme="minorHAnsi" w:hAnsiTheme="minorHAnsi"/>
        </w:rPr>
        <w:t xml:space="preserve">cyberbullied </w:t>
      </w:r>
      <w:r w:rsidR="001D6186" w:rsidRPr="0047712E">
        <w:rPr>
          <w:rFonts w:asciiTheme="minorHAnsi" w:hAnsiTheme="minorHAnsi"/>
        </w:rPr>
        <w:t>a</w:t>
      </w:r>
      <w:r w:rsidR="00C56881" w:rsidRPr="0047712E">
        <w:rPr>
          <w:rFonts w:asciiTheme="minorHAnsi" w:hAnsiTheme="minorHAnsi"/>
        </w:rPr>
        <w:t>re also bullied face-to-face</w:t>
      </w:r>
      <w:r w:rsidR="001D6186" w:rsidRPr="0047712E">
        <w:rPr>
          <w:rFonts w:asciiTheme="minorHAnsi" w:hAnsiTheme="minorHAnsi"/>
        </w:rPr>
        <w:t>.</w:t>
      </w:r>
      <w:r w:rsidR="00665AC1" w:rsidRPr="0047712E" w:rsidDel="00665AC1">
        <w:rPr>
          <w:rStyle w:val="FootnoteReference"/>
          <w:rFonts w:asciiTheme="minorHAnsi" w:hAnsiTheme="minorHAnsi"/>
        </w:rPr>
        <w:t xml:space="preserve"> </w:t>
      </w:r>
    </w:p>
    <w:p w14:paraId="2F4F54D0" w14:textId="5ABB45BB" w:rsidR="00D46BB4" w:rsidRPr="0047712E" w:rsidRDefault="00D46BB4" w:rsidP="00200489">
      <w:pPr>
        <w:spacing w:before="240" w:line="276" w:lineRule="auto"/>
        <w:rPr>
          <w:rFonts w:asciiTheme="minorHAnsi" w:hAnsiTheme="minorHAnsi"/>
        </w:rPr>
      </w:pPr>
      <w:r w:rsidRPr="0047712E">
        <w:rPr>
          <w:rFonts w:asciiTheme="minorHAnsi" w:hAnsiTheme="minorHAnsi"/>
        </w:rPr>
        <w:t xml:space="preserve">Data on bullying in New Zealand is primarily collected through the Programme for International Student Assessment </w:t>
      </w:r>
      <w:r w:rsidR="008B68DF">
        <w:rPr>
          <w:rFonts w:asciiTheme="minorHAnsi" w:hAnsiTheme="minorHAnsi"/>
        </w:rPr>
        <w:t xml:space="preserve">(PISA) </w:t>
      </w:r>
      <w:r w:rsidRPr="0047712E">
        <w:rPr>
          <w:rFonts w:asciiTheme="minorHAnsi" w:hAnsiTheme="minorHAnsi"/>
        </w:rPr>
        <w:t xml:space="preserve">Student Wellbeing survey. </w:t>
      </w:r>
      <w:r w:rsidR="001823F6" w:rsidRPr="0047712E">
        <w:rPr>
          <w:rFonts w:asciiTheme="minorHAnsi" w:hAnsiTheme="minorHAnsi"/>
        </w:rPr>
        <w:t>This</w:t>
      </w:r>
      <w:r w:rsidRPr="0047712E">
        <w:rPr>
          <w:rFonts w:asciiTheme="minorHAnsi" w:hAnsiTheme="minorHAnsi"/>
        </w:rPr>
        <w:t xml:space="preserve"> data is collected every three years, with the most recent data showing that, although girls are less likely than boys to be frequently bullied, slightly more girls than boys experience social-relational bullying. </w:t>
      </w:r>
    </w:p>
    <w:p w14:paraId="537CA7F7" w14:textId="1EE02691" w:rsidR="430BA613" w:rsidRPr="0047712E" w:rsidRDefault="430BA613" w:rsidP="00200489">
      <w:pPr>
        <w:spacing w:before="240" w:line="276" w:lineRule="auto"/>
        <w:rPr>
          <w:rFonts w:asciiTheme="minorHAnsi" w:hAnsiTheme="minorHAnsi"/>
        </w:rPr>
      </w:pPr>
      <w:r w:rsidRPr="0047712E">
        <w:rPr>
          <w:rFonts w:asciiTheme="minorHAnsi" w:hAnsiTheme="minorHAnsi"/>
        </w:rPr>
        <w:t xml:space="preserve">The prevalence of bullying behaviour in New Zealand schools is also monitored through data from the Trends in International Mathematics and Science </w:t>
      </w:r>
      <w:r w:rsidR="00D46BB4" w:rsidRPr="0047712E">
        <w:rPr>
          <w:rFonts w:asciiTheme="minorHAnsi" w:hAnsiTheme="minorHAnsi"/>
        </w:rPr>
        <w:t>Study</w:t>
      </w:r>
      <w:r w:rsidRPr="0047712E">
        <w:rPr>
          <w:rFonts w:asciiTheme="minorHAnsi" w:hAnsiTheme="minorHAnsi"/>
        </w:rPr>
        <w:t xml:space="preserve"> and Progress in International Reading Literacy Study.</w:t>
      </w:r>
      <w:r w:rsidR="00AA4CCE" w:rsidRPr="0047712E">
        <w:rPr>
          <w:rFonts w:asciiTheme="minorHAnsi" w:hAnsiTheme="minorHAnsi"/>
        </w:rPr>
        <w:t xml:space="preserve"> </w:t>
      </w:r>
    </w:p>
    <w:p w14:paraId="657D471F" w14:textId="2AB51366" w:rsidR="003B4655" w:rsidRPr="0047712E" w:rsidRDefault="001823F6" w:rsidP="00200489">
      <w:pPr>
        <w:spacing w:before="240" w:line="276" w:lineRule="auto"/>
        <w:rPr>
          <w:rFonts w:asciiTheme="minorHAnsi" w:hAnsiTheme="minorHAnsi"/>
        </w:rPr>
      </w:pPr>
      <w:r w:rsidRPr="0047712E">
        <w:rPr>
          <w:rFonts w:asciiTheme="minorHAnsi" w:hAnsiTheme="minorHAnsi"/>
        </w:rPr>
        <w:t xml:space="preserve">A </w:t>
      </w:r>
      <w:r w:rsidR="430BA613" w:rsidRPr="0047712E">
        <w:rPr>
          <w:rFonts w:asciiTheme="minorHAnsi" w:hAnsiTheme="minorHAnsi"/>
        </w:rPr>
        <w:t>2021 report</w:t>
      </w:r>
      <w:r w:rsidRPr="0047712E">
        <w:rPr>
          <w:rFonts w:asciiTheme="minorHAnsi" w:hAnsiTheme="minorHAnsi"/>
        </w:rPr>
        <w:t>,</w:t>
      </w:r>
      <w:r w:rsidR="430BA613" w:rsidRPr="0047712E">
        <w:rPr>
          <w:rFonts w:asciiTheme="minorHAnsi" w:hAnsiTheme="minorHAnsi"/>
        </w:rPr>
        <w:t xml:space="preserve"> </w:t>
      </w:r>
      <w:hyperlink r:id="rId136">
        <w:r w:rsidR="430BA613" w:rsidRPr="00455D5D">
          <w:rPr>
            <w:rStyle w:val="Hyperlink"/>
            <w:rFonts w:asciiTheme="minorHAnsi" w:hAnsiTheme="minorHAnsi"/>
            <w:i/>
            <w:iCs/>
          </w:rPr>
          <w:t>He Whakaaro: What do we know about bullying behaviours in New Zealand?</w:t>
        </w:r>
        <w:r w:rsidRPr="00455D5D">
          <w:rPr>
            <w:rStyle w:val="Hyperlink"/>
            <w:rFonts w:asciiTheme="minorHAnsi" w:hAnsiTheme="minorHAnsi"/>
          </w:rPr>
          <w:t>,</w:t>
        </w:r>
      </w:hyperlink>
      <w:r w:rsidR="00AA4CCE" w:rsidRPr="00C51F90">
        <w:rPr>
          <w:rFonts w:asciiTheme="minorHAnsi" w:hAnsiTheme="minorHAnsi"/>
          <w:i/>
        </w:rPr>
        <w:t xml:space="preserve"> </w:t>
      </w:r>
      <w:r w:rsidR="430BA613" w:rsidRPr="0047712E">
        <w:rPr>
          <w:rFonts w:asciiTheme="minorHAnsi" w:hAnsiTheme="minorHAnsi"/>
        </w:rPr>
        <w:t>shows that students who are more likely to be exposed to bullying identify as male, disabled, gender diverse, New Zealand born, low achievers, and from a disadvantaged background.</w:t>
      </w:r>
    </w:p>
    <w:p w14:paraId="257EF2CE" w14:textId="4D82AEDE" w:rsidR="00D46BB4" w:rsidRPr="00CF1C5B" w:rsidRDefault="00D46BB4" w:rsidP="00CF1C5B">
      <w:pPr>
        <w:spacing w:before="240" w:line="276" w:lineRule="auto"/>
        <w:rPr>
          <w:rFonts w:asciiTheme="minorHAnsi" w:hAnsiTheme="minorHAnsi"/>
          <w:b/>
          <w:color w:val="0F4761" w:themeColor="accent1" w:themeShade="BF"/>
        </w:rPr>
      </w:pPr>
      <w:r w:rsidRPr="00CF1C5B">
        <w:rPr>
          <w:rFonts w:asciiTheme="minorHAnsi" w:hAnsiTheme="minorHAnsi"/>
          <w:b/>
          <w:color w:val="0F4761" w:themeColor="accent1" w:themeShade="BF"/>
        </w:rPr>
        <w:t>Government response</w:t>
      </w:r>
    </w:p>
    <w:p w14:paraId="4BB59CA1" w14:textId="5F41D40E" w:rsidR="005966BA" w:rsidRDefault="00DD7D63" w:rsidP="00B149D3">
      <w:pPr>
        <w:spacing w:line="276" w:lineRule="auto"/>
        <w:rPr>
          <w:rFonts w:asciiTheme="minorHAnsi" w:hAnsiTheme="minorHAnsi"/>
          <w:color w:val="000000" w:themeColor="text1"/>
        </w:rPr>
      </w:pPr>
      <w:r w:rsidRPr="00455D5D">
        <w:rPr>
          <w:rFonts w:asciiTheme="minorHAnsi" w:hAnsiTheme="minorHAnsi"/>
          <w:color w:val="000000" w:themeColor="text1"/>
        </w:rPr>
        <w:t xml:space="preserve">The </w:t>
      </w:r>
      <w:hyperlink r:id="rId137" w:history="1">
        <w:r w:rsidRPr="00455D5D">
          <w:rPr>
            <w:rStyle w:val="Hyperlink"/>
            <w:rFonts w:asciiTheme="minorHAnsi" w:hAnsiTheme="minorHAnsi"/>
          </w:rPr>
          <w:t>Education and Training Act 2020</w:t>
        </w:r>
      </w:hyperlink>
      <w:r w:rsidRPr="00455D5D">
        <w:rPr>
          <w:rFonts w:asciiTheme="minorHAnsi" w:hAnsiTheme="minorHAnsi"/>
          <w:color w:val="000000" w:themeColor="text1"/>
        </w:rPr>
        <w:t xml:space="preserve"> and the </w:t>
      </w:r>
      <w:hyperlink r:id="rId138" w:history="1">
        <w:r w:rsidRPr="00455D5D">
          <w:rPr>
            <w:rStyle w:val="Hyperlink"/>
            <w:rFonts w:asciiTheme="minorHAnsi" w:hAnsiTheme="minorHAnsi"/>
          </w:rPr>
          <w:t>Children’s Act 2014</w:t>
        </w:r>
      </w:hyperlink>
      <w:r w:rsidRPr="00455D5D">
        <w:rPr>
          <w:rFonts w:asciiTheme="minorHAnsi" w:hAnsiTheme="minorHAnsi"/>
          <w:color w:val="000000" w:themeColor="text1"/>
        </w:rPr>
        <w:t xml:space="preserve"> provide legislation to cover child safety and wellbeing, as well as broader health and safety legislation. </w:t>
      </w:r>
    </w:p>
    <w:p w14:paraId="31617D93" w14:textId="77777777" w:rsidR="00B149D3" w:rsidRPr="00391B6E" w:rsidRDefault="00B149D3" w:rsidP="00E373FB">
      <w:pPr>
        <w:rPr>
          <w:rFonts w:asciiTheme="minorHAnsi" w:eastAsiaTheme="minorHAnsi" w:hAnsiTheme="minorHAnsi"/>
          <w:lang w:eastAsia="en-NZ"/>
        </w:rPr>
      </w:pPr>
      <w:r w:rsidRPr="00391B6E">
        <w:rPr>
          <w:rFonts w:asciiTheme="minorHAnsi" w:hAnsiTheme="minorHAnsi"/>
          <w:lang w:eastAsia="en-NZ"/>
        </w:rPr>
        <w:t>All students and staff deserve to feel safe at school. The Ministry of Education encourages and supports parents and schools to work together to make sure incidents of bullying are quickly, safely</w:t>
      </w:r>
      <w:r w:rsidR="007E12E9">
        <w:rPr>
          <w:rFonts w:asciiTheme="minorHAnsi" w:hAnsiTheme="minorHAnsi"/>
          <w:lang w:eastAsia="en-NZ"/>
        </w:rPr>
        <w:t>,</w:t>
      </w:r>
      <w:r w:rsidRPr="00391B6E">
        <w:rPr>
          <w:rFonts w:asciiTheme="minorHAnsi" w:hAnsiTheme="minorHAnsi"/>
          <w:lang w:eastAsia="en-NZ"/>
        </w:rPr>
        <w:t xml:space="preserve"> and effectively addressed to minimise the impact on the wellbeing and learning of the children or young people involved. </w:t>
      </w:r>
    </w:p>
    <w:p w14:paraId="34592291" w14:textId="3F40BB62" w:rsidR="00B149D3" w:rsidRPr="00455D5D" w:rsidRDefault="00B149D3" w:rsidP="00C86846">
      <w:pPr>
        <w:spacing w:after="0"/>
        <w:rPr>
          <w:rFonts w:asciiTheme="minorHAnsi" w:eastAsiaTheme="minorHAnsi" w:hAnsiTheme="minorHAnsi"/>
          <w:lang w:eastAsia="en-NZ"/>
        </w:rPr>
      </w:pPr>
      <w:r w:rsidRPr="00C86846">
        <w:rPr>
          <w:rFonts w:asciiTheme="minorHAnsi" w:hAnsiTheme="minorHAnsi"/>
          <w:b/>
          <w:color w:val="000000"/>
          <w:lang w:eastAsia="en-NZ"/>
        </w:rPr>
        <w:t xml:space="preserve">The Ministry of Education’s Learning Support team offers the following supports to schools:  </w:t>
      </w:r>
    </w:p>
    <w:p w14:paraId="5A8FF555" w14:textId="1E3044CE" w:rsidR="00B149D3" w:rsidRDefault="00B149D3" w:rsidP="00E373FB">
      <w:pPr>
        <w:numPr>
          <w:ilvl w:val="0"/>
          <w:numId w:val="41"/>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Positive Behaviour for Learning (PB4L) School-Wide</w:t>
      </w:r>
      <w:r w:rsidR="00C86846">
        <w:rPr>
          <w:rFonts w:asciiTheme="minorHAnsi" w:eastAsia="Times New Roman" w:hAnsiTheme="minorHAnsi"/>
          <w:b/>
          <w:color w:val="000000"/>
          <w:lang w:eastAsia="en-NZ"/>
        </w:rPr>
        <w:t>:</w:t>
      </w:r>
      <w:r w:rsidRPr="00391B6E">
        <w:rPr>
          <w:rFonts w:asciiTheme="minorHAnsi" w:eastAsia="Times New Roman" w:hAnsiTheme="minorHAnsi"/>
          <w:color w:val="000000"/>
          <w:lang w:eastAsia="en-NZ"/>
        </w:rPr>
        <w:t xml:space="preserve"> a whole of school approach to creating positive learning environments, currently being implemented in 1</w:t>
      </w:r>
      <w:r w:rsidR="007A31B2" w:rsidRPr="00455D5D">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062 schools across the country. </w:t>
      </w:r>
    </w:p>
    <w:p w14:paraId="5FC3A3DB" w14:textId="0441F646" w:rsidR="00B149D3" w:rsidRPr="007F38CD" w:rsidRDefault="00B149D3" w:rsidP="002E5329">
      <w:pPr>
        <w:pStyle w:val="ListParagraph"/>
        <w:numPr>
          <w:ilvl w:val="0"/>
          <w:numId w:val="41"/>
        </w:numPr>
        <w:spacing w:after="0" w:line="240" w:lineRule="auto"/>
        <w:ind w:left="714" w:hanging="357"/>
        <w:rPr>
          <w:rFonts w:asciiTheme="minorHAnsi" w:eastAsiaTheme="minorHAnsi" w:hAnsiTheme="minorHAnsi"/>
          <w:lang w:eastAsia="en-NZ"/>
        </w:rPr>
      </w:pPr>
      <w:r w:rsidRPr="005672A6">
        <w:rPr>
          <w:rFonts w:asciiTheme="minorHAnsi" w:eastAsia="Times New Roman" w:hAnsiTheme="minorHAnsi"/>
          <w:b/>
          <w:color w:val="000000"/>
          <w:lang w:eastAsia="en-NZ"/>
        </w:rPr>
        <w:t>Positive Behaviour for Learning (PB4L) Restorative Practice</w:t>
      </w:r>
      <w:r w:rsidR="00C86846">
        <w:rPr>
          <w:rFonts w:asciiTheme="minorHAnsi" w:eastAsia="Times New Roman" w:hAnsiTheme="minorHAnsi"/>
          <w:color w:val="000000"/>
          <w:lang w:eastAsia="en-NZ"/>
        </w:rPr>
        <w:t>:</w:t>
      </w:r>
      <w:r w:rsidRPr="005672A6">
        <w:rPr>
          <w:rFonts w:asciiTheme="minorHAnsi" w:eastAsia="Times New Roman" w:hAnsiTheme="minorHAnsi"/>
          <w:color w:val="000000"/>
          <w:lang w:eastAsia="en-NZ"/>
        </w:rPr>
        <w:t xml:space="preserve"> a whole of school approach to build and maintain positive, respectful relationships across the school community. </w:t>
      </w:r>
      <w:r w:rsidR="007F38CD" w:rsidRPr="005672A6">
        <w:rPr>
          <w:rFonts w:asciiTheme="minorHAnsi" w:hAnsiTheme="minorHAnsi"/>
          <w:lang w:eastAsia="en-NZ"/>
        </w:rPr>
        <w:t>Th</w:t>
      </w:r>
      <w:r w:rsidR="00B468D2">
        <w:rPr>
          <w:rFonts w:asciiTheme="minorHAnsi" w:hAnsiTheme="minorHAnsi"/>
          <w:lang w:eastAsia="en-NZ"/>
        </w:rPr>
        <w:t>is initiative</w:t>
      </w:r>
      <w:r w:rsidR="007A31B2" w:rsidRPr="00455D5D">
        <w:rPr>
          <w:rFonts w:asciiTheme="minorHAnsi" w:hAnsiTheme="minorHAnsi"/>
          <w:lang w:eastAsia="en-NZ"/>
        </w:rPr>
        <w:t>,</w:t>
      </w:r>
      <w:r w:rsidR="00B468D2">
        <w:rPr>
          <w:rFonts w:asciiTheme="minorHAnsi" w:hAnsiTheme="minorHAnsi"/>
          <w:lang w:eastAsia="en-NZ"/>
        </w:rPr>
        <w:t xml:space="preserve"> alongside PB4L School-Wide</w:t>
      </w:r>
      <w:r w:rsidR="007A31B2" w:rsidRPr="00455D5D">
        <w:rPr>
          <w:rFonts w:asciiTheme="minorHAnsi" w:hAnsiTheme="minorHAnsi"/>
          <w:lang w:eastAsia="en-NZ"/>
        </w:rPr>
        <w:t>,</w:t>
      </w:r>
      <w:r w:rsidR="007F38CD" w:rsidRPr="005672A6">
        <w:rPr>
          <w:rFonts w:asciiTheme="minorHAnsi" w:hAnsiTheme="minorHAnsi"/>
          <w:lang w:eastAsia="en-NZ"/>
        </w:rPr>
        <w:t xml:space="preserve"> can strengthen bullying prevention and response efforts by providing evidence informed and holistic approaches to supporting a safe school culture where positive relationships are prioritised. </w:t>
      </w:r>
    </w:p>
    <w:p w14:paraId="4B2D460F" w14:textId="3795CEA6" w:rsidR="00BE0819" w:rsidRPr="00455D5D" w:rsidRDefault="00BE0819" w:rsidP="00BE0819">
      <w:pPr>
        <w:numPr>
          <w:ilvl w:val="0"/>
          <w:numId w:val="42"/>
        </w:numPr>
        <w:spacing w:after="0" w:line="240" w:lineRule="auto"/>
        <w:rPr>
          <w:rFonts w:asciiTheme="minorHAnsi" w:eastAsia="Times New Roman" w:hAnsiTheme="minorHAnsi"/>
          <w:color w:val="000000"/>
          <w:lang w:eastAsia="en-NZ"/>
        </w:rPr>
      </w:pPr>
      <w:r w:rsidRPr="00455D5D">
        <w:rPr>
          <w:rFonts w:asciiTheme="minorHAnsi" w:eastAsia="Times New Roman" w:hAnsiTheme="minorHAnsi"/>
          <w:b/>
          <w:color w:val="000000"/>
          <w:lang w:eastAsia="en-NZ"/>
        </w:rPr>
        <w:t>Positive Behaviour for Learning (PB4L) Incredible Years programmes</w:t>
      </w:r>
      <w:r w:rsidRPr="00455D5D">
        <w:rPr>
          <w:rFonts w:asciiTheme="minorHAnsi" w:eastAsia="Times New Roman" w:hAnsiTheme="minorHAnsi"/>
          <w:color w:val="000000"/>
          <w:lang w:eastAsia="en-NZ"/>
        </w:rPr>
        <w:t xml:space="preserve">: provide advice, strategies, and support for parents/whānau and teachers. </w:t>
      </w:r>
    </w:p>
    <w:p w14:paraId="6F71EA90" w14:textId="6963196C" w:rsidR="00B149D3" w:rsidRPr="00391B6E" w:rsidRDefault="00B149D3" w:rsidP="002E5329">
      <w:pPr>
        <w:numPr>
          <w:ilvl w:val="0"/>
          <w:numId w:val="42"/>
        </w:numPr>
        <w:spacing w:after="0" w:line="240" w:lineRule="auto"/>
        <w:ind w:left="714" w:hanging="357"/>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Teaching for Positive Behaviour</w:t>
      </w:r>
      <w:r w:rsidR="00C86846">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 a new resource which supports primary and secondary teachers and those in kura to understand what works in improving behaviour and increasing engagement. </w:t>
      </w:r>
    </w:p>
    <w:p w14:paraId="004086A2" w14:textId="332CDEE9" w:rsidR="00B149D3" w:rsidRPr="00391B6E" w:rsidRDefault="00B149D3" w:rsidP="00E373FB">
      <w:pPr>
        <w:numPr>
          <w:ilvl w:val="0"/>
          <w:numId w:val="42"/>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Bullying prevention guidance</w:t>
      </w:r>
      <w:r w:rsidR="00C86846">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 a guide for schools providing practical advice on how to prevent bullying and respond effectively when it does occur</w:t>
      </w:r>
      <w:r w:rsidR="00C86846">
        <w:rPr>
          <w:rFonts w:asciiTheme="minorHAnsi" w:eastAsia="Times New Roman" w:hAnsiTheme="minorHAnsi"/>
          <w:color w:val="000000"/>
          <w:lang w:eastAsia="en-NZ"/>
        </w:rPr>
        <w:t>.</w:t>
      </w:r>
    </w:p>
    <w:p w14:paraId="4679B31E" w14:textId="6A930828" w:rsidR="00B149D3" w:rsidRPr="00391B6E" w:rsidRDefault="00B149D3" w:rsidP="00E373FB">
      <w:pPr>
        <w:numPr>
          <w:ilvl w:val="0"/>
          <w:numId w:val="42"/>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Understanding Behaviour</w:t>
      </w:r>
      <w:r w:rsidRPr="00455D5D">
        <w:rPr>
          <w:rFonts w:asciiTheme="minorHAnsi" w:eastAsia="Times New Roman" w:hAnsiTheme="minorHAnsi"/>
          <w:b/>
          <w:color w:val="000000"/>
          <w:lang w:eastAsia="en-NZ"/>
        </w:rPr>
        <w:t>: Responding Safely</w:t>
      </w:r>
      <w:r w:rsidR="00BE0819" w:rsidRPr="00455D5D">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 de-escalation training for schools. </w:t>
      </w:r>
    </w:p>
    <w:p w14:paraId="3EE75978" w14:textId="0DCFD9B6" w:rsidR="00B149D3" w:rsidRPr="00391B6E" w:rsidRDefault="00B149D3" w:rsidP="00E373FB">
      <w:pPr>
        <w:numPr>
          <w:ilvl w:val="0"/>
          <w:numId w:val="43"/>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Behaviour Service</w:t>
      </w:r>
      <w:r w:rsidR="00C86846">
        <w:rPr>
          <w:rFonts w:asciiTheme="minorHAnsi" w:eastAsia="Times New Roman" w:hAnsiTheme="minorHAnsi"/>
          <w:color w:val="000000"/>
          <w:lang w:eastAsia="en-NZ"/>
        </w:rPr>
        <w:t>: a support</w:t>
      </w:r>
      <w:r w:rsidRPr="00391B6E">
        <w:rPr>
          <w:rFonts w:asciiTheme="minorHAnsi" w:eastAsia="Times New Roman" w:hAnsiTheme="minorHAnsi"/>
          <w:color w:val="000000"/>
          <w:lang w:eastAsia="en-NZ"/>
        </w:rPr>
        <w:t xml:space="preserve"> for students who behave in a way that significantly affects their learning.   </w:t>
      </w:r>
    </w:p>
    <w:p w14:paraId="4C60299C" w14:textId="71BB3222" w:rsidR="00B149D3" w:rsidRPr="00391B6E" w:rsidRDefault="00B149D3" w:rsidP="00E373FB">
      <w:pPr>
        <w:numPr>
          <w:ilvl w:val="0"/>
          <w:numId w:val="43"/>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Te Kahu Tōī, Intensive Wraparound Service</w:t>
      </w:r>
      <w:r w:rsidR="00C86846">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 provides support to students for whom existing learning support interventions and services have been fully utilised and were unable to meet the child’s needs. </w:t>
      </w:r>
    </w:p>
    <w:p w14:paraId="2029176C" w14:textId="3795907A" w:rsidR="00B149D3" w:rsidRPr="00391B6E" w:rsidRDefault="00B149D3" w:rsidP="00E373FB">
      <w:pPr>
        <w:numPr>
          <w:ilvl w:val="0"/>
          <w:numId w:val="43"/>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Interim Response Fund</w:t>
      </w:r>
      <w:r w:rsidR="00C86846">
        <w:rPr>
          <w:rFonts w:asciiTheme="minorHAnsi" w:eastAsia="Times New Roman" w:hAnsiTheme="minorHAnsi"/>
          <w:color w:val="000000"/>
          <w:lang w:eastAsia="en-NZ"/>
        </w:rPr>
        <w:t>:</w:t>
      </w:r>
      <w:r w:rsidRPr="00391B6E">
        <w:rPr>
          <w:rFonts w:asciiTheme="minorHAnsi" w:eastAsia="Times New Roman" w:hAnsiTheme="minorHAnsi"/>
          <w:color w:val="000000"/>
          <w:lang w:eastAsia="en-NZ"/>
        </w:rPr>
        <w:t xml:space="preserve"> a short-term response to schools to address a significantly challenging behavioural event.  It provides funding for a short-term response while a more comprehensive intervention plan is devised.  </w:t>
      </w:r>
    </w:p>
    <w:p w14:paraId="6374443A" w14:textId="0574BBFB" w:rsidR="00B149D3" w:rsidRPr="00391B6E" w:rsidRDefault="00B149D3" w:rsidP="00E373FB">
      <w:pPr>
        <w:numPr>
          <w:ilvl w:val="0"/>
          <w:numId w:val="44"/>
        </w:numPr>
        <w:spacing w:after="0" w:line="240" w:lineRule="auto"/>
        <w:rPr>
          <w:rFonts w:asciiTheme="minorHAnsi" w:eastAsia="Times New Roman" w:hAnsiTheme="minorHAnsi"/>
          <w:color w:val="000000"/>
          <w:lang w:eastAsia="en-NZ"/>
        </w:rPr>
      </w:pPr>
      <w:r w:rsidRPr="00391B6E">
        <w:rPr>
          <w:rFonts w:asciiTheme="minorHAnsi" w:eastAsia="Times New Roman" w:hAnsiTheme="minorHAnsi"/>
          <w:b/>
          <w:color w:val="000000"/>
          <w:lang w:eastAsia="en-NZ"/>
        </w:rPr>
        <w:t>Resource Teacher: Learning and Behaviour</w:t>
      </w:r>
      <w:r w:rsidRPr="00391B6E">
        <w:rPr>
          <w:rFonts w:asciiTheme="minorHAnsi" w:eastAsia="Times New Roman" w:hAnsiTheme="minorHAnsi"/>
          <w:color w:val="000000"/>
          <w:lang w:eastAsia="en-NZ"/>
        </w:rPr>
        <w:t xml:space="preserve"> </w:t>
      </w:r>
      <w:r w:rsidRPr="00C86846">
        <w:rPr>
          <w:rFonts w:asciiTheme="minorHAnsi" w:eastAsia="Times New Roman" w:hAnsiTheme="minorHAnsi"/>
          <w:b/>
          <w:color w:val="000000"/>
          <w:lang w:eastAsia="en-NZ"/>
        </w:rPr>
        <w:t>(RTLB</w:t>
      </w:r>
      <w:r w:rsidR="00C86846" w:rsidRPr="00C86846">
        <w:rPr>
          <w:rFonts w:asciiTheme="minorHAnsi" w:eastAsia="Times New Roman" w:hAnsiTheme="minorHAnsi"/>
          <w:b/>
          <w:bCs/>
          <w:color w:val="000000"/>
          <w:lang w:eastAsia="en-NZ"/>
        </w:rPr>
        <w:t>):</w:t>
      </w:r>
      <w:r w:rsidRPr="00391B6E">
        <w:rPr>
          <w:rFonts w:asciiTheme="minorHAnsi" w:eastAsia="Times New Roman" w:hAnsiTheme="minorHAnsi"/>
          <w:color w:val="000000"/>
          <w:lang w:eastAsia="en-NZ"/>
        </w:rPr>
        <w:t xml:space="preserve"> we also fund the national school-based RTLB service to support the achievement of students in Years 1-10 who have learning and/or behaviour difficulties</w:t>
      </w:r>
      <w:r w:rsidR="00C86846">
        <w:rPr>
          <w:rFonts w:asciiTheme="minorHAnsi" w:eastAsia="Times New Roman" w:hAnsiTheme="minorHAnsi"/>
          <w:color w:val="000000"/>
          <w:lang w:eastAsia="en-NZ"/>
        </w:rPr>
        <w:t>.</w:t>
      </w:r>
    </w:p>
    <w:p w14:paraId="45AC899E" w14:textId="77777777" w:rsidR="00E373FB" w:rsidRPr="00391B6E" w:rsidRDefault="00E373FB" w:rsidP="00E373FB">
      <w:pPr>
        <w:spacing w:after="0" w:line="252" w:lineRule="auto"/>
        <w:ind w:left="720"/>
        <w:rPr>
          <w:rFonts w:asciiTheme="minorHAnsi" w:eastAsia="Times New Roman" w:hAnsiTheme="minorHAnsi"/>
          <w:color w:val="000000"/>
          <w:lang w:eastAsia="en-NZ"/>
        </w:rPr>
      </w:pPr>
    </w:p>
    <w:p w14:paraId="6D58A3F4" w14:textId="00EC1E3A" w:rsidR="0062466C" w:rsidRPr="00391B6E" w:rsidRDefault="00B65D5C" w:rsidP="0062466C">
      <w:pPr>
        <w:rPr>
          <w:rFonts w:asciiTheme="minorHAnsi" w:hAnsiTheme="minorHAnsi"/>
          <w:lang w:eastAsia="en-NZ"/>
        </w:rPr>
      </w:pPr>
      <w:r>
        <w:rPr>
          <w:rFonts w:asciiTheme="minorHAnsi" w:hAnsiTheme="minorHAnsi"/>
          <w:lang w:eastAsia="en-NZ"/>
        </w:rPr>
        <w:t>In addition, t</w:t>
      </w:r>
      <w:r w:rsidR="0062466C" w:rsidRPr="00391B6E">
        <w:rPr>
          <w:rFonts w:asciiTheme="minorHAnsi" w:hAnsiTheme="minorHAnsi"/>
          <w:lang w:eastAsia="en-NZ"/>
        </w:rPr>
        <w:t xml:space="preserve">he </w:t>
      </w:r>
      <w:hyperlink r:id="rId139" w:history="1">
        <w:r w:rsidR="0062466C" w:rsidRPr="00417027">
          <w:rPr>
            <w:rStyle w:val="Hyperlink"/>
            <w:rFonts w:asciiTheme="minorHAnsi" w:hAnsiTheme="minorHAnsi"/>
            <w:lang w:eastAsia="en-NZ"/>
          </w:rPr>
          <w:t>Bullying-Free NZ website</w:t>
        </w:r>
      </w:hyperlink>
      <w:r w:rsidR="0062466C" w:rsidRPr="00391B6E">
        <w:rPr>
          <w:rFonts w:asciiTheme="minorHAnsi" w:hAnsiTheme="minorHAnsi"/>
          <w:lang w:eastAsia="en-NZ"/>
        </w:rPr>
        <w:t xml:space="preserve"> is designed to act as a central hub for New Zealand schools. It provides guidance, resources</w:t>
      </w:r>
      <w:r w:rsidR="0062466C" w:rsidRPr="00417027">
        <w:rPr>
          <w:rFonts w:asciiTheme="minorHAnsi" w:hAnsiTheme="minorHAnsi"/>
          <w:lang w:eastAsia="en-NZ"/>
        </w:rPr>
        <w:t>,</w:t>
      </w:r>
      <w:r w:rsidR="0062466C" w:rsidRPr="00391B6E">
        <w:rPr>
          <w:rFonts w:asciiTheme="minorHAnsi" w:hAnsiTheme="minorHAnsi"/>
          <w:lang w:eastAsia="en-NZ"/>
        </w:rPr>
        <w:t xml:space="preserve"> and tools to schools to review, plan, and implement evidence-informed bullying prevention approaches</w:t>
      </w:r>
      <w:r w:rsidR="0062466C" w:rsidRPr="00417027">
        <w:rPr>
          <w:rFonts w:asciiTheme="minorHAnsi" w:hAnsiTheme="minorHAnsi"/>
          <w:lang w:eastAsia="en-NZ"/>
        </w:rPr>
        <w:t>.</w:t>
      </w:r>
      <w:r w:rsidR="0062466C" w:rsidRPr="00391B6E">
        <w:rPr>
          <w:rFonts w:asciiTheme="minorHAnsi" w:hAnsiTheme="minorHAnsi"/>
          <w:lang w:eastAsia="en-NZ"/>
        </w:rPr>
        <w:t xml:space="preserve"> </w:t>
      </w:r>
    </w:p>
    <w:p w14:paraId="7C96CBF6" w14:textId="512BE7DC" w:rsidR="0062466C" w:rsidRPr="00391B6E" w:rsidRDefault="0062466C" w:rsidP="0062466C">
      <w:pPr>
        <w:rPr>
          <w:rFonts w:asciiTheme="minorHAnsi" w:hAnsiTheme="minorHAnsi"/>
          <w:lang w:eastAsia="en-NZ"/>
        </w:rPr>
      </w:pPr>
      <w:r w:rsidRPr="00391B6E">
        <w:rPr>
          <w:rFonts w:asciiTheme="minorHAnsi" w:hAnsiTheme="minorHAnsi"/>
          <w:lang w:eastAsia="en-NZ"/>
        </w:rPr>
        <w:t>The Ministry of Education also supports schools to develop their bullying prevention and response approaches that work for them and their communities. The focus of the Ministry’s bullying prevention and response work has been to support schools to work with their learners and communities to develop safe, inclusive environments. This approach has been informed by careful consideration of relevant evidence including the real-world insights and advice of the 17-member cross-agency Bullying Prevention Advisory Group</w:t>
      </w:r>
      <w:r w:rsidRPr="00417027">
        <w:rPr>
          <w:rFonts w:asciiTheme="minorHAnsi" w:hAnsiTheme="minorHAnsi"/>
          <w:lang w:eastAsia="en-NZ"/>
        </w:rPr>
        <w:t>.</w:t>
      </w:r>
      <w:r w:rsidRPr="00391B6E">
        <w:rPr>
          <w:rFonts w:asciiTheme="minorHAnsi" w:hAnsiTheme="minorHAnsi"/>
          <w:lang w:eastAsia="en-NZ"/>
        </w:rPr>
        <w:t xml:space="preserve"> </w:t>
      </w:r>
    </w:p>
    <w:p w14:paraId="798B055F" w14:textId="07017C15" w:rsidR="001F453A" w:rsidRPr="0047712E" w:rsidRDefault="00D46BB4" w:rsidP="00B149D3">
      <w:pPr>
        <w:spacing w:line="276" w:lineRule="auto"/>
        <w:rPr>
          <w:rFonts w:asciiTheme="minorHAnsi" w:hAnsiTheme="minorHAnsi"/>
        </w:rPr>
      </w:pPr>
      <w:r w:rsidRPr="0047712E">
        <w:rPr>
          <w:rFonts w:asciiTheme="minorHAnsi" w:hAnsiTheme="minorHAnsi"/>
        </w:rPr>
        <w:t xml:space="preserve">The Department of Internal Affairs provides advice to parents, young people, and educators on staying safe online. </w:t>
      </w:r>
      <w:hyperlink r:id="rId140" w:history="1">
        <w:r w:rsidRPr="00455D5D">
          <w:rPr>
            <w:rStyle w:val="Hyperlink"/>
            <w:rFonts w:asciiTheme="minorHAnsi" w:hAnsiTheme="minorHAnsi"/>
          </w:rPr>
          <w:t>Keep It Real Online</w:t>
        </w:r>
      </w:hyperlink>
      <w:r w:rsidRPr="0047712E">
        <w:rPr>
          <w:rFonts w:asciiTheme="minorHAnsi" w:hAnsiTheme="minorHAnsi"/>
        </w:rPr>
        <w:t xml:space="preserve"> is an interactive online tool that provides information, advice, and resources for people to get help if they, or their child, is the victim of sextortion or online grooming.</w:t>
      </w:r>
    </w:p>
    <w:p w14:paraId="25A3656D" w14:textId="5B8829C6" w:rsidR="00E623E0" w:rsidRPr="00455D5D" w:rsidRDefault="00E623E0" w:rsidP="00E46062">
      <w:pPr>
        <w:spacing w:before="240" w:line="276" w:lineRule="auto"/>
        <w:rPr>
          <w:rFonts w:asciiTheme="minorHAnsi" w:hAnsiTheme="minorHAnsi"/>
        </w:rPr>
      </w:pPr>
      <w:r w:rsidRPr="21A36F3A">
        <w:rPr>
          <w:rFonts w:asciiTheme="minorHAnsi" w:hAnsiTheme="minorHAnsi"/>
          <w:color w:val="000000" w:themeColor="text1"/>
        </w:rPr>
        <w:t>The Department of Internal Affairs’ Digital Child Exploitation Team works to combat the exploitation of children online. Th</w:t>
      </w:r>
      <w:r>
        <w:rPr>
          <w:rFonts w:asciiTheme="minorHAnsi" w:hAnsiTheme="minorHAnsi"/>
          <w:color w:val="000000" w:themeColor="text1"/>
        </w:rPr>
        <w:t>is team</w:t>
      </w:r>
      <w:r w:rsidRPr="21A36F3A">
        <w:rPr>
          <w:rFonts w:asciiTheme="minorHAnsi" w:hAnsiTheme="minorHAnsi"/>
          <w:color w:val="000000" w:themeColor="text1"/>
        </w:rPr>
        <w:t xml:space="preserve"> focuses on detecting, investigating, and prosecuting individuals who produce, distribute, and possess illegal child sexual exploitation material. This is a significant collaborative effort with local and international law enforcement agencies. </w:t>
      </w:r>
    </w:p>
    <w:p w14:paraId="2247EC37" w14:textId="77777777" w:rsidR="00A867AD" w:rsidRPr="004B14DA" w:rsidRDefault="00A867AD" w:rsidP="00AA6C0A">
      <w:pPr>
        <w:spacing w:before="240" w:line="276" w:lineRule="auto"/>
        <w:rPr>
          <w:rFonts w:asciiTheme="minorHAnsi" w:hAnsiTheme="minorHAnsi"/>
          <w:b/>
          <w:i/>
        </w:rPr>
      </w:pPr>
      <w:r w:rsidRPr="004B14DA">
        <w:rPr>
          <w:rFonts w:asciiTheme="minorHAnsi" w:hAnsiTheme="minorHAnsi"/>
          <w:b/>
          <w:i/>
        </w:rPr>
        <w:t>The Christchurch Call to Action to Eliminate Terrorist and Violent Extremist Content Online</w:t>
      </w:r>
    </w:p>
    <w:p w14:paraId="5F85D498" w14:textId="77777777" w:rsidR="00074CF4" w:rsidRPr="00455D5D" w:rsidRDefault="00ED0FD5" w:rsidP="00074CF4">
      <w:pPr>
        <w:spacing w:before="240" w:line="276" w:lineRule="auto"/>
        <w:rPr>
          <w:rFonts w:asciiTheme="minorHAnsi" w:hAnsiTheme="minorHAnsi"/>
          <w:color w:val="000000" w:themeColor="text1"/>
        </w:rPr>
      </w:pPr>
      <w:r w:rsidRPr="006A2AE2">
        <w:rPr>
          <w:rFonts w:asciiTheme="minorHAnsi" w:hAnsiTheme="minorHAnsi"/>
          <w:color w:val="000000" w:themeColor="text1"/>
        </w:rPr>
        <w:t xml:space="preserve">In 2019, New Zealand and France established the multistakeholder initiative, </w:t>
      </w:r>
      <w:r w:rsidR="00297810" w:rsidRPr="006A2AE2">
        <w:rPr>
          <w:rFonts w:asciiTheme="minorHAnsi" w:hAnsiTheme="minorHAnsi"/>
          <w:color w:val="000000" w:themeColor="text1"/>
        </w:rPr>
        <w:t xml:space="preserve">The Christchurch Call to </w:t>
      </w:r>
      <w:r w:rsidR="00435F91">
        <w:rPr>
          <w:rFonts w:asciiTheme="minorHAnsi" w:hAnsiTheme="minorHAnsi"/>
          <w:color w:val="000000" w:themeColor="text1"/>
        </w:rPr>
        <w:t xml:space="preserve">Action to </w:t>
      </w:r>
      <w:r w:rsidR="00297810" w:rsidRPr="006A2AE2">
        <w:rPr>
          <w:rFonts w:asciiTheme="minorHAnsi" w:hAnsiTheme="minorHAnsi"/>
          <w:color w:val="000000" w:themeColor="text1"/>
        </w:rPr>
        <w:t>Eliminate Terrorist and Violent Extremist Content Online</w:t>
      </w:r>
      <w:r w:rsidR="002E37BE" w:rsidRPr="006A2AE2">
        <w:rPr>
          <w:rFonts w:asciiTheme="minorHAnsi" w:hAnsiTheme="minorHAnsi"/>
          <w:color w:val="000000" w:themeColor="text1"/>
        </w:rPr>
        <w:t>.</w:t>
      </w:r>
      <w:r w:rsidR="002E37BE" w:rsidRPr="00455D5D">
        <w:rPr>
          <w:rFonts w:asciiTheme="minorHAnsi" w:hAnsiTheme="minorHAnsi"/>
          <w:color w:val="000000" w:themeColor="text1"/>
        </w:rPr>
        <w:t xml:space="preserve"> </w:t>
      </w:r>
    </w:p>
    <w:p w14:paraId="67234BAF" w14:textId="59A30F11" w:rsidR="004547D5" w:rsidRPr="00455D5D" w:rsidRDefault="004547D5" w:rsidP="00074CF4">
      <w:pPr>
        <w:spacing w:before="240" w:line="276" w:lineRule="auto"/>
        <w:rPr>
          <w:rFonts w:asciiTheme="minorHAnsi" w:hAnsiTheme="minorHAnsi"/>
          <w:color w:val="000000" w:themeColor="text1"/>
        </w:rPr>
      </w:pPr>
      <w:r w:rsidRPr="00455D5D">
        <w:rPr>
          <w:rFonts w:asciiTheme="minorHAnsi" w:hAnsiTheme="minorHAnsi"/>
          <w:color w:val="000000" w:themeColor="text1"/>
        </w:rPr>
        <w:t>The Christchurch Call is a commitment by Government and online service providers to eliminate terrorist and violent extremist content online to ensure a free, open</w:t>
      </w:r>
      <w:r w:rsidR="004939E9" w:rsidRPr="00455D5D">
        <w:rPr>
          <w:rFonts w:asciiTheme="minorHAnsi" w:hAnsiTheme="minorHAnsi"/>
          <w:color w:val="000000" w:themeColor="text1"/>
        </w:rPr>
        <w:t>,</w:t>
      </w:r>
      <w:r w:rsidRPr="00455D5D">
        <w:rPr>
          <w:rFonts w:asciiTheme="minorHAnsi" w:hAnsiTheme="minorHAnsi"/>
          <w:color w:val="000000" w:themeColor="text1"/>
        </w:rPr>
        <w:t xml:space="preserve"> and secure internet. </w:t>
      </w:r>
      <w:r w:rsidR="0011786E" w:rsidRPr="00455D5D">
        <w:rPr>
          <w:rFonts w:asciiTheme="minorHAnsi" w:hAnsiTheme="minorHAnsi"/>
          <w:color w:val="000000" w:themeColor="text1"/>
        </w:rPr>
        <w:t xml:space="preserve">It </w:t>
      </w:r>
      <w:r w:rsidRPr="00455D5D">
        <w:rPr>
          <w:rFonts w:asciiTheme="minorHAnsi" w:hAnsiTheme="minorHAnsi"/>
          <w:color w:val="000000" w:themeColor="text1"/>
        </w:rPr>
        <w:t>has developed a unique model for coordinating action, bringing together affected communities, civil society, and technical experts, alongside international organisations, industry</w:t>
      </w:r>
      <w:r w:rsidR="007506A9" w:rsidRPr="00455D5D">
        <w:rPr>
          <w:rFonts w:asciiTheme="minorHAnsi" w:hAnsiTheme="minorHAnsi"/>
          <w:color w:val="000000" w:themeColor="text1"/>
        </w:rPr>
        <w:t>,</w:t>
      </w:r>
      <w:r w:rsidRPr="00455D5D">
        <w:rPr>
          <w:rFonts w:asciiTheme="minorHAnsi" w:hAnsiTheme="minorHAnsi"/>
          <w:color w:val="000000" w:themeColor="text1"/>
        </w:rPr>
        <w:t xml:space="preserve"> and </w:t>
      </w:r>
      <w:r w:rsidR="00F915E0" w:rsidRPr="00455D5D">
        <w:rPr>
          <w:rFonts w:asciiTheme="minorHAnsi" w:hAnsiTheme="minorHAnsi"/>
          <w:color w:val="000000" w:themeColor="text1"/>
        </w:rPr>
        <w:t>G</w:t>
      </w:r>
      <w:r w:rsidRPr="00455D5D">
        <w:rPr>
          <w:rFonts w:asciiTheme="minorHAnsi" w:hAnsiTheme="minorHAnsi"/>
          <w:color w:val="000000" w:themeColor="text1"/>
        </w:rPr>
        <w:t>overnment.</w:t>
      </w:r>
      <w:r w:rsidR="005D43DF" w:rsidRPr="00455D5D">
        <w:rPr>
          <w:rFonts w:asciiTheme="minorHAnsi" w:hAnsiTheme="minorHAnsi"/>
          <w:color w:val="000000" w:themeColor="text1"/>
        </w:rPr>
        <w:t xml:space="preserve"> </w:t>
      </w:r>
    </w:p>
    <w:p w14:paraId="3C9AEBEE" w14:textId="365E3A63" w:rsidR="00C900E5" w:rsidRPr="00455D5D" w:rsidRDefault="004547D5" w:rsidP="00200489">
      <w:pPr>
        <w:spacing w:before="240" w:line="276" w:lineRule="auto"/>
        <w:rPr>
          <w:rFonts w:asciiTheme="minorHAnsi" w:hAnsiTheme="minorHAnsi"/>
          <w:color w:val="000000" w:themeColor="text1"/>
        </w:rPr>
      </w:pPr>
      <w:r w:rsidRPr="00455D5D">
        <w:rPr>
          <w:rFonts w:asciiTheme="minorHAnsi" w:hAnsiTheme="minorHAnsi"/>
          <w:color w:val="000000" w:themeColor="text1"/>
        </w:rPr>
        <w:t>The Christchurch Call Community</w:t>
      </w:r>
      <w:r w:rsidR="006549D2" w:rsidRPr="00455D5D">
        <w:rPr>
          <w:rFonts w:asciiTheme="minorHAnsi" w:hAnsiTheme="minorHAnsi"/>
          <w:color w:val="000000" w:themeColor="text1"/>
        </w:rPr>
        <w:t xml:space="preserve"> </w:t>
      </w:r>
      <w:r w:rsidR="004A0549" w:rsidRPr="00455D5D">
        <w:rPr>
          <w:rFonts w:asciiTheme="minorHAnsi" w:hAnsiTheme="minorHAnsi"/>
          <w:color w:val="000000" w:themeColor="text1"/>
        </w:rPr>
        <w:t>–</w:t>
      </w:r>
      <w:r w:rsidR="006549D2" w:rsidRPr="00455D5D">
        <w:rPr>
          <w:rFonts w:asciiTheme="minorHAnsi" w:hAnsiTheme="minorHAnsi"/>
          <w:color w:val="000000" w:themeColor="text1"/>
        </w:rPr>
        <w:t xml:space="preserve"> </w:t>
      </w:r>
      <w:r w:rsidR="004A0549" w:rsidRPr="00455D5D">
        <w:rPr>
          <w:rFonts w:asciiTheme="minorHAnsi" w:hAnsiTheme="minorHAnsi"/>
          <w:color w:val="000000" w:themeColor="text1"/>
        </w:rPr>
        <w:t>participating</w:t>
      </w:r>
      <w:r w:rsidRPr="00455D5D">
        <w:rPr>
          <w:rFonts w:asciiTheme="minorHAnsi" w:hAnsiTheme="minorHAnsi"/>
          <w:color w:val="000000" w:themeColor="text1"/>
        </w:rPr>
        <w:t xml:space="preserve"> governments, online service providers, civil society, and partner organisations </w:t>
      </w:r>
      <w:r w:rsidR="00E07C4F" w:rsidRPr="00455D5D">
        <w:rPr>
          <w:rFonts w:asciiTheme="minorHAnsi" w:hAnsiTheme="minorHAnsi"/>
          <w:color w:val="000000" w:themeColor="text1"/>
        </w:rPr>
        <w:t>in the Christchurch Call</w:t>
      </w:r>
      <w:r w:rsidRPr="00455D5D">
        <w:rPr>
          <w:rFonts w:asciiTheme="minorHAnsi" w:hAnsiTheme="minorHAnsi"/>
          <w:color w:val="000000" w:themeColor="text1"/>
        </w:rPr>
        <w:t xml:space="preserve"> </w:t>
      </w:r>
      <w:r w:rsidR="00767898" w:rsidRPr="00455D5D">
        <w:rPr>
          <w:rFonts w:asciiTheme="minorHAnsi" w:hAnsiTheme="minorHAnsi"/>
          <w:color w:val="000000" w:themeColor="text1"/>
        </w:rPr>
        <w:t xml:space="preserve">– </w:t>
      </w:r>
      <w:r w:rsidRPr="00455D5D">
        <w:rPr>
          <w:rFonts w:asciiTheme="minorHAnsi" w:hAnsiTheme="minorHAnsi"/>
          <w:color w:val="000000" w:themeColor="text1"/>
        </w:rPr>
        <w:t>gathers for regular summits and leaders' meetings. At the 2022 Christchurch Call Leaders</w:t>
      </w:r>
      <w:r w:rsidR="00D8714C" w:rsidRPr="00455D5D">
        <w:rPr>
          <w:rFonts w:asciiTheme="minorHAnsi" w:hAnsiTheme="minorHAnsi"/>
          <w:color w:val="000000" w:themeColor="text1"/>
        </w:rPr>
        <w:t>’</w:t>
      </w:r>
      <w:r w:rsidRPr="00455D5D">
        <w:rPr>
          <w:rFonts w:asciiTheme="minorHAnsi" w:hAnsiTheme="minorHAnsi"/>
          <w:color w:val="000000" w:themeColor="text1"/>
        </w:rPr>
        <w:t xml:space="preserve"> Summit, </w:t>
      </w:r>
      <w:r w:rsidR="00BC5E92" w:rsidRPr="00455D5D">
        <w:rPr>
          <w:rFonts w:asciiTheme="minorHAnsi" w:hAnsiTheme="minorHAnsi"/>
          <w:color w:val="000000" w:themeColor="text1"/>
        </w:rPr>
        <w:t>l</w:t>
      </w:r>
      <w:r w:rsidRPr="00455D5D">
        <w:rPr>
          <w:rFonts w:asciiTheme="minorHAnsi" w:hAnsiTheme="minorHAnsi"/>
          <w:color w:val="000000" w:themeColor="text1"/>
        </w:rPr>
        <w:t>eaders directed the ‘Call Community’ to progress action on several key priorities. This included understanding how</w:t>
      </w:r>
      <w:r w:rsidRPr="00455D5D" w:rsidDel="00D46BB4">
        <w:rPr>
          <w:rFonts w:asciiTheme="minorHAnsi" w:hAnsiTheme="minorHAnsi"/>
          <w:color w:val="000000" w:themeColor="text1"/>
        </w:rPr>
        <w:t xml:space="preserve"> </w:t>
      </w:r>
      <w:r w:rsidRPr="00455D5D">
        <w:rPr>
          <w:rFonts w:asciiTheme="minorHAnsi" w:hAnsiTheme="minorHAnsi"/>
          <w:color w:val="000000" w:themeColor="text1"/>
        </w:rPr>
        <w:t xml:space="preserve">factors such as online misogyny and gender-based hatred can be potential vectors for radicalisation and violent extremism. </w:t>
      </w:r>
    </w:p>
    <w:p w14:paraId="3687140D" w14:textId="77777777" w:rsidR="00074CF4" w:rsidRPr="00455D5D" w:rsidRDefault="004547D5" w:rsidP="00200489">
      <w:pPr>
        <w:spacing w:before="240" w:line="276" w:lineRule="auto"/>
        <w:rPr>
          <w:rFonts w:asciiTheme="minorHAnsi" w:hAnsiTheme="minorHAnsi"/>
        </w:rPr>
      </w:pPr>
      <w:r w:rsidRPr="0047712E">
        <w:rPr>
          <w:rFonts w:asciiTheme="minorHAnsi" w:hAnsiTheme="minorHAnsi"/>
        </w:rPr>
        <w:t xml:space="preserve">In 2023, in partnership with the Institute of Strategic Dialogue, a report </w:t>
      </w:r>
      <w:r w:rsidRPr="00AA6C0A">
        <w:rPr>
          <w:rFonts w:asciiTheme="minorHAnsi" w:hAnsiTheme="minorHAnsi"/>
        </w:rPr>
        <w:t xml:space="preserve">on </w:t>
      </w:r>
      <w:hyperlink r:id="rId141">
        <w:r w:rsidRPr="00AA6C0A">
          <w:rPr>
            <w:rStyle w:val="Hyperlink"/>
            <w:rFonts w:asciiTheme="minorHAnsi" w:hAnsiTheme="minorHAnsi"/>
          </w:rPr>
          <w:t>misogynistic pathways to radicalisation</w:t>
        </w:r>
      </w:hyperlink>
      <w:r w:rsidRPr="0047712E">
        <w:rPr>
          <w:rFonts w:asciiTheme="minorHAnsi" w:hAnsiTheme="minorHAnsi"/>
        </w:rPr>
        <w:t xml:space="preserve"> was published. This report examined the trends of online gender-based violence and included recommendations for how online service providers can mitigate the risks of </w:t>
      </w:r>
      <w:r w:rsidR="00671AD8" w:rsidRPr="00AA6C0A">
        <w:rPr>
          <w:rFonts w:asciiTheme="minorHAnsi" w:hAnsiTheme="minorHAnsi"/>
        </w:rPr>
        <w:t>online gender-based violence</w:t>
      </w:r>
      <w:r w:rsidRPr="0047712E">
        <w:rPr>
          <w:rFonts w:asciiTheme="minorHAnsi" w:hAnsiTheme="minorHAnsi"/>
        </w:rPr>
        <w:t xml:space="preserve"> on their platforms. </w:t>
      </w:r>
    </w:p>
    <w:p w14:paraId="0B19FEE6" w14:textId="779F54DA" w:rsidR="00473AAF" w:rsidRPr="0047712E" w:rsidRDefault="004547D5" w:rsidP="00200489">
      <w:pPr>
        <w:spacing w:before="240" w:line="276" w:lineRule="auto"/>
        <w:rPr>
          <w:rFonts w:asciiTheme="minorHAnsi" w:hAnsiTheme="minorHAnsi"/>
        </w:rPr>
      </w:pPr>
      <w:r w:rsidRPr="0047712E">
        <w:rPr>
          <w:rFonts w:asciiTheme="minorHAnsi" w:hAnsiTheme="minorHAnsi"/>
        </w:rPr>
        <w:t>At the 2023</w:t>
      </w:r>
      <w:r w:rsidR="00D8714C" w:rsidRPr="0047712E">
        <w:rPr>
          <w:rFonts w:asciiTheme="minorHAnsi" w:hAnsiTheme="minorHAnsi"/>
        </w:rPr>
        <w:t xml:space="preserve"> </w:t>
      </w:r>
      <w:r w:rsidRPr="0047712E">
        <w:rPr>
          <w:rFonts w:asciiTheme="minorHAnsi" w:hAnsiTheme="minorHAnsi"/>
        </w:rPr>
        <w:t xml:space="preserve">Christchurch Call </w:t>
      </w:r>
      <w:r w:rsidR="00D8714C" w:rsidRPr="0047712E">
        <w:rPr>
          <w:rFonts w:asciiTheme="minorHAnsi" w:hAnsiTheme="minorHAnsi"/>
        </w:rPr>
        <w:t>Leaders’</w:t>
      </w:r>
      <w:r w:rsidRPr="0047712E">
        <w:rPr>
          <w:rFonts w:asciiTheme="minorHAnsi" w:hAnsiTheme="minorHAnsi"/>
        </w:rPr>
        <w:t xml:space="preserve"> Summit, Leaders endorsed working with the multi</w:t>
      </w:r>
      <w:r w:rsidR="00BC5E92" w:rsidRPr="0047712E">
        <w:rPr>
          <w:rFonts w:asciiTheme="minorHAnsi" w:hAnsiTheme="minorHAnsi"/>
        </w:rPr>
        <w:t>-</w:t>
      </w:r>
      <w:r w:rsidRPr="0047712E">
        <w:rPr>
          <w:rFonts w:asciiTheme="minorHAnsi" w:hAnsiTheme="minorHAnsi"/>
        </w:rPr>
        <w:t>stakeholder Call community to eliminate terrorist and violent extremism content online. These efforts included counteracting online misogyny and anti-LGBTQIA+ hatred as a potential vector for violent extremism and continuing multistakeholder engagement on the Christchurch Call Initiative on Algorithmic Outcomes. This initiative will help to identify the algorithmic pathways that a user may experience in the process to radicalisation</w:t>
      </w:r>
      <w:r w:rsidR="00D13E4F" w:rsidRPr="0047712E">
        <w:rPr>
          <w:rFonts w:asciiTheme="minorHAnsi" w:hAnsiTheme="minorHAnsi"/>
        </w:rPr>
        <w:t>.</w:t>
      </w:r>
      <w:r w:rsidRPr="0047712E">
        <w:rPr>
          <w:rFonts w:asciiTheme="minorHAnsi" w:hAnsiTheme="minorHAnsi"/>
        </w:rPr>
        <w:t xml:space="preserve"> These efforts seek to better explain the gendered components of terrorist and violent extremist content online. </w:t>
      </w:r>
    </w:p>
    <w:p w14:paraId="347D4973" w14:textId="2C39A7C2" w:rsidR="00D4228B" w:rsidRPr="0047712E" w:rsidRDefault="00D4228B" w:rsidP="004B14DA">
      <w:pPr>
        <w:spacing w:before="240" w:line="276" w:lineRule="auto"/>
        <w:rPr>
          <w:rFonts w:asciiTheme="minorHAnsi" w:hAnsiTheme="minorHAnsi"/>
        </w:rPr>
      </w:pPr>
      <w:r w:rsidRPr="004B14DA">
        <w:rPr>
          <w:rFonts w:asciiTheme="minorHAnsi" w:hAnsiTheme="minorHAnsi"/>
          <w:b/>
          <w:i/>
        </w:rPr>
        <w:t>Global Partnership for Action on Gender-Based Online Harassment and Abuse</w:t>
      </w:r>
    </w:p>
    <w:p w14:paraId="7AD55399" w14:textId="17720A56" w:rsidR="002F792D" w:rsidRPr="0047712E" w:rsidRDefault="004547D5" w:rsidP="004B14DA">
      <w:pPr>
        <w:spacing w:line="276" w:lineRule="auto"/>
        <w:rPr>
          <w:rFonts w:asciiTheme="minorHAnsi" w:hAnsiTheme="minorHAnsi"/>
        </w:rPr>
      </w:pPr>
      <w:r w:rsidRPr="0047712E">
        <w:rPr>
          <w:rFonts w:asciiTheme="minorHAnsi" w:hAnsiTheme="minorHAnsi"/>
        </w:rPr>
        <w:t>New Zealand participates in the U</w:t>
      </w:r>
      <w:r w:rsidR="002D1E7C" w:rsidRPr="0047712E">
        <w:rPr>
          <w:rFonts w:asciiTheme="minorHAnsi" w:hAnsiTheme="minorHAnsi"/>
        </w:rPr>
        <w:t xml:space="preserve">nited </w:t>
      </w:r>
      <w:r w:rsidRPr="0047712E">
        <w:rPr>
          <w:rFonts w:asciiTheme="minorHAnsi" w:hAnsiTheme="minorHAnsi"/>
        </w:rPr>
        <w:t>S</w:t>
      </w:r>
      <w:r w:rsidR="002D1E7C" w:rsidRPr="0047712E">
        <w:rPr>
          <w:rFonts w:asciiTheme="minorHAnsi" w:hAnsiTheme="minorHAnsi"/>
        </w:rPr>
        <w:t>tates-</w:t>
      </w:r>
      <w:r w:rsidRPr="0047712E">
        <w:rPr>
          <w:rFonts w:asciiTheme="minorHAnsi" w:hAnsiTheme="minorHAnsi"/>
        </w:rPr>
        <w:t>led initiative</w:t>
      </w:r>
      <w:r w:rsidR="00523EFB" w:rsidRPr="0047712E">
        <w:rPr>
          <w:rFonts w:asciiTheme="minorHAnsi" w:hAnsiTheme="minorHAnsi"/>
        </w:rPr>
        <w:t xml:space="preserve">, </w:t>
      </w:r>
      <w:r w:rsidRPr="0047712E">
        <w:rPr>
          <w:rFonts w:asciiTheme="minorHAnsi" w:hAnsiTheme="minorHAnsi"/>
        </w:rPr>
        <w:t xml:space="preserve">the Global Partnership for Action on Gender-Based Online Harassment and </w:t>
      </w:r>
      <w:r w:rsidRPr="00455D5D">
        <w:rPr>
          <w:rFonts w:asciiTheme="minorHAnsi" w:hAnsiTheme="minorHAnsi"/>
        </w:rPr>
        <w:t>Abuse</w:t>
      </w:r>
      <w:r w:rsidRPr="0047712E">
        <w:rPr>
          <w:rFonts w:asciiTheme="minorHAnsi" w:hAnsiTheme="minorHAnsi"/>
        </w:rPr>
        <w:t>, which brings together countries, international organi</w:t>
      </w:r>
      <w:r w:rsidR="002950A0" w:rsidRPr="0047712E">
        <w:rPr>
          <w:rFonts w:asciiTheme="minorHAnsi" w:hAnsiTheme="minorHAnsi"/>
        </w:rPr>
        <w:t>s</w:t>
      </w:r>
      <w:r w:rsidRPr="0047712E">
        <w:rPr>
          <w:rFonts w:asciiTheme="minorHAnsi" w:hAnsiTheme="minorHAnsi"/>
        </w:rPr>
        <w:t>ations, civil society, and the private sector to better prioriti</w:t>
      </w:r>
      <w:r w:rsidR="002950A0" w:rsidRPr="0047712E">
        <w:rPr>
          <w:rFonts w:asciiTheme="minorHAnsi" w:hAnsiTheme="minorHAnsi"/>
        </w:rPr>
        <w:t>s</w:t>
      </w:r>
      <w:r w:rsidRPr="0047712E">
        <w:rPr>
          <w:rFonts w:asciiTheme="minorHAnsi" w:hAnsiTheme="minorHAnsi"/>
        </w:rPr>
        <w:t>e, understand, prevent, and address technology-facilitated gender-based violence</w:t>
      </w:r>
      <w:r w:rsidR="002D1E7C" w:rsidRPr="0047712E">
        <w:rPr>
          <w:rFonts w:asciiTheme="minorHAnsi" w:hAnsiTheme="minorHAnsi"/>
        </w:rPr>
        <w:t>.</w:t>
      </w:r>
    </w:p>
    <w:p w14:paraId="15157713" w14:textId="7C2C8C5D" w:rsidR="00E57891" w:rsidRPr="00E57891" w:rsidRDefault="416FE810" w:rsidP="00E57891">
      <w:pPr>
        <w:pStyle w:val="Heading2"/>
        <w:spacing w:line="276" w:lineRule="auto"/>
        <w:rPr>
          <w:rFonts w:asciiTheme="minorHAnsi" w:eastAsia="Times New Roman" w:hAnsiTheme="minorHAnsi" w:cstheme="minorHAnsi"/>
          <w:color w:val="0F4761" w:themeColor="accent1" w:themeShade="BF"/>
          <w:lang w:eastAsia="en-US"/>
        </w:rPr>
      </w:pPr>
      <w:bookmarkStart w:id="24" w:name="_Toc168044012"/>
      <w:r w:rsidRPr="00E57891">
        <w:rPr>
          <w:rFonts w:asciiTheme="minorHAnsi" w:eastAsia="Times New Roman" w:hAnsiTheme="minorHAnsi" w:cstheme="minorHAnsi"/>
          <w:color w:val="0F4761" w:themeColor="accent1" w:themeShade="BF"/>
          <w:lang w:eastAsia="en-US"/>
        </w:rPr>
        <w:t>Question 20</w:t>
      </w:r>
      <w:r w:rsidR="00E57891" w:rsidRPr="00E57891">
        <w:rPr>
          <w:rFonts w:asciiTheme="minorHAnsi" w:eastAsia="Times New Roman" w:hAnsiTheme="minorHAnsi" w:cstheme="minorHAnsi"/>
          <w:color w:val="0F4761" w:themeColor="accent1" w:themeShade="BF"/>
          <w:lang w:eastAsia="en-US"/>
        </w:rPr>
        <w:t xml:space="preserve">: </w:t>
      </w:r>
      <w:r w:rsidR="00E57891" w:rsidRPr="00E57891">
        <w:rPr>
          <w:rFonts w:asciiTheme="minorHAnsi" w:eastAsia="Times New Roman" w:hAnsiTheme="minorHAnsi" w:cstheme="minorHAnsi"/>
          <w:color w:val="0F4761" w:themeColor="accent1" w:themeShade="BF"/>
          <w:u w:val="single"/>
          <w:lang w:eastAsia="en-US"/>
        </w:rPr>
        <w:t>In the past five years</w:t>
      </w:r>
      <w:r w:rsidR="00E57891" w:rsidRPr="00E57891">
        <w:rPr>
          <w:rFonts w:asciiTheme="minorHAnsi" w:eastAsia="Times New Roman" w:hAnsiTheme="minorHAnsi" w:cstheme="minorHAnsi"/>
          <w:color w:val="0F4761" w:themeColor="accent1" w:themeShade="BF"/>
          <w:lang w:eastAsia="en-US"/>
        </w:rPr>
        <w:t>, what actions has your country taken to address the portrayal of women and girls, discrimination and/or gender bias in the media, including social media?</w:t>
      </w:r>
      <w:bookmarkEnd w:id="24"/>
      <w:r w:rsidR="00E57891" w:rsidRPr="00E57891">
        <w:rPr>
          <w:rFonts w:asciiTheme="minorHAnsi" w:eastAsia="Times New Roman" w:hAnsiTheme="minorHAnsi" w:cstheme="minorHAnsi"/>
          <w:color w:val="0F4761" w:themeColor="accent1" w:themeShade="BF"/>
          <w:lang w:eastAsia="en-US"/>
        </w:rPr>
        <w:t xml:space="preserve"> </w:t>
      </w:r>
    </w:p>
    <w:p w14:paraId="7385D0BE" w14:textId="3838CFDC" w:rsidR="00E57891" w:rsidRPr="00E57891" w:rsidRDefault="00E57891" w:rsidP="00E57891">
      <w:pPr>
        <w:pStyle w:val="Heading2"/>
        <w:spacing w:line="276" w:lineRule="auto"/>
        <w:rPr>
          <w:rFonts w:asciiTheme="minorHAnsi" w:eastAsia="Times New Roman" w:hAnsiTheme="minorHAnsi" w:cstheme="minorHAnsi"/>
          <w:color w:val="0F4761" w:themeColor="accent1" w:themeShade="BF"/>
          <w:lang w:eastAsia="en-US"/>
        </w:rPr>
      </w:pPr>
      <w:bookmarkStart w:id="25" w:name="_Toc168044013"/>
      <w:r>
        <w:rPr>
          <w:rFonts w:asciiTheme="minorHAnsi" w:eastAsia="Times New Roman" w:hAnsiTheme="minorHAnsi" w:cstheme="minorHAnsi"/>
          <w:color w:val="0F4761" w:themeColor="accent1" w:themeShade="BF"/>
          <w:lang w:eastAsia="en-US"/>
        </w:rPr>
        <w:t xml:space="preserve">Question 23: </w:t>
      </w:r>
      <w:r w:rsidRPr="00E57891">
        <w:rPr>
          <w:rFonts w:asciiTheme="minorHAnsi" w:eastAsia="Times New Roman" w:hAnsiTheme="minorHAnsi" w:cstheme="minorHAnsi"/>
          <w:color w:val="0F4761" w:themeColor="accent1" w:themeShade="BF"/>
          <w:u w:val="single"/>
          <w:lang w:eastAsia="en-US"/>
        </w:rPr>
        <w:t>In the past five years</w:t>
      </w:r>
      <w:r w:rsidRPr="00E57891">
        <w:rPr>
          <w:rFonts w:asciiTheme="minorHAnsi" w:eastAsia="Times New Roman" w:hAnsiTheme="minorHAnsi" w:cstheme="minorHAnsi"/>
          <w:color w:val="0F4761" w:themeColor="accent1" w:themeShade="BF"/>
          <w:lang w:eastAsia="en-US"/>
        </w:rPr>
        <w:t>, what actions has your country taken to increase women’s access to expression and participation in decision-making in the media, including through information and communication technologies (ICT)?</w:t>
      </w:r>
      <w:bookmarkEnd w:id="25"/>
      <w:r w:rsidRPr="00E57891">
        <w:rPr>
          <w:rFonts w:asciiTheme="minorHAnsi" w:eastAsia="Times New Roman" w:hAnsiTheme="minorHAnsi" w:cstheme="minorHAnsi"/>
          <w:color w:val="0F4761" w:themeColor="accent1" w:themeShade="BF"/>
          <w:lang w:eastAsia="en-US"/>
        </w:rPr>
        <w:t xml:space="preserve"> </w:t>
      </w:r>
    </w:p>
    <w:p w14:paraId="0658B6C7" w14:textId="1BD1BDE4" w:rsidR="00FD1B3C" w:rsidRPr="00CF7686" w:rsidRDefault="00FD1B3C" w:rsidP="00E57891">
      <w:pPr>
        <w:spacing w:before="240" w:line="276" w:lineRule="auto"/>
        <w:rPr>
          <w:rFonts w:asciiTheme="minorHAnsi" w:hAnsiTheme="minorHAnsi"/>
          <w:b/>
          <w:color w:val="0F4761" w:themeColor="accent1" w:themeShade="BF"/>
        </w:rPr>
      </w:pPr>
      <w:r w:rsidRPr="00CF7686">
        <w:rPr>
          <w:rFonts w:asciiTheme="minorHAnsi" w:hAnsiTheme="minorHAnsi"/>
          <w:b/>
          <w:color w:val="0F4761" w:themeColor="accent1" w:themeShade="BF"/>
        </w:rPr>
        <w:t>Gov</w:t>
      </w:r>
      <w:r w:rsidR="00505430" w:rsidRPr="00CF7686">
        <w:rPr>
          <w:rFonts w:asciiTheme="minorHAnsi" w:hAnsiTheme="minorHAnsi"/>
          <w:b/>
          <w:color w:val="0F4761" w:themeColor="accent1" w:themeShade="BF"/>
        </w:rPr>
        <w:t>ernmen</w:t>
      </w:r>
      <w:r w:rsidRPr="00CF7686">
        <w:rPr>
          <w:rFonts w:asciiTheme="minorHAnsi" w:hAnsiTheme="minorHAnsi"/>
          <w:b/>
          <w:color w:val="0F4761" w:themeColor="accent1" w:themeShade="BF"/>
        </w:rPr>
        <w:t>t response to gendered media bias and discrimination</w:t>
      </w:r>
    </w:p>
    <w:p w14:paraId="2517A5D3" w14:textId="05AC6A27" w:rsidR="00FD1B3C" w:rsidRPr="0047712E" w:rsidRDefault="00FD1B3C" w:rsidP="004C76BF">
      <w:pPr>
        <w:spacing w:line="276" w:lineRule="auto"/>
        <w:rPr>
          <w:rStyle w:val="normaltextrun"/>
          <w:rFonts w:asciiTheme="minorHAnsi" w:hAnsiTheme="minorHAnsi"/>
        </w:rPr>
      </w:pPr>
      <w:r w:rsidRPr="0047712E">
        <w:rPr>
          <w:rFonts w:asciiTheme="minorHAnsi" w:hAnsiTheme="minorHAnsi"/>
        </w:rPr>
        <w:t xml:space="preserve">The Broadcasting Standards Authority monitors standards for broadcasters which include and promote ‘good taste and decency’. In June 2023, the Broadcasting Standards Authority issued </w:t>
      </w:r>
      <w:hyperlink r:id="rId142" w:history="1">
        <w:r w:rsidRPr="00B55BCF">
          <w:rPr>
            <w:rStyle w:val="Hyperlink"/>
            <w:rFonts w:asciiTheme="minorHAnsi" w:hAnsiTheme="minorHAnsi"/>
          </w:rPr>
          <w:t>new guidance for broadcasters and complainants in relation to television and radio coverage of gender identity issues</w:t>
        </w:r>
      </w:hyperlink>
      <w:r w:rsidRPr="0047712E">
        <w:rPr>
          <w:rFonts w:asciiTheme="minorHAnsi" w:hAnsiTheme="minorHAnsi"/>
        </w:rPr>
        <w:t>. The new guidance acknowledges the right to freedom of speech as well as the need to balance this against the right of vulnerable communities, such as gender minorities, to be free from discrimination.</w:t>
      </w:r>
    </w:p>
    <w:p w14:paraId="15FD3996" w14:textId="78EC3B39" w:rsidR="35892BAE" w:rsidRPr="0047712E" w:rsidRDefault="00611DF2"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M</w:t>
      </w:r>
      <w:r w:rsidR="35892BAE" w:rsidRPr="0047712E">
        <w:rPr>
          <w:rFonts w:asciiTheme="minorHAnsi" w:hAnsiTheme="minorHAnsi"/>
          <w:color w:val="000000" w:themeColor="text1"/>
        </w:rPr>
        <w:t xml:space="preserve">edia can play </w:t>
      </w:r>
      <w:r w:rsidR="00BC7E8C" w:rsidRPr="0047712E">
        <w:rPr>
          <w:rFonts w:asciiTheme="minorHAnsi" w:hAnsiTheme="minorHAnsi"/>
          <w:color w:val="000000" w:themeColor="text1"/>
        </w:rPr>
        <w:t xml:space="preserve">a role </w:t>
      </w:r>
      <w:r w:rsidR="35892BAE" w:rsidRPr="0047712E">
        <w:rPr>
          <w:rFonts w:asciiTheme="minorHAnsi" w:hAnsiTheme="minorHAnsi"/>
          <w:color w:val="000000" w:themeColor="text1"/>
        </w:rPr>
        <w:t>in the achievement of gender equality and the empowerment of women and girls, including through non</w:t>
      </w:r>
      <w:r w:rsidR="35892BAE" w:rsidRPr="0047712E">
        <w:rPr>
          <w:rFonts w:ascii="Cambria Math" w:hAnsi="Cambria Math" w:cs="Cambria Math"/>
          <w:color w:val="000000" w:themeColor="text1"/>
        </w:rPr>
        <w:t>‐</w:t>
      </w:r>
      <w:r w:rsidR="35892BAE" w:rsidRPr="0047712E">
        <w:rPr>
          <w:rFonts w:asciiTheme="minorHAnsi" w:hAnsiTheme="minorHAnsi"/>
          <w:color w:val="000000" w:themeColor="text1"/>
        </w:rPr>
        <w:t>discriminatory and gender</w:t>
      </w:r>
      <w:r w:rsidR="35892BAE" w:rsidRPr="0047712E">
        <w:rPr>
          <w:rFonts w:ascii="Cambria Math" w:hAnsi="Cambria Math" w:cs="Cambria Math"/>
          <w:color w:val="000000" w:themeColor="text1"/>
        </w:rPr>
        <w:t>‐</w:t>
      </w:r>
      <w:r w:rsidR="35892BAE" w:rsidRPr="0047712E">
        <w:rPr>
          <w:rFonts w:asciiTheme="minorHAnsi" w:hAnsiTheme="minorHAnsi"/>
          <w:color w:val="000000" w:themeColor="text1"/>
        </w:rPr>
        <w:t>sensitive coverage and by eliminating gender stereotypes.</w:t>
      </w:r>
    </w:p>
    <w:p w14:paraId="3E36EF46" w14:textId="77777777" w:rsidR="002D2338" w:rsidRPr="00455D5D" w:rsidRDefault="35892BAE" w:rsidP="00B852A9">
      <w:pPr>
        <w:spacing w:line="276" w:lineRule="auto"/>
        <w:rPr>
          <w:rFonts w:asciiTheme="minorHAnsi" w:hAnsiTheme="minorHAnsi"/>
          <w:b/>
          <w:i/>
        </w:rPr>
      </w:pPr>
      <w:r w:rsidRPr="00455D5D">
        <w:rPr>
          <w:rFonts w:asciiTheme="minorHAnsi" w:hAnsiTheme="minorHAnsi"/>
          <w:b/>
          <w:i/>
        </w:rPr>
        <w:t>New Zealand has worked to raise the value and visibility of women athletes in the media</w:t>
      </w:r>
    </w:p>
    <w:p w14:paraId="49A5D858" w14:textId="1B5C47B0" w:rsidR="35892BAE" w:rsidRPr="0047712E" w:rsidRDefault="35892BAE" w:rsidP="002D2338">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From 2020, Sport </w:t>
      </w:r>
      <w:r w:rsidRPr="00A37233">
        <w:rPr>
          <w:rFonts w:asciiTheme="minorHAnsi" w:hAnsiTheme="minorHAnsi"/>
          <w:color w:val="000000" w:themeColor="text1"/>
        </w:rPr>
        <w:t>N</w:t>
      </w:r>
      <w:r w:rsidR="54094C75" w:rsidRPr="00A37233">
        <w:rPr>
          <w:rFonts w:asciiTheme="minorHAnsi" w:hAnsiTheme="minorHAnsi"/>
          <w:color w:val="000000" w:themeColor="text1"/>
        </w:rPr>
        <w:t xml:space="preserve">ew Zealand has conducted a </w:t>
      </w:r>
      <w:hyperlink r:id="rId143" w:history="1">
        <w:r w:rsidR="54094C75" w:rsidRPr="00A37233">
          <w:rPr>
            <w:rStyle w:val="Hyperlink"/>
            <w:rFonts w:asciiTheme="minorHAnsi" w:hAnsiTheme="minorHAnsi"/>
          </w:rPr>
          <w:t>Media and Gender study</w:t>
        </w:r>
      </w:hyperlink>
      <w:r w:rsidR="54094C75" w:rsidRPr="0047712E">
        <w:rPr>
          <w:rFonts w:asciiTheme="minorHAnsi" w:hAnsiTheme="minorHAnsi"/>
          <w:color w:val="000000" w:themeColor="text1"/>
        </w:rPr>
        <w:t xml:space="preserve"> </w:t>
      </w:r>
      <w:r w:rsidR="67A18C20" w:rsidRPr="0047712E">
        <w:rPr>
          <w:rFonts w:asciiTheme="minorHAnsi" w:hAnsiTheme="minorHAnsi"/>
          <w:color w:val="000000" w:themeColor="text1"/>
        </w:rPr>
        <w:t xml:space="preserve">which is one of the most significant of its kind globally. The study </w:t>
      </w:r>
      <w:r w:rsidR="000515A1" w:rsidRPr="0047712E">
        <w:rPr>
          <w:rFonts w:asciiTheme="minorHAnsi" w:hAnsiTheme="minorHAnsi"/>
          <w:color w:val="000000" w:themeColor="text1"/>
        </w:rPr>
        <w:t>investigates</w:t>
      </w:r>
      <w:r w:rsidR="00AA4CCE" w:rsidRPr="0047712E">
        <w:rPr>
          <w:rFonts w:asciiTheme="minorHAnsi" w:hAnsiTheme="minorHAnsi"/>
          <w:color w:val="000000" w:themeColor="text1"/>
        </w:rPr>
        <w:t xml:space="preserve"> </w:t>
      </w:r>
      <w:r w:rsidRPr="0047712E">
        <w:rPr>
          <w:rFonts w:asciiTheme="minorHAnsi" w:hAnsiTheme="minorHAnsi"/>
          <w:color w:val="000000" w:themeColor="text1"/>
        </w:rPr>
        <w:t>gender balance in sports news coverage in New Zealand.</w:t>
      </w:r>
      <w:r w:rsidRPr="0047712E">
        <w:rPr>
          <w:rFonts w:asciiTheme="minorHAnsi" w:eastAsia="Aptos" w:hAnsiTheme="minorHAnsi"/>
          <w:color w:val="000000" w:themeColor="text1"/>
        </w:rPr>
        <w:t xml:space="preserve"> </w:t>
      </w:r>
      <w:r w:rsidRPr="0047712E">
        <w:rPr>
          <w:rFonts w:asciiTheme="minorHAnsi" w:hAnsiTheme="minorHAnsi"/>
          <w:color w:val="000000" w:themeColor="text1"/>
        </w:rPr>
        <w:t>It explores various aspects of coverage, athlete portrayal and the gender balance of media companies in terms of both coverage and bylines.</w:t>
      </w:r>
      <w:r w:rsidRPr="0047712E">
        <w:rPr>
          <w:rFonts w:asciiTheme="minorHAnsi" w:eastAsia="Aptos" w:hAnsiTheme="minorHAnsi"/>
          <w:color w:val="000000" w:themeColor="text1"/>
        </w:rPr>
        <w:t xml:space="preserve"> </w:t>
      </w:r>
      <w:r w:rsidR="7FFE4A85" w:rsidRPr="0047712E">
        <w:rPr>
          <w:rFonts w:asciiTheme="minorHAnsi" w:hAnsiTheme="minorHAnsi"/>
          <w:color w:val="000000" w:themeColor="text1"/>
        </w:rPr>
        <w:t>It</w:t>
      </w:r>
      <w:r w:rsidRPr="0047712E">
        <w:rPr>
          <w:rFonts w:asciiTheme="minorHAnsi" w:hAnsiTheme="minorHAnsi"/>
          <w:color w:val="000000" w:themeColor="text1"/>
        </w:rPr>
        <w:t xml:space="preserve"> forms part of the </w:t>
      </w:r>
      <w:r w:rsidR="12BA8453" w:rsidRPr="0047712E">
        <w:rPr>
          <w:rFonts w:asciiTheme="minorHAnsi" w:hAnsiTheme="minorHAnsi"/>
          <w:color w:val="000000" w:themeColor="text1"/>
        </w:rPr>
        <w:t>broader Government</w:t>
      </w:r>
      <w:r w:rsidRPr="0047712E">
        <w:rPr>
          <w:rFonts w:asciiTheme="minorHAnsi" w:hAnsiTheme="minorHAnsi"/>
          <w:color w:val="000000" w:themeColor="text1"/>
        </w:rPr>
        <w:t xml:space="preserve"> work to improve the value and visibility of women in sport</w:t>
      </w:r>
      <w:r w:rsidR="094E99D3" w:rsidRPr="0047712E">
        <w:rPr>
          <w:rFonts w:asciiTheme="minorHAnsi" w:hAnsiTheme="minorHAnsi"/>
          <w:color w:val="000000" w:themeColor="text1"/>
        </w:rPr>
        <w:t xml:space="preserve"> which is outlined in the </w:t>
      </w:r>
      <w:hyperlink r:id="rId144" w:history="1">
        <w:r w:rsidR="094E99D3" w:rsidRPr="004C76BF">
          <w:rPr>
            <w:rStyle w:val="Hyperlink"/>
            <w:rFonts w:asciiTheme="minorHAnsi" w:hAnsiTheme="minorHAnsi"/>
            <w:i/>
          </w:rPr>
          <w:t>Government’s Strategy for Women and Girls in Sport and Active Recreation</w:t>
        </w:r>
      </w:hyperlink>
      <w:r w:rsidR="004C76BF" w:rsidRPr="004C76BF">
        <w:rPr>
          <w:rFonts w:asciiTheme="minorHAnsi" w:hAnsiTheme="minorHAnsi"/>
          <w:i/>
          <w:color w:val="000000" w:themeColor="text1"/>
        </w:rPr>
        <w:t>.</w:t>
      </w:r>
    </w:p>
    <w:p w14:paraId="70DB07BE" w14:textId="4F5991C9" w:rsidR="35892BAE" w:rsidRPr="0047712E" w:rsidRDefault="35892BAE" w:rsidP="002D2338">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Zealand’s news coverage of women’s sport has increased from 15</w:t>
      </w:r>
      <w:r w:rsidR="00081875" w:rsidRPr="0047712E">
        <w:rPr>
          <w:rFonts w:asciiTheme="minorHAnsi" w:hAnsiTheme="minorHAnsi"/>
          <w:color w:val="000000" w:themeColor="text1"/>
        </w:rPr>
        <w:t>%</w:t>
      </w:r>
      <w:r w:rsidRPr="0047712E">
        <w:rPr>
          <w:rFonts w:asciiTheme="minorHAnsi" w:hAnsiTheme="minorHAnsi"/>
          <w:color w:val="000000" w:themeColor="text1"/>
        </w:rPr>
        <w:t xml:space="preserve"> in 2020 to 28% in 2023. </w:t>
      </w:r>
      <w:r w:rsidR="2E8CB45F" w:rsidRPr="57AB0E99">
        <w:rPr>
          <w:rFonts w:asciiTheme="minorHAnsi" w:hAnsiTheme="minorHAnsi"/>
          <w:color w:val="000000" w:themeColor="text1"/>
        </w:rPr>
        <w:t>This is</w:t>
      </w:r>
      <w:r w:rsidRPr="0047712E">
        <w:rPr>
          <w:rFonts w:asciiTheme="minorHAnsi" w:hAnsiTheme="minorHAnsi"/>
          <w:color w:val="000000" w:themeColor="text1"/>
        </w:rPr>
        <w:t xml:space="preserve"> now seven times the global average of 4%. Improvements were driven by strong interest in the three world cups hosted in New Zealand throughout 2022 and 2023 (the </w:t>
      </w:r>
      <w:r w:rsidRPr="1D9096B0">
        <w:rPr>
          <w:rFonts w:asciiTheme="minorHAnsi" w:hAnsiTheme="minorHAnsi"/>
          <w:color w:val="000000" w:themeColor="text1"/>
        </w:rPr>
        <w:t>I</w:t>
      </w:r>
      <w:r w:rsidR="56674208" w:rsidRPr="1D9096B0">
        <w:rPr>
          <w:rFonts w:asciiTheme="minorHAnsi" w:hAnsiTheme="minorHAnsi"/>
          <w:color w:val="000000" w:themeColor="text1"/>
        </w:rPr>
        <w:t xml:space="preserve">nternational </w:t>
      </w:r>
      <w:r w:rsidRPr="57AB0E99">
        <w:rPr>
          <w:rFonts w:asciiTheme="minorHAnsi" w:hAnsiTheme="minorHAnsi"/>
          <w:color w:val="000000" w:themeColor="text1"/>
        </w:rPr>
        <w:t>C</w:t>
      </w:r>
      <w:r w:rsidR="3A3415F0" w:rsidRPr="57AB0E99">
        <w:rPr>
          <w:rFonts w:asciiTheme="minorHAnsi" w:hAnsiTheme="minorHAnsi"/>
          <w:color w:val="000000" w:themeColor="text1"/>
        </w:rPr>
        <w:t xml:space="preserve">ricket </w:t>
      </w:r>
      <w:r w:rsidRPr="57AB0E99">
        <w:rPr>
          <w:rFonts w:asciiTheme="minorHAnsi" w:hAnsiTheme="minorHAnsi"/>
          <w:color w:val="000000" w:themeColor="text1"/>
        </w:rPr>
        <w:t>C</w:t>
      </w:r>
      <w:r w:rsidR="30AD70A9" w:rsidRPr="57AB0E99">
        <w:rPr>
          <w:rFonts w:asciiTheme="minorHAnsi" w:hAnsiTheme="minorHAnsi"/>
          <w:color w:val="000000" w:themeColor="text1"/>
        </w:rPr>
        <w:t>ouncil (ICC)</w:t>
      </w:r>
      <w:r w:rsidRPr="0047712E">
        <w:rPr>
          <w:rFonts w:asciiTheme="minorHAnsi" w:hAnsiTheme="minorHAnsi"/>
          <w:color w:val="000000" w:themeColor="text1"/>
        </w:rPr>
        <w:t xml:space="preserve"> Women’s Cricket World Cup, the Rugby World Cup</w:t>
      </w:r>
      <w:r w:rsidR="00081875" w:rsidRPr="0047712E">
        <w:rPr>
          <w:rFonts w:asciiTheme="minorHAnsi" w:hAnsiTheme="minorHAnsi"/>
          <w:color w:val="000000" w:themeColor="text1"/>
        </w:rPr>
        <w:t xml:space="preserve">, </w:t>
      </w:r>
      <w:r w:rsidRPr="0047712E">
        <w:rPr>
          <w:rFonts w:asciiTheme="minorHAnsi" w:hAnsiTheme="minorHAnsi"/>
          <w:color w:val="000000" w:themeColor="text1"/>
        </w:rPr>
        <w:t>and the FIFA Women’s World Cup</w:t>
      </w:r>
      <w:r w:rsidR="00E64D57">
        <w:rPr>
          <w:rFonts w:asciiTheme="minorHAnsi" w:hAnsiTheme="minorHAnsi"/>
          <w:color w:val="000000" w:themeColor="text1"/>
        </w:rPr>
        <w:t xml:space="preserve"> </w:t>
      </w:r>
      <w:r w:rsidR="00E64D57" w:rsidRPr="00E64D57">
        <w:rPr>
          <w:rFonts w:asciiTheme="minorHAnsi" w:hAnsiTheme="minorHAnsi"/>
          <w:color w:val="000000" w:themeColor="text1"/>
        </w:rPr>
        <w:t>Australia &amp; New Zealand 2023™</w:t>
      </w:r>
      <w:r w:rsidRPr="00455D5D">
        <w:rPr>
          <w:rFonts w:asciiTheme="minorHAnsi" w:hAnsiTheme="minorHAnsi"/>
          <w:color w:val="000000" w:themeColor="text1"/>
        </w:rPr>
        <w:t xml:space="preserve">). </w:t>
      </w:r>
    </w:p>
    <w:p w14:paraId="2B92080B" w14:textId="536AB175" w:rsidR="35892BAE" w:rsidRPr="0047712E" w:rsidRDefault="1B51A7E4" w:rsidP="002D2338">
      <w:pPr>
        <w:spacing w:before="240" w:line="276" w:lineRule="auto"/>
        <w:rPr>
          <w:rFonts w:asciiTheme="minorHAnsi" w:hAnsiTheme="minorHAnsi"/>
          <w:color w:val="000000" w:themeColor="text1"/>
        </w:rPr>
      </w:pPr>
      <w:r w:rsidRPr="0047712E">
        <w:rPr>
          <w:rFonts w:asciiTheme="minorHAnsi" w:hAnsiTheme="minorHAnsi"/>
          <w:color w:val="000000" w:themeColor="text1"/>
        </w:rPr>
        <w:t>T</w:t>
      </w:r>
      <w:r w:rsidR="35892BAE" w:rsidRPr="0047712E">
        <w:rPr>
          <w:rFonts w:asciiTheme="minorHAnsi" w:hAnsiTheme="minorHAnsi"/>
          <w:color w:val="000000" w:themeColor="text1"/>
        </w:rPr>
        <w:t xml:space="preserve">he quality and depth of women’s sports coverage continues to grow along with the volume of reporting and media on women in sport, regardless of results. Analysis continues to show minimal framing of female athletes in an unfair or problematic way and sexualised images of female athletes account for less than 1% of all imagery, with sports photography generally placing both male and female athletes in uniforms or training gear, and in a sporting context. </w:t>
      </w:r>
    </w:p>
    <w:p w14:paraId="41C35AD4" w14:textId="56C8AB5A" w:rsidR="35892BAE" w:rsidRPr="0047712E" w:rsidRDefault="43E09775" w:rsidP="002D2338">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This study is a collaborative approach by media, broadcasters and sports organisations can have on improving the visibility of female athletes and teams in sports news media. </w:t>
      </w:r>
      <w:r w:rsidR="75E48852" w:rsidRPr="0047712E">
        <w:rPr>
          <w:rFonts w:asciiTheme="minorHAnsi" w:hAnsiTheme="minorHAnsi"/>
          <w:color w:val="000000" w:themeColor="text1"/>
        </w:rPr>
        <w:t>Despite this success</w:t>
      </w:r>
      <w:r w:rsidR="0248540C" w:rsidRPr="0047712E">
        <w:rPr>
          <w:rFonts w:asciiTheme="minorHAnsi" w:hAnsiTheme="minorHAnsi"/>
          <w:color w:val="000000" w:themeColor="text1"/>
        </w:rPr>
        <w:t xml:space="preserve"> of increasing the overall visibility of female athletes</w:t>
      </w:r>
      <w:r w:rsidR="75E48852" w:rsidRPr="0047712E">
        <w:rPr>
          <w:rFonts w:asciiTheme="minorHAnsi" w:hAnsiTheme="minorHAnsi"/>
          <w:color w:val="000000" w:themeColor="text1"/>
        </w:rPr>
        <w:t>, a key challenge remaining is increasing the</w:t>
      </w:r>
      <w:r w:rsidR="35892BAE" w:rsidRPr="0047712E">
        <w:rPr>
          <w:rFonts w:asciiTheme="minorHAnsi" w:hAnsiTheme="minorHAnsi"/>
          <w:color w:val="000000" w:themeColor="text1"/>
        </w:rPr>
        <w:t xml:space="preserve"> gender balance within newsrooms. </w:t>
      </w:r>
      <w:r w:rsidR="7788082E" w:rsidRPr="0047712E">
        <w:rPr>
          <w:rFonts w:asciiTheme="minorHAnsi" w:hAnsiTheme="minorHAnsi"/>
          <w:color w:val="000000" w:themeColor="text1"/>
        </w:rPr>
        <w:t xml:space="preserve">As female </w:t>
      </w:r>
      <w:r w:rsidR="35892BAE" w:rsidRPr="0047712E">
        <w:rPr>
          <w:rFonts w:asciiTheme="minorHAnsi" w:hAnsiTheme="minorHAnsi"/>
          <w:color w:val="000000" w:themeColor="text1"/>
        </w:rPr>
        <w:t>reporters are more likely to write about female athletes, attracting more women into sports journalism will likely lead to even greater improvements in the overall gender balance of sports coverage.</w:t>
      </w:r>
    </w:p>
    <w:p w14:paraId="1682C52B" w14:textId="356C2C09" w:rsidR="079892E0" w:rsidRPr="0047712E" w:rsidRDefault="35892BAE" w:rsidP="004C76BF">
      <w:pPr>
        <w:spacing w:before="240" w:line="276" w:lineRule="auto"/>
        <w:rPr>
          <w:rFonts w:asciiTheme="minorHAnsi" w:hAnsiTheme="minorHAnsi"/>
        </w:rPr>
      </w:pPr>
      <w:r w:rsidRPr="004C76BF">
        <w:rPr>
          <w:rFonts w:asciiTheme="minorHAnsi" w:hAnsiTheme="minorHAnsi"/>
          <w:b/>
          <w:color w:val="0F4761" w:themeColor="accent1" w:themeShade="BF"/>
        </w:rPr>
        <w:t>New Zealand's broadcasting services work to increase diversity, gender balance and wider ethnicity in the workplace</w:t>
      </w:r>
    </w:p>
    <w:p w14:paraId="5450A4D9" w14:textId="6A8020E3" w:rsidR="004758AC" w:rsidRDefault="004A59FF" w:rsidP="004758AC">
      <w:pPr>
        <w:spacing w:before="240" w:after="0" w:line="276" w:lineRule="auto"/>
        <w:rPr>
          <w:rFonts w:asciiTheme="minorHAnsi" w:hAnsiTheme="minorHAnsi"/>
          <w:color w:val="000000" w:themeColor="text1"/>
        </w:rPr>
      </w:pPr>
      <w:r w:rsidRPr="00455D5D">
        <w:rPr>
          <w:rFonts w:asciiTheme="minorHAnsi" w:hAnsiTheme="minorHAnsi"/>
          <w:color w:val="000000" w:themeColor="text1"/>
        </w:rPr>
        <w:t xml:space="preserve">Radio </w:t>
      </w:r>
      <w:r w:rsidR="35892BAE" w:rsidRPr="0047712E">
        <w:rPr>
          <w:rFonts w:asciiTheme="minorHAnsi" w:hAnsiTheme="minorHAnsi"/>
          <w:color w:val="000000" w:themeColor="text1"/>
        </w:rPr>
        <w:t xml:space="preserve">New Zealand and Television New Zealand </w:t>
      </w:r>
      <w:r w:rsidR="4CD67823" w:rsidRPr="0047712E">
        <w:rPr>
          <w:rFonts w:asciiTheme="minorHAnsi" w:hAnsiTheme="minorHAnsi"/>
          <w:color w:val="000000" w:themeColor="text1"/>
        </w:rPr>
        <w:t xml:space="preserve">are </w:t>
      </w:r>
      <w:r w:rsidR="35892BAE" w:rsidRPr="0047712E">
        <w:rPr>
          <w:rFonts w:asciiTheme="minorHAnsi" w:hAnsiTheme="minorHAnsi"/>
          <w:color w:val="000000" w:themeColor="text1"/>
        </w:rPr>
        <w:t>New Zealand’s key public media broadcasters</w:t>
      </w:r>
      <w:r w:rsidR="2FE2377C" w:rsidRPr="0047712E">
        <w:rPr>
          <w:rFonts w:asciiTheme="minorHAnsi" w:hAnsiTheme="minorHAnsi"/>
          <w:color w:val="000000" w:themeColor="text1"/>
        </w:rPr>
        <w:t>.</w:t>
      </w:r>
      <w:r w:rsidR="35892BAE" w:rsidRPr="0047712E">
        <w:rPr>
          <w:rFonts w:asciiTheme="minorHAnsi" w:hAnsiTheme="minorHAnsi"/>
          <w:color w:val="000000" w:themeColor="text1"/>
        </w:rPr>
        <w:t xml:space="preserve"> </w:t>
      </w:r>
      <w:r w:rsidR="3B777ECB" w:rsidRPr="0047712E">
        <w:rPr>
          <w:rFonts w:asciiTheme="minorHAnsi" w:hAnsiTheme="minorHAnsi"/>
          <w:color w:val="000000" w:themeColor="text1"/>
        </w:rPr>
        <w:t>B</w:t>
      </w:r>
      <w:r w:rsidR="35892BAE" w:rsidRPr="0047712E">
        <w:rPr>
          <w:rFonts w:asciiTheme="minorHAnsi" w:hAnsiTheme="minorHAnsi"/>
          <w:color w:val="000000" w:themeColor="text1"/>
        </w:rPr>
        <w:t xml:space="preserve">oth </w:t>
      </w:r>
      <w:r w:rsidR="378A30E9" w:rsidRPr="0047712E">
        <w:rPr>
          <w:rFonts w:asciiTheme="minorHAnsi" w:hAnsiTheme="minorHAnsi"/>
          <w:color w:val="000000" w:themeColor="text1"/>
        </w:rPr>
        <w:t>broadcasters are</w:t>
      </w:r>
      <w:r w:rsidR="35892BAE" w:rsidRPr="0047712E">
        <w:rPr>
          <w:rFonts w:asciiTheme="minorHAnsi" w:hAnsiTheme="minorHAnsi"/>
          <w:color w:val="000000" w:themeColor="text1"/>
        </w:rPr>
        <w:t xml:space="preserve"> expected to operate consistent with the Government’s support for diversity, boards are encouraged to support diversity and inclusion in the workplace and in leadership teams and to work to close gender and ethnic pay gaps. </w:t>
      </w:r>
    </w:p>
    <w:p w14:paraId="065A25EC" w14:textId="7920266C" w:rsidR="35892BAE" w:rsidRPr="004758AC" w:rsidRDefault="35892BAE" w:rsidP="00200489">
      <w:pPr>
        <w:spacing w:before="240" w:after="0" w:line="276" w:lineRule="auto"/>
        <w:rPr>
          <w:rFonts w:asciiTheme="minorHAnsi" w:hAnsiTheme="minorHAnsi"/>
          <w:b/>
          <w:color w:val="000000" w:themeColor="text1"/>
        </w:rPr>
      </w:pPr>
      <w:r w:rsidRPr="004758AC">
        <w:rPr>
          <w:rFonts w:asciiTheme="minorHAnsi" w:hAnsiTheme="minorHAnsi"/>
          <w:b/>
          <w:color w:val="000000" w:themeColor="text1"/>
        </w:rPr>
        <w:t xml:space="preserve">While no specific targets are set for either entity: </w:t>
      </w:r>
    </w:p>
    <w:p w14:paraId="75982644" w14:textId="38B96079" w:rsidR="35892BAE" w:rsidRPr="0047712E" w:rsidRDefault="007C761E" w:rsidP="00B27CBF">
      <w:pPr>
        <w:pStyle w:val="ListParagraph"/>
        <w:numPr>
          <w:ilvl w:val="0"/>
          <w:numId w:val="40"/>
        </w:numPr>
        <w:spacing w:after="0" w:line="276" w:lineRule="auto"/>
        <w:rPr>
          <w:rFonts w:asciiTheme="minorHAnsi" w:hAnsiTheme="minorHAnsi"/>
          <w:color w:val="000000" w:themeColor="text1"/>
        </w:rPr>
      </w:pPr>
      <w:r w:rsidRPr="00455D5D">
        <w:rPr>
          <w:rFonts w:asciiTheme="minorHAnsi" w:hAnsiTheme="minorHAnsi"/>
          <w:color w:val="000000" w:themeColor="text1"/>
        </w:rPr>
        <w:t>Television New Zealand</w:t>
      </w:r>
      <w:r>
        <w:rPr>
          <w:rFonts w:asciiTheme="minorHAnsi" w:hAnsiTheme="minorHAnsi"/>
          <w:color w:val="000000" w:themeColor="text1"/>
        </w:rPr>
        <w:t xml:space="preserve">’s </w:t>
      </w:r>
      <w:hyperlink r:id="rId145" w:history="1">
        <w:r w:rsidR="35892BAE" w:rsidRPr="00353361">
          <w:rPr>
            <w:rStyle w:val="Hyperlink"/>
            <w:rFonts w:asciiTheme="minorHAnsi" w:hAnsiTheme="minorHAnsi"/>
          </w:rPr>
          <w:t>annual report 2022</w:t>
        </w:r>
      </w:hyperlink>
      <w:r w:rsidR="35892BAE" w:rsidRPr="0047712E">
        <w:rPr>
          <w:rFonts w:asciiTheme="minorHAnsi" w:hAnsiTheme="minorHAnsi"/>
          <w:color w:val="000000" w:themeColor="text1"/>
        </w:rPr>
        <w:t xml:space="preserve"> </w:t>
      </w:r>
      <w:r w:rsidR="008B6E00">
        <w:rPr>
          <w:rFonts w:asciiTheme="minorHAnsi" w:hAnsiTheme="minorHAnsi"/>
          <w:color w:val="000000" w:themeColor="text1"/>
        </w:rPr>
        <w:t xml:space="preserve">shows that </w:t>
      </w:r>
      <w:r w:rsidR="35892BAE" w:rsidRPr="0047712E">
        <w:rPr>
          <w:rFonts w:asciiTheme="minorHAnsi" w:hAnsiTheme="minorHAnsi"/>
          <w:color w:val="000000" w:themeColor="text1"/>
        </w:rPr>
        <w:t>women represent 60% of the executive team and 57% of the Board</w:t>
      </w:r>
      <w:r w:rsidR="00B375D6" w:rsidRPr="0047712E">
        <w:rPr>
          <w:rFonts w:asciiTheme="minorHAnsi" w:hAnsiTheme="minorHAnsi"/>
          <w:color w:val="000000" w:themeColor="text1"/>
        </w:rPr>
        <w:t>.</w:t>
      </w:r>
    </w:p>
    <w:p w14:paraId="7615820B" w14:textId="008F0AC3" w:rsidR="35892BAE" w:rsidRPr="0047712E" w:rsidRDefault="007C761E" w:rsidP="00B27CBF">
      <w:pPr>
        <w:pStyle w:val="ListParagraph"/>
        <w:numPr>
          <w:ilvl w:val="0"/>
          <w:numId w:val="40"/>
        </w:numPr>
        <w:spacing w:before="240" w:after="0" w:line="276" w:lineRule="auto"/>
        <w:rPr>
          <w:rFonts w:asciiTheme="minorHAnsi" w:hAnsiTheme="minorHAnsi"/>
          <w:color w:val="000000" w:themeColor="text1"/>
        </w:rPr>
      </w:pPr>
      <w:r w:rsidRPr="00455D5D">
        <w:rPr>
          <w:rFonts w:asciiTheme="minorHAnsi" w:hAnsiTheme="minorHAnsi"/>
          <w:color w:val="000000" w:themeColor="text1"/>
        </w:rPr>
        <w:t>Radio New Zealand</w:t>
      </w:r>
      <w:r>
        <w:rPr>
          <w:rFonts w:asciiTheme="minorHAnsi" w:hAnsiTheme="minorHAnsi"/>
          <w:color w:val="000000" w:themeColor="text1"/>
        </w:rPr>
        <w:t xml:space="preserve">’s </w:t>
      </w:r>
      <w:hyperlink r:id="rId146" w:history="1">
        <w:r w:rsidR="35892BAE" w:rsidRPr="00815A69">
          <w:rPr>
            <w:rStyle w:val="Hyperlink"/>
            <w:rFonts w:asciiTheme="minorHAnsi" w:hAnsiTheme="minorHAnsi"/>
          </w:rPr>
          <w:t>annual report 2022/23</w:t>
        </w:r>
      </w:hyperlink>
      <w:r w:rsidR="35892BAE" w:rsidRPr="0047712E">
        <w:rPr>
          <w:rFonts w:asciiTheme="minorHAnsi" w:hAnsiTheme="minorHAnsi"/>
          <w:color w:val="000000" w:themeColor="text1"/>
        </w:rPr>
        <w:t xml:space="preserve"> </w:t>
      </w:r>
      <w:r w:rsidR="008B6E00">
        <w:rPr>
          <w:rFonts w:asciiTheme="minorHAnsi" w:hAnsiTheme="minorHAnsi"/>
          <w:color w:val="000000" w:themeColor="text1"/>
        </w:rPr>
        <w:t>shows that</w:t>
      </w:r>
      <w:r w:rsidR="35892BAE" w:rsidRPr="0047712E">
        <w:rPr>
          <w:rFonts w:asciiTheme="minorHAnsi" w:hAnsiTheme="minorHAnsi"/>
          <w:color w:val="000000" w:themeColor="text1"/>
        </w:rPr>
        <w:t xml:space="preserve"> women represent 60% of its Board members and 50% of its Executive Leadership</w:t>
      </w:r>
      <w:r w:rsidR="00B375D6" w:rsidRPr="0047712E">
        <w:rPr>
          <w:rFonts w:asciiTheme="minorHAnsi" w:hAnsiTheme="minorHAnsi"/>
          <w:color w:val="000000" w:themeColor="text1"/>
        </w:rPr>
        <w:t>.</w:t>
      </w:r>
    </w:p>
    <w:p w14:paraId="384E1574" w14:textId="20CB1A68" w:rsidR="00692D9A" w:rsidRDefault="35892BAE"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NZ on Air </w:t>
      </w:r>
      <w:r w:rsidR="002860AF" w:rsidRPr="0047712E">
        <w:rPr>
          <w:rFonts w:asciiTheme="minorHAnsi" w:hAnsiTheme="minorHAnsi"/>
          <w:color w:val="000000" w:themeColor="text1"/>
        </w:rPr>
        <w:t>is responsible for funding decisions to support broadcasting and creative works</w:t>
      </w:r>
      <w:r w:rsidR="002B2740" w:rsidRPr="0047712E">
        <w:rPr>
          <w:rFonts w:asciiTheme="minorHAnsi" w:hAnsiTheme="minorHAnsi"/>
          <w:color w:val="000000" w:themeColor="text1"/>
        </w:rPr>
        <w:t xml:space="preserve">. It </w:t>
      </w:r>
      <w:r w:rsidR="00E12ACA" w:rsidRPr="0047712E">
        <w:rPr>
          <w:rFonts w:asciiTheme="minorHAnsi" w:hAnsiTheme="minorHAnsi"/>
          <w:color w:val="000000" w:themeColor="text1"/>
        </w:rPr>
        <w:t>i</w:t>
      </w:r>
      <w:r w:rsidRPr="0047712E">
        <w:rPr>
          <w:rFonts w:asciiTheme="minorHAnsi" w:hAnsiTheme="minorHAnsi"/>
          <w:color w:val="000000" w:themeColor="text1"/>
        </w:rPr>
        <w:t xml:space="preserve">s an autonomous Crown Entity </w:t>
      </w:r>
      <w:r w:rsidR="00E12ACA" w:rsidRPr="0047712E">
        <w:rPr>
          <w:rFonts w:asciiTheme="minorHAnsi" w:hAnsiTheme="minorHAnsi"/>
          <w:color w:val="000000" w:themeColor="text1"/>
        </w:rPr>
        <w:t>and is</w:t>
      </w:r>
      <w:r w:rsidRPr="0047712E">
        <w:rPr>
          <w:rFonts w:asciiTheme="minorHAnsi" w:hAnsiTheme="minorHAnsi"/>
          <w:color w:val="000000" w:themeColor="text1"/>
        </w:rPr>
        <w:t xml:space="preserve"> subject to Ministerial expectations regarding diversity and inclusion in the workplace. NZ on Air’s </w:t>
      </w:r>
      <w:hyperlink r:id="rId147" w:history="1">
        <w:r w:rsidRPr="00A855AD">
          <w:rPr>
            <w:rStyle w:val="Hyperlink"/>
            <w:rFonts w:asciiTheme="minorHAnsi" w:hAnsiTheme="minorHAnsi"/>
          </w:rPr>
          <w:t>Annual Report 2023</w:t>
        </w:r>
      </w:hyperlink>
      <w:r w:rsidRPr="0047712E">
        <w:rPr>
          <w:rFonts w:asciiTheme="minorHAnsi" w:hAnsiTheme="minorHAnsi"/>
          <w:color w:val="000000" w:themeColor="text1"/>
        </w:rPr>
        <w:t xml:space="preserve"> notes that it currently has a Board membership of 50 / 50 male to female ratio. The staff gender profile in 2022/23 is 63</w:t>
      </w:r>
      <w:r w:rsidR="00B375D6" w:rsidRPr="0047712E">
        <w:rPr>
          <w:rFonts w:asciiTheme="minorHAnsi" w:hAnsiTheme="minorHAnsi"/>
          <w:color w:val="000000" w:themeColor="text1"/>
        </w:rPr>
        <w:t xml:space="preserve">% </w:t>
      </w:r>
      <w:r w:rsidRPr="0047712E">
        <w:rPr>
          <w:rFonts w:asciiTheme="minorHAnsi" w:hAnsiTheme="minorHAnsi"/>
          <w:color w:val="000000" w:themeColor="text1"/>
        </w:rPr>
        <w:t>female to 37</w:t>
      </w:r>
      <w:r w:rsidR="00B375D6" w:rsidRPr="0047712E">
        <w:rPr>
          <w:rFonts w:asciiTheme="minorHAnsi" w:hAnsiTheme="minorHAnsi"/>
          <w:color w:val="000000" w:themeColor="text1"/>
        </w:rPr>
        <w:t xml:space="preserve">% </w:t>
      </w:r>
      <w:r w:rsidRPr="0047712E">
        <w:rPr>
          <w:rFonts w:asciiTheme="minorHAnsi" w:hAnsiTheme="minorHAnsi"/>
          <w:color w:val="000000" w:themeColor="text1"/>
        </w:rPr>
        <w:t>male</w:t>
      </w:r>
      <w:r w:rsidR="00692D9A">
        <w:rPr>
          <w:rFonts w:asciiTheme="minorHAnsi" w:hAnsiTheme="minorHAnsi"/>
          <w:color w:val="000000" w:themeColor="text1"/>
        </w:rPr>
        <w:t xml:space="preserve">. </w:t>
      </w:r>
    </w:p>
    <w:p w14:paraId="4B3534A8" w14:textId="21510D69" w:rsidR="327BB9A0" w:rsidRPr="0047712E" w:rsidRDefault="00A727BA" w:rsidP="00ED07E1">
      <w:pPr>
        <w:spacing w:before="240" w:line="276" w:lineRule="auto"/>
        <w:rPr>
          <w:rFonts w:asciiTheme="minorHAnsi" w:hAnsiTheme="minorHAnsi"/>
          <w:i/>
          <w:color w:val="000000" w:themeColor="text1"/>
        </w:rPr>
      </w:pPr>
      <w:r>
        <w:rPr>
          <w:rFonts w:asciiTheme="minorHAnsi" w:hAnsiTheme="minorHAnsi"/>
          <w:i/>
          <w:iCs/>
          <w:color w:val="000000" w:themeColor="text1"/>
        </w:rPr>
        <w:t xml:space="preserve">More information </w:t>
      </w:r>
      <w:r w:rsidR="35892BAE" w:rsidRPr="0047712E">
        <w:rPr>
          <w:rFonts w:asciiTheme="minorHAnsi" w:hAnsiTheme="minorHAnsi"/>
          <w:i/>
          <w:color w:val="000000" w:themeColor="text1"/>
        </w:rPr>
        <w:t xml:space="preserve">on strengthening </w:t>
      </w:r>
      <w:r w:rsidR="1E866C6B" w:rsidRPr="0047712E">
        <w:rPr>
          <w:rFonts w:asciiTheme="minorHAnsi" w:hAnsiTheme="minorHAnsi"/>
          <w:i/>
          <w:color w:val="000000" w:themeColor="text1"/>
        </w:rPr>
        <w:t>women’s representation</w:t>
      </w:r>
      <w:r w:rsidR="00176D03">
        <w:rPr>
          <w:rFonts w:asciiTheme="minorHAnsi" w:hAnsiTheme="minorHAnsi"/>
          <w:i/>
          <w:iCs/>
          <w:color w:val="000000" w:themeColor="text1"/>
        </w:rPr>
        <w:t xml:space="preserve"> and</w:t>
      </w:r>
      <w:r w:rsidR="1E866C6B" w:rsidRPr="0047712E">
        <w:rPr>
          <w:rFonts w:asciiTheme="minorHAnsi" w:hAnsiTheme="minorHAnsi"/>
          <w:i/>
          <w:color w:val="000000" w:themeColor="text1"/>
        </w:rPr>
        <w:t xml:space="preserve"> efforts to increase women in STEM</w:t>
      </w:r>
      <w:r>
        <w:rPr>
          <w:rFonts w:asciiTheme="minorHAnsi" w:hAnsiTheme="minorHAnsi"/>
          <w:i/>
          <w:color w:val="000000" w:themeColor="text1"/>
        </w:rPr>
        <w:t xml:space="preserve"> </w:t>
      </w:r>
      <w:r>
        <w:rPr>
          <w:rFonts w:asciiTheme="minorHAnsi" w:hAnsiTheme="minorHAnsi"/>
          <w:i/>
          <w:iCs/>
          <w:color w:val="000000" w:themeColor="text1"/>
        </w:rPr>
        <w:t xml:space="preserve">can be found in combined </w:t>
      </w:r>
      <w:r w:rsidRPr="00455D5D">
        <w:rPr>
          <w:rFonts w:asciiTheme="minorHAnsi" w:hAnsiTheme="minorHAnsi"/>
          <w:i/>
          <w:iCs/>
          <w:color w:val="000000" w:themeColor="text1"/>
        </w:rPr>
        <w:t>questions 8 and 13</w:t>
      </w:r>
      <w:r w:rsidR="0058073D" w:rsidRPr="0047712E">
        <w:rPr>
          <w:rFonts w:asciiTheme="minorHAnsi" w:hAnsiTheme="minorHAnsi"/>
          <w:i/>
          <w:color w:val="000000" w:themeColor="text1"/>
        </w:rPr>
        <w:t>.</w:t>
      </w:r>
    </w:p>
    <w:p w14:paraId="00334373" w14:textId="3F5FC673" w:rsidR="007C0F61" w:rsidRPr="00692D9A" w:rsidRDefault="6A70BFF7" w:rsidP="00ED07E1">
      <w:pPr>
        <w:pStyle w:val="Heading2"/>
        <w:spacing w:line="276" w:lineRule="auto"/>
        <w:rPr>
          <w:rFonts w:asciiTheme="minorHAnsi" w:eastAsia="Times New Roman" w:hAnsiTheme="minorHAnsi" w:cstheme="minorHAnsi"/>
          <w:color w:val="0F4761" w:themeColor="accent1" w:themeShade="BF"/>
          <w:lang w:eastAsia="en-US"/>
        </w:rPr>
      </w:pPr>
      <w:bookmarkStart w:id="26" w:name="_Toc168044014"/>
      <w:r w:rsidRPr="00ED07E1">
        <w:rPr>
          <w:rFonts w:asciiTheme="minorHAnsi" w:eastAsia="Times New Roman" w:hAnsiTheme="minorHAnsi" w:cstheme="minorHAnsi"/>
          <w:color w:val="0F4761" w:themeColor="accent1" w:themeShade="BF"/>
          <w:lang w:eastAsia="en-US"/>
        </w:rPr>
        <w:t>Question 22</w:t>
      </w:r>
      <w:r w:rsidR="00692D9A" w:rsidRPr="00A52233">
        <w:rPr>
          <w:rFonts w:asciiTheme="minorHAnsi" w:eastAsia="Times New Roman" w:hAnsiTheme="minorHAnsi" w:cstheme="minorHAnsi"/>
          <w:color w:val="0F4761" w:themeColor="accent1" w:themeShade="BF"/>
          <w:lang w:eastAsia="en-US"/>
        </w:rPr>
        <w:t>: In the past five years, what actions and measures has your country to promote women’s participation in public life and decision-making?</w:t>
      </w:r>
      <w:bookmarkEnd w:id="26"/>
    </w:p>
    <w:p w14:paraId="676DDC87" w14:textId="39FEDE44" w:rsidR="007C0F61" w:rsidRPr="00A52233" w:rsidRDefault="6A70BFF7" w:rsidP="00ED07E1">
      <w:pPr>
        <w:spacing w:before="240" w:line="276" w:lineRule="auto"/>
        <w:rPr>
          <w:rFonts w:asciiTheme="minorHAnsi" w:hAnsiTheme="minorHAnsi"/>
          <w:b/>
          <w:color w:val="0F4761" w:themeColor="accent1" w:themeShade="BF"/>
        </w:rPr>
      </w:pPr>
      <w:r w:rsidRPr="00ED07E1">
        <w:rPr>
          <w:rFonts w:asciiTheme="minorHAnsi" w:hAnsiTheme="minorHAnsi"/>
          <w:b/>
          <w:color w:val="0F4761" w:themeColor="accent1" w:themeShade="BF"/>
        </w:rPr>
        <w:t xml:space="preserve">Women’s </w:t>
      </w:r>
      <w:r w:rsidRPr="00A52233">
        <w:rPr>
          <w:rFonts w:asciiTheme="minorHAnsi" w:hAnsiTheme="minorHAnsi"/>
          <w:b/>
          <w:color w:val="0F4761" w:themeColor="accent1" w:themeShade="BF"/>
        </w:rPr>
        <w:t>leadership has been on an upward trajectory in recent years</w:t>
      </w:r>
    </w:p>
    <w:p w14:paraId="2F7C4555" w14:textId="4AF45BFB" w:rsidR="007C0F61" w:rsidRPr="0047712E" w:rsidRDefault="6A70BFF7" w:rsidP="00ED07E1">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New Zealand Government is committed to supporting women in leadership </w:t>
      </w:r>
      <w:r w:rsidR="000267D9" w:rsidRPr="0047712E">
        <w:rPr>
          <w:rFonts w:asciiTheme="minorHAnsi" w:hAnsiTheme="minorHAnsi"/>
          <w:color w:val="000000" w:themeColor="text1"/>
        </w:rPr>
        <w:t xml:space="preserve">in both the </w:t>
      </w:r>
      <w:r w:rsidRPr="0047712E">
        <w:rPr>
          <w:rFonts w:asciiTheme="minorHAnsi" w:hAnsiTheme="minorHAnsi"/>
          <w:color w:val="000000" w:themeColor="text1"/>
        </w:rPr>
        <w:t xml:space="preserve">public </w:t>
      </w:r>
      <w:r w:rsidR="000267D9" w:rsidRPr="0047712E">
        <w:rPr>
          <w:rFonts w:asciiTheme="minorHAnsi" w:hAnsiTheme="minorHAnsi"/>
          <w:color w:val="000000" w:themeColor="text1"/>
        </w:rPr>
        <w:t xml:space="preserve">and </w:t>
      </w:r>
      <w:r w:rsidRPr="0047712E">
        <w:rPr>
          <w:rFonts w:asciiTheme="minorHAnsi" w:hAnsiTheme="minorHAnsi"/>
          <w:color w:val="000000" w:themeColor="text1"/>
        </w:rPr>
        <w:t>private sector</w:t>
      </w:r>
      <w:r w:rsidR="000267D9" w:rsidRPr="0047712E">
        <w:rPr>
          <w:rFonts w:asciiTheme="minorHAnsi" w:hAnsiTheme="minorHAnsi"/>
          <w:color w:val="000000" w:themeColor="text1"/>
        </w:rPr>
        <w:t>s</w:t>
      </w:r>
      <w:r w:rsidRPr="0047712E">
        <w:rPr>
          <w:rFonts w:asciiTheme="minorHAnsi" w:hAnsiTheme="minorHAnsi"/>
          <w:color w:val="000000" w:themeColor="text1"/>
        </w:rPr>
        <w:t xml:space="preserve">. </w:t>
      </w:r>
      <w:r w:rsidR="47C5E827" w:rsidRPr="53385430">
        <w:rPr>
          <w:rFonts w:asciiTheme="minorHAnsi" w:hAnsiTheme="minorHAnsi"/>
          <w:color w:val="000000" w:themeColor="text1"/>
        </w:rPr>
        <w:t>The</w:t>
      </w:r>
      <w:r w:rsidR="00845DF6" w:rsidDel="00693996">
        <w:rPr>
          <w:rFonts w:asciiTheme="minorHAnsi" w:hAnsiTheme="minorHAnsi"/>
          <w:color w:val="000000" w:themeColor="text1"/>
        </w:rPr>
        <w:t xml:space="preserve"> </w:t>
      </w:r>
      <w:r w:rsidR="00845DF6">
        <w:rPr>
          <w:rFonts w:asciiTheme="minorHAnsi" w:hAnsiTheme="minorHAnsi"/>
          <w:color w:val="000000" w:themeColor="text1"/>
        </w:rPr>
        <w:t>Government</w:t>
      </w:r>
      <w:r w:rsidR="00DB1DB9" w:rsidRPr="0047712E">
        <w:rPr>
          <w:rFonts w:asciiTheme="minorHAnsi" w:hAnsiTheme="minorHAnsi"/>
          <w:color w:val="000000" w:themeColor="text1"/>
        </w:rPr>
        <w:t xml:space="preserve"> </w:t>
      </w:r>
      <w:r w:rsidRPr="0047712E">
        <w:rPr>
          <w:rFonts w:asciiTheme="minorHAnsi" w:hAnsiTheme="minorHAnsi"/>
          <w:color w:val="000000" w:themeColor="text1"/>
        </w:rPr>
        <w:t xml:space="preserve">will continue to work with organisations across the private sector to demonstrate the value of having more women on their boards and at the leadership table. </w:t>
      </w:r>
    </w:p>
    <w:p w14:paraId="653B99CB" w14:textId="75C4C10F" w:rsidR="007C0F61" w:rsidRPr="0047712E" w:rsidRDefault="6A70BFF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New Zealand continues to make positive advances in the number of women in leadership positions in both the public and private sectors</w:t>
      </w:r>
      <w:r w:rsidR="00922B25" w:rsidRPr="0047712E">
        <w:rPr>
          <w:rFonts w:asciiTheme="minorHAnsi" w:hAnsiTheme="minorHAnsi"/>
          <w:color w:val="000000" w:themeColor="text1"/>
        </w:rPr>
        <w:t>.</w:t>
      </w:r>
    </w:p>
    <w:p w14:paraId="2810FB3C" w14:textId="1CA8DF83" w:rsidR="007C0F61" w:rsidRPr="00A52233" w:rsidRDefault="6A70BFF7" w:rsidP="00ED07E1">
      <w:pPr>
        <w:spacing w:before="240" w:line="276" w:lineRule="auto"/>
        <w:rPr>
          <w:rFonts w:asciiTheme="minorHAnsi" w:hAnsiTheme="minorHAnsi"/>
          <w:b/>
          <w:i/>
        </w:rPr>
      </w:pPr>
      <w:r w:rsidRPr="00ED07E1">
        <w:rPr>
          <w:rFonts w:asciiTheme="minorHAnsi" w:hAnsiTheme="minorHAnsi"/>
          <w:b/>
          <w:i/>
        </w:rPr>
        <w:t xml:space="preserve">Parliament and </w:t>
      </w:r>
      <w:r w:rsidR="005A2517" w:rsidRPr="00A52233">
        <w:rPr>
          <w:rFonts w:asciiTheme="minorHAnsi" w:hAnsiTheme="minorHAnsi"/>
          <w:b/>
          <w:i/>
        </w:rPr>
        <w:t>l</w:t>
      </w:r>
      <w:r w:rsidRPr="00A52233">
        <w:rPr>
          <w:rFonts w:asciiTheme="minorHAnsi" w:hAnsiTheme="minorHAnsi"/>
          <w:b/>
          <w:i/>
        </w:rPr>
        <w:t xml:space="preserve">ocal boards </w:t>
      </w:r>
    </w:p>
    <w:p w14:paraId="01ACC2D7" w14:textId="6FB4B295" w:rsidR="00963B8C" w:rsidRPr="0047712E" w:rsidRDefault="00963B8C"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gender balance of Parliament has improved since the Mixed Member Proportional </w:t>
      </w:r>
      <w:r w:rsidR="00125A69">
        <w:rPr>
          <w:rFonts w:asciiTheme="minorHAnsi" w:hAnsiTheme="minorHAnsi"/>
          <w:color w:val="000000" w:themeColor="text1"/>
        </w:rPr>
        <w:t xml:space="preserve">(MMP) </w:t>
      </w:r>
      <w:r w:rsidRPr="0047712E">
        <w:rPr>
          <w:rFonts w:asciiTheme="minorHAnsi" w:hAnsiTheme="minorHAnsi"/>
          <w:color w:val="000000" w:themeColor="text1"/>
        </w:rPr>
        <w:t xml:space="preserve">voting system in 1996. </w:t>
      </w:r>
      <w:r w:rsidRPr="00455D5D">
        <w:rPr>
          <w:rFonts w:asciiTheme="minorHAnsi" w:hAnsiTheme="minorHAnsi"/>
          <w:color w:val="000000" w:themeColor="text1"/>
        </w:rPr>
        <w:t>A</w:t>
      </w:r>
      <w:r w:rsidR="00125A69">
        <w:rPr>
          <w:rFonts w:asciiTheme="minorHAnsi" w:hAnsiTheme="minorHAnsi"/>
          <w:color w:val="000000" w:themeColor="text1"/>
        </w:rPr>
        <w:t>s a</w:t>
      </w:r>
      <w:r w:rsidRPr="00455D5D">
        <w:rPr>
          <w:rFonts w:asciiTheme="minorHAnsi" w:hAnsiTheme="minorHAnsi"/>
          <w:color w:val="000000" w:themeColor="text1"/>
        </w:rPr>
        <w:t>t</w:t>
      </w:r>
      <w:r w:rsidRPr="0047712E">
        <w:rPr>
          <w:rFonts w:asciiTheme="minorHAnsi" w:hAnsiTheme="minorHAnsi"/>
          <w:color w:val="000000" w:themeColor="text1"/>
        </w:rPr>
        <w:t xml:space="preserve"> May 2024, there </w:t>
      </w:r>
      <w:r w:rsidR="00125A69">
        <w:rPr>
          <w:rFonts w:asciiTheme="minorHAnsi" w:hAnsiTheme="minorHAnsi"/>
          <w:color w:val="000000" w:themeColor="text1"/>
        </w:rPr>
        <w:t>are</w:t>
      </w:r>
      <w:r w:rsidR="00125A69" w:rsidRPr="00455D5D">
        <w:rPr>
          <w:rFonts w:asciiTheme="minorHAnsi" w:hAnsiTheme="minorHAnsi"/>
          <w:color w:val="000000" w:themeColor="text1"/>
        </w:rPr>
        <w:t xml:space="preserve"> </w:t>
      </w:r>
      <w:r w:rsidRPr="0047712E">
        <w:rPr>
          <w:rFonts w:asciiTheme="minorHAnsi" w:hAnsiTheme="minorHAnsi"/>
          <w:color w:val="000000" w:themeColor="text1"/>
        </w:rPr>
        <w:t>57 women (46%) Members of Parliament elected to the current 54</w:t>
      </w:r>
      <w:r w:rsidRPr="0047712E">
        <w:rPr>
          <w:rFonts w:asciiTheme="minorHAnsi" w:hAnsiTheme="minorHAnsi"/>
          <w:color w:val="000000" w:themeColor="text1"/>
          <w:vertAlign w:val="superscript"/>
        </w:rPr>
        <w:t>th</w:t>
      </w:r>
      <w:r w:rsidRPr="0047712E">
        <w:rPr>
          <w:rFonts w:asciiTheme="minorHAnsi" w:hAnsiTheme="minorHAnsi"/>
          <w:color w:val="000000" w:themeColor="text1"/>
        </w:rPr>
        <w:t xml:space="preserve"> Parliament of New Zealand. </w:t>
      </w:r>
      <w:r w:rsidR="00DC100F" w:rsidRPr="00455D5D">
        <w:rPr>
          <w:rFonts w:asciiTheme="minorHAnsi" w:hAnsiTheme="minorHAnsi"/>
          <w:color w:val="000000" w:themeColor="text1"/>
        </w:rPr>
        <w:t>13 out</w:t>
      </w:r>
      <w:r w:rsidRPr="0047712E">
        <w:rPr>
          <w:rFonts w:asciiTheme="minorHAnsi" w:hAnsiTheme="minorHAnsi"/>
          <w:color w:val="000000" w:themeColor="text1"/>
        </w:rPr>
        <w:t xml:space="preserve"> of 30 Ministers (43%) and seven </w:t>
      </w:r>
      <w:r w:rsidR="00DC100F" w:rsidRPr="00455D5D">
        <w:rPr>
          <w:rFonts w:asciiTheme="minorHAnsi" w:hAnsiTheme="minorHAnsi"/>
          <w:color w:val="000000" w:themeColor="text1"/>
        </w:rPr>
        <w:t xml:space="preserve">out </w:t>
      </w:r>
      <w:r w:rsidRPr="0047712E">
        <w:rPr>
          <w:rFonts w:asciiTheme="minorHAnsi" w:hAnsiTheme="minorHAnsi"/>
          <w:color w:val="000000" w:themeColor="text1"/>
        </w:rPr>
        <w:t xml:space="preserve">of 20 Cabinet Ministers (35%) were women. </w:t>
      </w:r>
    </w:p>
    <w:p w14:paraId="5BBB5F23" w14:textId="5B6DDF01" w:rsidR="00963B8C" w:rsidRPr="0047712E" w:rsidRDefault="00963B8C"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New Zealand also made history in October 2022 when </w:t>
      </w:r>
      <w:r w:rsidR="00975C9B">
        <w:rPr>
          <w:rFonts w:asciiTheme="minorHAnsi" w:hAnsiTheme="minorHAnsi"/>
          <w:color w:val="000000" w:themeColor="text1"/>
        </w:rPr>
        <w:t>the 53</w:t>
      </w:r>
      <w:r w:rsidR="00975C9B" w:rsidRPr="00975C9B">
        <w:rPr>
          <w:rFonts w:asciiTheme="minorHAnsi" w:hAnsiTheme="minorHAnsi"/>
          <w:color w:val="000000" w:themeColor="text1"/>
          <w:vertAlign w:val="superscript"/>
        </w:rPr>
        <w:t>rd</w:t>
      </w:r>
      <w:r w:rsidR="00975C9B">
        <w:rPr>
          <w:rFonts w:asciiTheme="minorHAnsi" w:hAnsiTheme="minorHAnsi"/>
          <w:color w:val="000000" w:themeColor="text1"/>
        </w:rPr>
        <w:t xml:space="preserve"> </w:t>
      </w:r>
      <w:r w:rsidRPr="0047712E">
        <w:rPr>
          <w:rFonts w:asciiTheme="minorHAnsi" w:hAnsiTheme="minorHAnsi"/>
          <w:color w:val="000000" w:themeColor="text1"/>
        </w:rPr>
        <w:t xml:space="preserve">Parliament marked the milestone of having majority women </w:t>
      </w:r>
      <w:r w:rsidR="00975C9B">
        <w:rPr>
          <w:rFonts w:asciiTheme="minorHAnsi" w:hAnsiTheme="minorHAnsi"/>
          <w:color w:val="000000" w:themeColor="text1"/>
        </w:rPr>
        <w:t>M</w:t>
      </w:r>
      <w:r w:rsidRPr="0047712E">
        <w:rPr>
          <w:rFonts w:asciiTheme="minorHAnsi" w:hAnsiTheme="minorHAnsi"/>
          <w:color w:val="000000" w:themeColor="text1"/>
        </w:rPr>
        <w:t xml:space="preserve">embers for the first time with 60 women and 59 men. </w:t>
      </w:r>
    </w:p>
    <w:p w14:paraId="60963BE8" w14:textId="73CC09F1" w:rsidR="00DE0635" w:rsidRPr="00C86846" w:rsidRDefault="6A70BFF7" w:rsidP="00ED07E1">
      <w:pPr>
        <w:spacing w:before="240" w:after="0" w:line="276" w:lineRule="auto"/>
        <w:rPr>
          <w:rFonts w:asciiTheme="minorHAnsi" w:hAnsiTheme="minorHAnsi"/>
          <w:color w:val="000000" w:themeColor="text1"/>
        </w:rPr>
      </w:pPr>
      <w:r w:rsidRPr="007569D4">
        <w:rPr>
          <w:rFonts w:asciiTheme="minorHAnsi" w:hAnsiTheme="minorHAnsi"/>
          <w:color w:val="000000" w:themeColor="text1"/>
        </w:rPr>
        <w:t xml:space="preserve">The proportion of women elected to local bodies has risen from 30% to 39% </w:t>
      </w:r>
      <w:r w:rsidR="00975C9B">
        <w:rPr>
          <w:rFonts w:asciiTheme="minorHAnsi" w:hAnsiTheme="minorHAnsi"/>
          <w:color w:val="000000" w:themeColor="text1"/>
        </w:rPr>
        <w:t>between</w:t>
      </w:r>
      <w:r w:rsidR="00975C9B" w:rsidRPr="00455D5D">
        <w:rPr>
          <w:rFonts w:asciiTheme="minorHAnsi" w:hAnsiTheme="minorHAnsi"/>
          <w:color w:val="000000" w:themeColor="text1"/>
        </w:rPr>
        <w:t xml:space="preserve"> </w:t>
      </w:r>
      <w:r w:rsidRPr="007569D4">
        <w:rPr>
          <w:rFonts w:asciiTheme="minorHAnsi" w:hAnsiTheme="minorHAnsi"/>
          <w:color w:val="000000" w:themeColor="text1"/>
        </w:rPr>
        <w:t xml:space="preserve">2010 to 2022, with the number of women candidates also increasing (to 38%). Local boards and community boards tend to have greater proportions of women standing compared with other electoral positions. In 2022, these were 45% and 43% respectively. The number of women elected </w:t>
      </w:r>
      <w:r w:rsidR="005971FD" w:rsidRPr="007569D4">
        <w:rPr>
          <w:rFonts w:asciiTheme="minorHAnsi" w:hAnsiTheme="minorHAnsi"/>
          <w:color w:val="000000" w:themeColor="text1"/>
        </w:rPr>
        <w:t>M</w:t>
      </w:r>
      <w:r w:rsidRPr="007569D4">
        <w:rPr>
          <w:rFonts w:asciiTheme="minorHAnsi" w:hAnsiTheme="minorHAnsi"/>
          <w:color w:val="000000" w:themeColor="text1"/>
        </w:rPr>
        <w:t>ayors rose from 18% in 2010 to 32% in 2022.</w:t>
      </w:r>
    </w:p>
    <w:p w14:paraId="01D0EB2A" w14:textId="78B8B21F" w:rsidR="007C0F61" w:rsidRPr="00A52233" w:rsidRDefault="6A70BFF7" w:rsidP="00ED07E1">
      <w:pPr>
        <w:spacing w:before="240" w:after="0" w:line="276" w:lineRule="auto"/>
        <w:rPr>
          <w:rFonts w:asciiTheme="minorHAnsi" w:hAnsiTheme="minorHAnsi"/>
          <w:b/>
          <w:i/>
        </w:rPr>
      </w:pPr>
      <w:r w:rsidRPr="00ED07E1">
        <w:rPr>
          <w:rFonts w:asciiTheme="minorHAnsi" w:hAnsiTheme="minorHAnsi"/>
          <w:b/>
          <w:i/>
        </w:rPr>
        <w:t xml:space="preserve">Women in </w:t>
      </w:r>
      <w:r w:rsidRPr="008E0CBE">
        <w:rPr>
          <w:rFonts w:asciiTheme="minorHAnsi" w:hAnsiTheme="minorHAnsi"/>
          <w:b/>
          <w:i/>
        </w:rPr>
        <w:t xml:space="preserve">the </w:t>
      </w:r>
      <w:r w:rsidR="008B1EE8" w:rsidRPr="008E0CBE">
        <w:rPr>
          <w:rFonts w:asciiTheme="minorHAnsi" w:hAnsiTheme="minorHAnsi"/>
          <w:b/>
          <w:i/>
        </w:rPr>
        <w:t>p</w:t>
      </w:r>
      <w:r w:rsidRPr="008E0CBE">
        <w:rPr>
          <w:rFonts w:asciiTheme="minorHAnsi" w:hAnsiTheme="minorHAnsi"/>
          <w:b/>
          <w:i/>
        </w:rPr>
        <w:t xml:space="preserve">ublic </w:t>
      </w:r>
      <w:r w:rsidR="008B1EE8" w:rsidRPr="008E0CBE">
        <w:rPr>
          <w:rFonts w:asciiTheme="minorHAnsi" w:hAnsiTheme="minorHAnsi"/>
          <w:b/>
          <w:i/>
        </w:rPr>
        <w:t>s</w:t>
      </w:r>
      <w:r w:rsidRPr="008E0CBE">
        <w:rPr>
          <w:rFonts w:asciiTheme="minorHAnsi" w:hAnsiTheme="minorHAnsi"/>
          <w:b/>
          <w:i/>
        </w:rPr>
        <w:t>ector</w:t>
      </w:r>
      <w:r w:rsidRPr="00A52233">
        <w:rPr>
          <w:rFonts w:asciiTheme="minorHAnsi" w:hAnsiTheme="minorHAnsi"/>
          <w:b/>
          <w:i/>
        </w:rPr>
        <w:t xml:space="preserve"> </w:t>
      </w:r>
    </w:p>
    <w:p w14:paraId="17DC70CD" w14:textId="37347093" w:rsidR="007C0F61" w:rsidRPr="0047712E" w:rsidRDefault="6A70BFF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In 2018, Cabinet introduced a target of gender-equal Minister-appointed public sector boards and committees. The proportion of public sector board and committee roles held by women has subsequently increased, from 47.4% in 2018 to 53.1% </w:t>
      </w:r>
      <w:hyperlink r:id="rId148" w:history="1">
        <w:r w:rsidRPr="00F026C6">
          <w:rPr>
            <w:rStyle w:val="Hyperlink"/>
            <w:rFonts w:asciiTheme="minorHAnsi" w:hAnsiTheme="minorHAnsi"/>
          </w:rPr>
          <w:t>in 2022</w:t>
        </w:r>
      </w:hyperlink>
      <w:r w:rsidRPr="0047712E">
        <w:rPr>
          <w:rFonts w:asciiTheme="minorHAnsi" w:hAnsiTheme="minorHAnsi"/>
          <w:color w:val="000000" w:themeColor="text1"/>
        </w:rPr>
        <w:t>. Women have held over 50% of roles on public sector boards and committees for the past three years.</w:t>
      </w:r>
    </w:p>
    <w:p w14:paraId="23CFD0BD" w14:textId="3BC709AB" w:rsidR="002E4B65" w:rsidRPr="0047712E" w:rsidRDefault="00034DCB" w:rsidP="00200489">
      <w:pPr>
        <w:spacing w:before="240" w:line="276" w:lineRule="auto"/>
        <w:rPr>
          <w:rFonts w:asciiTheme="minorHAnsi" w:hAnsiTheme="minorHAnsi"/>
          <w:color w:val="000000" w:themeColor="text1"/>
          <w:vertAlign w:val="superscript"/>
        </w:rPr>
      </w:pPr>
      <w:r w:rsidRPr="0047712E">
        <w:rPr>
          <w:rFonts w:asciiTheme="minorHAnsi" w:hAnsiTheme="minorHAnsi"/>
          <w:color w:val="000000" w:themeColor="text1"/>
        </w:rPr>
        <w:t xml:space="preserve">Māori and ethnic diversity has </w:t>
      </w:r>
      <w:r w:rsidR="00EE2A3A" w:rsidRPr="0047712E">
        <w:rPr>
          <w:rFonts w:asciiTheme="minorHAnsi" w:hAnsiTheme="minorHAnsi"/>
          <w:color w:val="000000" w:themeColor="text1"/>
        </w:rPr>
        <w:t xml:space="preserve">also </w:t>
      </w:r>
      <w:r w:rsidRPr="0047712E">
        <w:rPr>
          <w:rFonts w:asciiTheme="minorHAnsi" w:hAnsiTheme="minorHAnsi"/>
          <w:color w:val="000000" w:themeColor="text1"/>
        </w:rPr>
        <w:t>increased steadily since 2019 when data collection for ethnicities on boards began. Māori board members now hold 26.8</w:t>
      </w:r>
      <w:r w:rsidR="00EE2A3A" w:rsidRPr="0047712E">
        <w:rPr>
          <w:rFonts w:asciiTheme="minorHAnsi" w:hAnsiTheme="minorHAnsi"/>
          <w:color w:val="000000" w:themeColor="text1"/>
        </w:rPr>
        <w:t xml:space="preserve">% </w:t>
      </w:r>
      <w:r w:rsidRPr="0047712E">
        <w:rPr>
          <w:rFonts w:asciiTheme="minorHAnsi" w:hAnsiTheme="minorHAnsi"/>
          <w:color w:val="000000" w:themeColor="text1"/>
        </w:rPr>
        <w:t>of board roles, Pacific board members 7.2</w:t>
      </w:r>
      <w:r w:rsidR="00EE2A3A" w:rsidRPr="0047712E">
        <w:rPr>
          <w:rFonts w:asciiTheme="minorHAnsi" w:hAnsiTheme="minorHAnsi"/>
          <w:color w:val="000000" w:themeColor="text1"/>
        </w:rPr>
        <w:t>%.</w:t>
      </w:r>
      <w:r w:rsidRPr="0047712E">
        <w:rPr>
          <w:rFonts w:asciiTheme="minorHAnsi" w:hAnsiTheme="minorHAnsi"/>
          <w:color w:val="000000" w:themeColor="text1"/>
        </w:rPr>
        <w:t xml:space="preserve"> </w:t>
      </w:r>
    </w:p>
    <w:p w14:paraId="1F5B7462" w14:textId="4744A3BD" w:rsidR="00DC100F" w:rsidRPr="00455D5D" w:rsidRDefault="6A70BFF7" w:rsidP="00B5616A">
      <w:pPr>
        <w:spacing w:before="240" w:line="276" w:lineRule="auto"/>
        <w:rPr>
          <w:rFonts w:asciiTheme="minorHAnsi" w:hAnsiTheme="minorHAnsi"/>
          <w:color w:val="000000" w:themeColor="text1"/>
        </w:rPr>
      </w:pPr>
      <w:r w:rsidRPr="0047712E">
        <w:rPr>
          <w:rFonts w:asciiTheme="minorHAnsi" w:hAnsiTheme="minorHAnsi"/>
          <w:color w:val="000000" w:themeColor="text1"/>
        </w:rPr>
        <w:t>All public service organisations are implementing diversity, equity</w:t>
      </w:r>
      <w:r w:rsidR="00376B0F" w:rsidRPr="0047712E">
        <w:rPr>
          <w:rFonts w:asciiTheme="minorHAnsi" w:hAnsiTheme="minorHAnsi"/>
          <w:color w:val="000000" w:themeColor="text1"/>
        </w:rPr>
        <w:t>,</w:t>
      </w:r>
      <w:r w:rsidRPr="0047712E">
        <w:rPr>
          <w:rFonts w:asciiTheme="minorHAnsi" w:hAnsiTheme="minorHAnsi"/>
          <w:color w:val="000000" w:themeColor="text1"/>
        </w:rPr>
        <w:t xml:space="preserve"> and inclusion strategies. This programme of work has been underway since 2017</w:t>
      </w:r>
      <w:r w:rsidR="00AC0E10" w:rsidRPr="0047712E">
        <w:rPr>
          <w:rFonts w:asciiTheme="minorHAnsi" w:hAnsiTheme="minorHAnsi"/>
          <w:color w:val="000000" w:themeColor="text1"/>
        </w:rPr>
        <w:t xml:space="preserve"> </w:t>
      </w:r>
      <w:r w:rsidR="00394535" w:rsidRPr="0047712E">
        <w:rPr>
          <w:rFonts w:asciiTheme="minorHAnsi" w:hAnsiTheme="minorHAnsi"/>
          <w:color w:val="000000" w:themeColor="text1"/>
        </w:rPr>
        <w:t>and</w:t>
      </w:r>
      <w:r w:rsidRPr="0047712E">
        <w:rPr>
          <w:rFonts w:asciiTheme="minorHAnsi" w:hAnsiTheme="minorHAnsi"/>
          <w:color w:val="000000" w:themeColor="text1"/>
        </w:rPr>
        <w:t xml:space="preserve"> is supported by the</w:t>
      </w:r>
      <w:r w:rsidRPr="0047712E">
        <w:rPr>
          <w:rFonts w:asciiTheme="minorHAnsi" w:hAnsiTheme="minorHAnsi"/>
          <w:i/>
          <w:color w:val="000000" w:themeColor="text1"/>
        </w:rPr>
        <w:t xml:space="preserve"> </w:t>
      </w:r>
      <w:hyperlink r:id="rId149" w:history="1">
        <w:r w:rsidRPr="00455D5D">
          <w:rPr>
            <w:rStyle w:val="Hyperlink"/>
            <w:rFonts w:asciiTheme="minorHAnsi" w:hAnsiTheme="minorHAnsi"/>
          </w:rPr>
          <w:t>Public Service Act</w:t>
        </w:r>
        <w:r w:rsidR="0090268D" w:rsidRPr="00455D5D">
          <w:rPr>
            <w:rStyle w:val="Hyperlink"/>
            <w:rFonts w:asciiTheme="minorHAnsi" w:hAnsiTheme="minorHAnsi"/>
          </w:rPr>
          <w:t xml:space="preserve"> 2020</w:t>
        </w:r>
      </w:hyperlink>
      <w:r w:rsidR="00030B82" w:rsidRPr="00455D5D">
        <w:rPr>
          <w:rFonts w:asciiTheme="minorHAnsi" w:hAnsiTheme="minorHAnsi"/>
          <w:color w:val="000000" w:themeColor="text1"/>
        </w:rPr>
        <w:t>.</w:t>
      </w:r>
      <w:r w:rsidRPr="0047712E">
        <w:rPr>
          <w:rFonts w:asciiTheme="minorHAnsi" w:hAnsiTheme="minorHAnsi"/>
          <w:color w:val="000000" w:themeColor="text1"/>
        </w:rPr>
        <w:t xml:space="preserve">The Act requires </w:t>
      </w:r>
      <w:r w:rsidR="00030B82" w:rsidRPr="0047712E">
        <w:rPr>
          <w:rFonts w:asciiTheme="minorHAnsi" w:hAnsiTheme="minorHAnsi"/>
          <w:color w:val="000000" w:themeColor="text1"/>
        </w:rPr>
        <w:t>C</w:t>
      </w:r>
      <w:r w:rsidRPr="0047712E">
        <w:rPr>
          <w:rFonts w:asciiTheme="minorHAnsi" w:hAnsiTheme="minorHAnsi"/>
          <w:color w:val="000000" w:themeColor="text1"/>
        </w:rPr>
        <w:t xml:space="preserve">hief </w:t>
      </w:r>
      <w:r w:rsidR="00030B82" w:rsidRPr="0047712E">
        <w:rPr>
          <w:rFonts w:asciiTheme="minorHAnsi" w:hAnsiTheme="minorHAnsi"/>
          <w:color w:val="000000" w:themeColor="text1"/>
        </w:rPr>
        <w:t>E</w:t>
      </w:r>
      <w:r w:rsidRPr="0047712E">
        <w:rPr>
          <w:rFonts w:asciiTheme="minorHAnsi" w:hAnsiTheme="minorHAnsi"/>
          <w:color w:val="000000" w:themeColor="text1"/>
        </w:rPr>
        <w:t xml:space="preserve">xecutives of public sector entities to actively promote diversity and inclusiveness in their organisations. </w:t>
      </w:r>
    </w:p>
    <w:p w14:paraId="3637C424" w14:textId="59223E34" w:rsidR="002D3779" w:rsidRPr="00B5616A" w:rsidRDefault="6A70BFF7" w:rsidP="00B5616A">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Data shows that gender and ethnic groups are well represented in the public service, matching their proportions in the wider population or close to them. However, further work is needed to improve leadership diversity. </w:t>
      </w:r>
    </w:p>
    <w:p w14:paraId="00BE3818" w14:textId="128C94DE" w:rsidR="00577746" w:rsidRPr="00BB5463" w:rsidRDefault="00577746" w:rsidP="00ED07E1">
      <w:pPr>
        <w:spacing w:before="240" w:after="0" w:line="276" w:lineRule="auto"/>
        <w:rPr>
          <w:rFonts w:asciiTheme="minorHAnsi" w:hAnsiTheme="minorHAnsi"/>
          <w:b/>
          <w:i/>
        </w:rPr>
      </w:pPr>
      <w:r w:rsidRPr="00ED07E1">
        <w:rPr>
          <w:rFonts w:asciiTheme="minorHAnsi" w:hAnsiTheme="minorHAnsi"/>
          <w:b/>
          <w:i/>
        </w:rPr>
        <w:t>Diversity</w:t>
      </w:r>
      <w:r w:rsidRPr="00BB5463">
        <w:rPr>
          <w:rFonts w:asciiTheme="minorHAnsi" w:hAnsiTheme="minorHAnsi"/>
          <w:b/>
          <w:i/>
        </w:rPr>
        <w:t xml:space="preserve">, </w:t>
      </w:r>
      <w:r w:rsidR="00F105E8">
        <w:rPr>
          <w:rFonts w:asciiTheme="minorHAnsi" w:hAnsiTheme="minorHAnsi"/>
          <w:b/>
          <w:i/>
        </w:rPr>
        <w:t>equity,</w:t>
      </w:r>
      <w:r w:rsidRPr="00BB5463">
        <w:rPr>
          <w:rFonts w:asciiTheme="minorHAnsi" w:hAnsiTheme="minorHAnsi"/>
          <w:b/>
          <w:i/>
        </w:rPr>
        <w:t xml:space="preserve"> and inclusion data</w:t>
      </w:r>
    </w:p>
    <w:p w14:paraId="52C63CC2" w14:textId="77223426" w:rsidR="00324004" w:rsidRPr="0047712E" w:rsidRDefault="6A70BFF7" w:rsidP="00200489">
      <w:pPr>
        <w:spacing w:before="240" w:line="276" w:lineRule="auto"/>
        <w:rPr>
          <w:rFonts w:asciiTheme="minorHAnsi" w:hAnsiTheme="minorHAnsi"/>
        </w:rPr>
      </w:pPr>
      <w:r w:rsidRPr="0047712E">
        <w:rPr>
          <w:rFonts w:asciiTheme="minorHAnsi" w:hAnsiTheme="minorHAnsi"/>
        </w:rPr>
        <w:t>The Public Service Commission collects and reports data relating to diversity, equity</w:t>
      </w:r>
      <w:r w:rsidR="00030B82" w:rsidRPr="0047712E">
        <w:rPr>
          <w:rFonts w:asciiTheme="minorHAnsi" w:hAnsiTheme="minorHAnsi"/>
        </w:rPr>
        <w:t>,</w:t>
      </w:r>
      <w:r w:rsidRPr="0047712E">
        <w:rPr>
          <w:rFonts w:asciiTheme="minorHAnsi" w:hAnsiTheme="minorHAnsi"/>
        </w:rPr>
        <w:t xml:space="preserve"> and inclusion </w:t>
      </w:r>
      <w:r w:rsidR="006730EF" w:rsidRPr="0047712E">
        <w:rPr>
          <w:rFonts w:asciiTheme="minorHAnsi" w:hAnsiTheme="minorHAnsi"/>
        </w:rPr>
        <w:t>across the public service</w:t>
      </w:r>
      <w:r w:rsidRPr="0047712E">
        <w:rPr>
          <w:rFonts w:asciiTheme="minorHAnsi" w:hAnsiTheme="minorHAnsi"/>
        </w:rPr>
        <w:t xml:space="preserve"> which is critical to identifying the gaps and the ability of the public service to drive change and monitor progress. </w:t>
      </w:r>
      <w:r w:rsidR="009A7D47">
        <w:rPr>
          <w:rFonts w:asciiTheme="minorHAnsi" w:hAnsiTheme="minorHAnsi"/>
        </w:rPr>
        <w:t>The</w:t>
      </w:r>
      <w:r w:rsidRPr="0047712E">
        <w:rPr>
          <w:rFonts w:asciiTheme="minorHAnsi" w:hAnsiTheme="minorHAnsi"/>
        </w:rPr>
        <w:t xml:space="preserve"> first </w:t>
      </w:r>
      <w:r w:rsidR="006730EF" w:rsidRPr="0047712E">
        <w:rPr>
          <w:rFonts w:asciiTheme="minorHAnsi" w:hAnsiTheme="minorHAnsi"/>
        </w:rPr>
        <w:t>public service census</w:t>
      </w:r>
      <w:r w:rsidRPr="0047712E">
        <w:rPr>
          <w:rFonts w:asciiTheme="minorHAnsi" w:hAnsiTheme="minorHAnsi"/>
        </w:rPr>
        <w:t xml:space="preserve"> was conducted in 2021 and the second </w:t>
      </w:r>
      <w:r w:rsidR="006730EF" w:rsidRPr="0047712E">
        <w:rPr>
          <w:rFonts w:asciiTheme="minorHAnsi" w:hAnsiTheme="minorHAnsi"/>
        </w:rPr>
        <w:t xml:space="preserve">one is </w:t>
      </w:r>
      <w:r w:rsidRPr="0047712E">
        <w:rPr>
          <w:rFonts w:asciiTheme="minorHAnsi" w:hAnsiTheme="minorHAnsi"/>
        </w:rPr>
        <w:t xml:space="preserve">planned for 2024. </w:t>
      </w:r>
    </w:p>
    <w:p w14:paraId="140B2494" w14:textId="7003C1D6" w:rsidR="007C0F61" w:rsidRPr="0047712E" w:rsidRDefault="00030B82" w:rsidP="00200489">
      <w:pPr>
        <w:spacing w:before="240" w:line="276" w:lineRule="auto"/>
        <w:rPr>
          <w:rFonts w:asciiTheme="minorHAnsi" w:hAnsiTheme="minorHAnsi"/>
          <w:color w:val="000000" w:themeColor="text1"/>
        </w:rPr>
      </w:pPr>
      <w:r w:rsidRPr="0047712E">
        <w:rPr>
          <w:rFonts w:asciiTheme="minorHAnsi" w:hAnsiTheme="minorHAnsi"/>
        </w:rPr>
        <w:t>The Public Service Commission</w:t>
      </w:r>
      <w:r w:rsidR="6A70BFF7" w:rsidRPr="0047712E">
        <w:rPr>
          <w:rFonts w:asciiTheme="minorHAnsi" w:hAnsiTheme="minorHAnsi"/>
        </w:rPr>
        <w:t xml:space="preserve"> </w:t>
      </w:r>
      <w:r w:rsidR="00BA293F" w:rsidRPr="0047712E">
        <w:rPr>
          <w:rFonts w:asciiTheme="minorHAnsi" w:hAnsiTheme="minorHAnsi"/>
        </w:rPr>
        <w:t xml:space="preserve">also </w:t>
      </w:r>
      <w:r w:rsidR="6A70BFF7" w:rsidRPr="0047712E">
        <w:rPr>
          <w:rFonts w:asciiTheme="minorHAnsi" w:hAnsiTheme="minorHAnsi"/>
        </w:rPr>
        <w:t>monitor</w:t>
      </w:r>
      <w:r w:rsidR="00761E46" w:rsidRPr="0047712E">
        <w:rPr>
          <w:rFonts w:asciiTheme="minorHAnsi" w:hAnsiTheme="minorHAnsi"/>
        </w:rPr>
        <w:t>s</w:t>
      </w:r>
      <w:r w:rsidR="6A70BFF7" w:rsidRPr="0047712E">
        <w:rPr>
          <w:rFonts w:asciiTheme="minorHAnsi" w:hAnsiTheme="minorHAnsi"/>
        </w:rPr>
        <w:t xml:space="preserve"> women’s participation in the public service. Women’s overall representation in the public service remained stable between 2012 and 2022. </w:t>
      </w:r>
      <w:hyperlink r:id="rId150" w:history="1">
        <w:r w:rsidR="00A52233" w:rsidRPr="00A52233">
          <w:rPr>
            <w:rStyle w:val="Hyperlink"/>
            <w:rFonts w:asciiTheme="minorHAnsi" w:hAnsiTheme="minorHAnsi"/>
          </w:rPr>
          <w:t>As at June 2023</w:t>
        </w:r>
      </w:hyperlink>
      <w:r w:rsidR="00A52233">
        <w:rPr>
          <w:rFonts w:asciiTheme="minorHAnsi" w:hAnsiTheme="minorHAnsi"/>
        </w:rPr>
        <w:t xml:space="preserve">, </w:t>
      </w:r>
      <w:r w:rsidR="6A70BFF7" w:rsidRPr="0047712E">
        <w:rPr>
          <w:rFonts w:asciiTheme="minorHAnsi" w:hAnsiTheme="minorHAnsi"/>
        </w:rPr>
        <w:t>Women make up 62.2% of the total public service workforce.</w:t>
      </w:r>
      <w:r w:rsidR="6A70BFF7" w:rsidRPr="0047712E">
        <w:rPr>
          <w:rFonts w:asciiTheme="minorHAnsi" w:hAnsiTheme="minorHAnsi"/>
          <w:color w:val="000000" w:themeColor="text1"/>
        </w:rPr>
        <w:t xml:space="preserve"> The number of women </w:t>
      </w:r>
      <w:r w:rsidRPr="0047712E">
        <w:rPr>
          <w:rFonts w:asciiTheme="minorHAnsi" w:hAnsiTheme="minorHAnsi"/>
          <w:color w:val="000000" w:themeColor="text1"/>
        </w:rPr>
        <w:t>C</w:t>
      </w:r>
      <w:r w:rsidR="6A70BFF7" w:rsidRPr="0047712E">
        <w:rPr>
          <w:rFonts w:asciiTheme="minorHAnsi" w:hAnsiTheme="minorHAnsi"/>
          <w:color w:val="000000" w:themeColor="text1"/>
        </w:rPr>
        <w:t xml:space="preserve">hief </w:t>
      </w:r>
      <w:r w:rsidRPr="0047712E">
        <w:rPr>
          <w:rFonts w:asciiTheme="minorHAnsi" w:hAnsiTheme="minorHAnsi"/>
          <w:color w:val="000000" w:themeColor="text1"/>
        </w:rPr>
        <w:t>E</w:t>
      </w:r>
      <w:r w:rsidR="6A70BFF7" w:rsidRPr="0047712E">
        <w:rPr>
          <w:rFonts w:asciiTheme="minorHAnsi" w:hAnsiTheme="minorHAnsi"/>
          <w:color w:val="000000" w:themeColor="text1"/>
        </w:rPr>
        <w:t xml:space="preserve">xecutives has increased in this reporting period. </w:t>
      </w:r>
      <w:hyperlink r:id="rId151" w:anchor=":~:text=Who%20leads%20the%20Public%20Service" w:history="1">
        <w:r w:rsidR="00FC3B92" w:rsidRPr="00FC3B92">
          <w:rPr>
            <w:rStyle w:val="Hyperlink"/>
            <w:rFonts w:asciiTheme="minorHAnsi" w:hAnsiTheme="minorHAnsi"/>
          </w:rPr>
          <w:t>As at April 2024</w:t>
        </w:r>
      </w:hyperlink>
      <w:r w:rsidR="6A70BFF7" w:rsidRPr="0047712E">
        <w:rPr>
          <w:rFonts w:asciiTheme="minorHAnsi" w:hAnsiTheme="minorHAnsi"/>
          <w:color w:val="000000" w:themeColor="text1"/>
        </w:rPr>
        <w:t xml:space="preserve">, women made up </w:t>
      </w:r>
      <w:r w:rsidR="00FC3B92">
        <w:rPr>
          <w:rFonts w:asciiTheme="minorHAnsi" w:hAnsiTheme="minorHAnsi"/>
          <w:color w:val="000000" w:themeColor="text1"/>
        </w:rPr>
        <w:t>48</w:t>
      </w:r>
      <w:r w:rsidR="6A70BFF7" w:rsidRPr="0047712E">
        <w:rPr>
          <w:rFonts w:asciiTheme="minorHAnsi" w:hAnsiTheme="minorHAnsi"/>
          <w:color w:val="000000" w:themeColor="text1"/>
        </w:rPr>
        <w:t>% (</w:t>
      </w:r>
      <w:r w:rsidR="00494280" w:rsidRPr="0047712E">
        <w:rPr>
          <w:rFonts w:asciiTheme="minorHAnsi" w:hAnsiTheme="minorHAnsi"/>
          <w:color w:val="000000" w:themeColor="text1"/>
        </w:rPr>
        <w:t>2</w:t>
      </w:r>
      <w:r w:rsidR="00FC3B92">
        <w:rPr>
          <w:rFonts w:asciiTheme="minorHAnsi" w:hAnsiTheme="minorHAnsi"/>
          <w:color w:val="000000" w:themeColor="text1"/>
        </w:rPr>
        <w:t>0</w:t>
      </w:r>
      <w:r w:rsidR="00494280" w:rsidRPr="0047712E">
        <w:rPr>
          <w:rFonts w:asciiTheme="minorHAnsi" w:hAnsiTheme="minorHAnsi"/>
          <w:color w:val="000000" w:themeColor="text1"/>
        </w:rPr>
        <w:t xml:space="preserve"> </w:t>
      </w:r>
      <w:r w:rsidR="000A3C2E" w:rsidRPr="00455D5D">
        <w:rPr>
          <w:rFonts w:asciiTheme="minorHAnsi" w:hAnsiTheme="minorHAnsi"/>
          <w:color w:val="000000" w:themeColor="text1"/>
        </w:rPr>
        <w:t xml:space="preserve">out </w:t>
      </w:r>
      <w:r w:rsidR="00494280" w:rsidRPr="0047712E">
        <w:rPr>
          <w:rFonts w:asciiTheme="minorHAnsi" w:hAnsiTheme="minorHAnsi"/>
          <w:color w:val="000000" w:themeColor="text1"/>
        </w:rPr>
        <w:t>of 4</w:t>
      </w:r>
      <w:r w:rsidR="00FC3B92">
        <w:rPr>
          <w:rFonts w:asciiTheme="minorHAnsi" w:hAnsiTheme="minorHAnsi"/>
          <w:color w:val="000000" w:themeColor="text1"/>
        </w:rPr>
        <w:t>2</w:t>
      </w:r>
      <w:r w:rsidR="00494280" w:rsidRPr="0047712E">
        <w:rPr>
          <w:rFonts w:asciiTheme="minorHAnsi" w:hAnsiTheme="minorHAnsi"/>
          <w:color w:val="000000" w:themeColor="text1"/>
        </w:rPr>
        <w:t>)</w:t>
      </w:r>
      <w:r w:rsidR="6A70BFF7" w:rsidRPr="0047712E">
        <w:rPr>
          <w:rFonts w:asciiTheme="minorHAnsi" w:hAnsiTheme="minorHAnsi"/>
          <w:color w:val="000000" w:themeColor="text1"/>
        </w:rPr>
        <w:t xml:space="preserve"> of </w:t>
      </w:r>
      <w:r w:rsidRPr="0047712E">
        <w:rPr>
          <w:rFonts w:asciiTheme="minorHAnsi" w:hAnsiTheme="minorHAnsi"/>
          <w:color w:val="000000" w:themeColor="text1"/>
        </w:rPr>
        <w:t>C</w:t>
      </w:r>
      <w:r w:rsidR="6A70BFF7" w:rsidRPr="0047712E">
        <w:rPr>
          <w:rFonts w:asciiTheme="minorHAnsi" w:hAnsiTheme="minorHAnsi"/>
          <w:color w:val="000000" w:themeColor="text1"/>
        </w:rPr>
        <w:t xml:space="preserve">hief </w:t>
      </w:r>
      <w:r w:rsidRPr="0047712E">
        <w:rPr>
          <w:rFonts w:asciiTheme="minorHAnsi" w:hAnsiTheme="minorHAnsi"/>
          <w:color w:val="000000" w:themeColor="text1"/>
        </w:rPr>
        <w:t>E</w:t>
      </w:r>
      <w:r w:rsidR="6A70BFF7" w:rsidRPr="0047712E">
        <w:rPr>
          <w:rFonts w:asciiTheme="minorHAnsi" w:hAnsiTheme="minorHAnsi"/>
          <w:color w:val="000000" w:themeColor="text1"/>
        </w:rPr>
        <w:t xml:space="preserve">xecutives compared with 24.1% in 2012. </w:t>
      </w:r>
      <w:hyperlink r:id="rId152" w:history="1">
        <w:r w:rsidR="6A70BFF7" w:rsidRPr="009B4115">
          <w:rPr>
            <w:rStyle w:val="Hyperlink"/>
            <w:rFonts w:asciiTheme="minorHAnsi" w:hAnsiTheme="minorHAnsi"/>
          </w:rPr>
          <w:t>As at June 2023</w:t>
        </w:r>
      </w:hyperlink>
      <w:r w:rsidR="6A70BFF7" w:rsidRPr="0047712E">
        <w:rPr>
          <w:rFonts w:asciiTheme="minorHAnsi" w:hAnsiTheme="minorHAnsi"/>
          <w:color w:val="000000" w:themeColor="text1"/>
        </w:rPr>
        <w:t xml:space="preserve">, the percentage of women in the top three tiers of public service roles was </w:t>
      </w:r>
      <w:r w:rsidR="009B4115">
        <w:rPr>
          <w:rFonts w:asciiTheme="minorHAnsi" w:hAnsiTheme="minorHAnsi"/>
          <w:color w:val="000000" w:themeColor="text1"/>
        </w:rPr>
        <w:t>55.9</w:t>
      </w:r>
      <w:r w:rsidR="6A70BFF7" w:rsidRPr="0047712E">
        <w:rPr>
          <w:rFonts w:asciiTheme="minorHAnsi" w:hAnsiTheme="minorHAnsi"/>
          <w:color w:val="000000" w:themeColor="text1"/>
        </w:rPr>
        <w:t>% (up from 41.5% in 2013).</w:t>
      </w:r>
    </w:p>
    <w:p w14:paraId="44A92908" w14:textId="784132C3" w:rsidR="007C0F61" w:rsidRPr="0047712E" w:rsidRDefault="6A70BFF7" w:rsidP="00A52233">
      <w:pPr>
        <w:spacing w:before="240" w:line="276" w:lineRule="auto"/>
        <w:rPr>
          <w:rFonts w:asciiTheme="minorHAnsi" w:hAnsiTheme="minorHAnsi"/>
        </w:rPr>
      </w:pPr>
      <w:r w:rsidRPr="00A52233">
        <w:rPr>
          <w:rFonts w:asciiTheme="minorHAnsi" w:hAnsiTheme="minorHAnsi"/>
          <w:b/>
          <w:color w:val="0F4761" w:themeColor="accent1" w:themeShade="BF"/>
        </w:rPr>
        <w:t>New Zealand provides support and information for emerging women leaders to reach their leadership potential</w:t>
      </w:r>
    </w:p>
    <w:p w14:paraId="725FB0BB" w14:textId="7D0A8086" w:rsidR="00C13B62" w:rsidRPr="0047712E" w:rsidRDefault="005956D6" w:rsidP="00A52233">
      <w:pPr>
        <w:spacing w:line="276" w:lineRule="auto"/>
        <w:rPr>
          <w:rFonts w:asciiTheme="minorHAnsi" w:hAnsiTheme="minorHAnsi"/>
          <w:color w:val="000000" w:themeColor="text1"/>
        </w:rPr>
      </w:pPr>
      <w:r w:rsidRPr="0047712E">
        <w:rPr>
          <w:rFonts w:asciiTheme="minorHAnsi" w:hAnsiTheme="minorHAnsi"/>
          <w:color w:val="000000" w:themeColor="text1"/>
        </w:rPr>
        <w:t>The Ministry for Women</w:t>
      </w:r>
      <w:r w:rsidR="6A70BFF7" w:rsidRPr="0047712E" w:rsidDel="005956D6">
        <w:rPr>
          <w:rFonts w:asciiTheme="minorHAnsi" w:hAnsiTheme="minorHAnsi"/>
          <w:color w:val="000000" w:themeColor="text1"/>
        </w:rPr>
        <w:t xml:space="preserve"> </w:t>
      </w:r>
      <w:r w:rsidR="6A70BFF7" w:rsidRPr="0047712E">
        <w:rPr>
          <w:rFonts w:asciiTheme="minorHAnsi" w:hAnsiTheme="minorHAnsi"/>
          <w:color w:val="000000" w:themeColor="text1"/>
        </w:rPr>
        <w:t>has a dedicated Nominations Service that is available to support women to start, or further, their governance career in the public service</w:t>
      </w:r>
      <w:r w:rsidR="00112F57" w:rsidRPr="0047712E">
        <w:rPr>
          <w:rFonts w:asciiTheme="minorHAnsi" w:hAnsiTheme="minorHAnsi"/>
          <w:color w:val="000000" w:themeColor="text1"/>
        </w:rPr>
        <w:t>.</w:t>
      </w:r>
      <w:r w:rsidR="6A70BFF7" w:rsidRPr="0047712E">
        <w:rPr>
          <w:rFonts w:asciiTheme="minorHAnsi" w:hAnsiTheme="minorHAnsi"/>
          <w:color w:val="000000" w:themeColor="text1"/>
        </w:rPr>
        <w:t xml:space="preserve"> </w:t>
      </w:r>
      <w:r w:rsidR="00E52754" w:rsidRPr="0047712E">
        <w:rPr>
          <w:rFonts w:asciiTheme="minorHAnsi" w:hAnsiTheme="minorHAnsi"/>
          <w:color w:val="000000" w:themeColor="text1"/>
        </w:rPr>
        <w:t xml:space="preserve">Currently over 1,600 women are registered with the Nominations Service. </w:t>
      </w:r>
      <w:r w:rsidR="00C13B62" w:rsidRPr="0047712E">
        <w:rPr>
          <w:rFonts w:asciiTheme="minorHAnsi" w:hAnsiTheme="minorHAnsi"/>
          <w:color w:val="000000" w:themeColor="text1"/>
        </w:rPr>
        <w:t>The Ministry for Women</w:t>
      </w:r>
      <w:r w:rsidR="6A70BFF7" w:rsidRPr="0047712E">
        <w:rPr>
          <w:rFonts w:asciiTheme="minorHAnsi" w:hAnsiTheme="minorHAnsi"/>
          <w:color w:val="000000" w:themeColor="text1"/>
        </w:rPr>
        <w:t xml:space="preserve"> continues to assist board-appointing government agencies by nominating and endorsing applications from suitably qualified and experienced women. </w:t>
      </w:r>
    </w:p>
    <w:p w14:paraId="7457B5E1" w14:textId="20C1A88E" w:rsidR="007C0F61" w:rsidRPr="00A52233" w:rsidRDefault="6A70BFF7" w:rsidP="00A52233">
      <w:pPr>
        <w:spacing w:before="240" w:after="0" w:line="276" w:lineRule="auto"/>
        <w:rPr>
          <w:rFonts w:asciiTheme="minorHAnsi" w:hAnsiTheme="minorHAnsi"/>
          <w:b/>
          <w:color w:val="000000" w:themeColor="text1"/>
        </w:rPr>
      </w:pPr>
      <w:r w:rsidRPr="00A52233">
        <w:rPr>
          <w:rFonts w:asciiTheme="minorHAnsi" w:hAnsiTheme="minorHAnsi"/>
          <w:b/>
          <w:color w:val="000000" w:themeColor="text1"/>
        </w:rPr>
        <w:t>Th</w:t>
      </w:r>
      <w:r w:rsidR="00C13B62" w:rsidRPr="00A52233">
        <w:rPr>
          <w:rFonts w:asciiTheme="minorHAnsi" w:hAnsiTheme="minorHAnsi"/>
          <w:b/>
          <w:color w:val="000000" w:themeColor="text1"/>
        </w:rPr>
        <w:t>e</w:t>
      </w:r>
      <w:r w:rsidRPr="00A52233">
        <w:rPr>
          <w:rFonts w:asciiTheme="minorHAnsi" w:hAnsiTheme="minorHAnsi"/>
          <w:b/>
          <w:color w:val="000000" w:themeColor="text1"/>
        </w:rPr>
        <w:t xml:space="preserve"> </w:t>
      </w:r>
      <w:r w:rsidR="00C13B62" w:rsidRPr="00A52233">
        <w:rPr>
          <w:rFonts w:asciiTheme="minorHAnsi" w:hAnsiTheme="minorHAnsi"/>
          <w:b/>
          <w:color w:val="000000" w:themeColor="text1"/>
        </w:rPr>
        <w:t>Nominations Service has a range of functions</w:t>
      </w:r>
      <w:r w:rsidRPr="00A52233">
        <w:rPr>
          <w:rFonts w:asciiTheme="minorHAnsi" w:hAnsiTheme="minorHAnsi"/>
          <w:b/>
          <w:color w:val="000000" w:themeColor="text1"/>
        </w:rPr>
        <w:t xml:space="preserve">: </w:t>
      </w:r>
    </w:p>
    <w:p w14:paraId="6FCE631C" w14:textId="0221B367" w:rsidR="007C0F61" w:rsidRPr="0047712E" w:rsidRDefault="6A70BFF7" w:rsidP="00B27CBF">
      <w:pPr>
        <w:pStyle w:val="ListParagraph"/>
        <w:numPr>
          <w:ilvl w:val="0"/>
          <w:numId w:val="13"/>
        </w:numPr>
        <w:spacing w:after="0" w:line="276" w:lineRule="auto"/>
        <w:rPr>
          <w:rFonts w:asciiTheme="minorHAnsi" w:hAnsiTheme="minorHAnsi"/>
          <w:color w:val="000000" w:themeColor="text1"/>
        </w:rPr>
      </w:pPr>
      <w:r w:rsidRPr="0047712E">
        <w:rPr>
          <w:rFonts w:asciiTheme="minorHAnsi" w:hAnsiTheme="minorHAnsi"/>
          <w:color w:val="000000" w:themeColor="text1"/>
        </w:rPr>
        <w:t>Support</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women to start their governance careers and advises women enrolled on our nominations database about vacancies on public sector boards and committees.</w:t>
      </w:r>
    </w:p>
    <w:p w14:paraId="6CBBF713" w14:textId="13CB276F"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Support</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public sector agencies with a board vacancy to find high-calibre women candidates.</w:t>
      </w:r>
    </w:p>
    <w:p w14:paraId="0B7CA5E8" w14:textId="573820C4"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Work</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to maintain women’s representation at a minimum of 50% for Minister-appointed roles on public sector boards and communities.</w:t>
      </w:r>
    </w:p>
    <w:p w14:paraId="57ED0240" w14:textId="7CDB679C"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Work</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to increase the gender and ethnic representation on these boards.</w:t>
      </w:r>
    </w:p>
    <w:p w14:paraId="17837C7B" w14:textId="0653B2D3"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Work</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with other government agencies and organisations that also provide nominations services to Ministers and government agencies seeking to fill board vacancies.</w:t>
      </w:r>
    </w:p>
    <w:p w14:paraId="6C7A6E43" w14:textId="75D2A3A6"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Undertak</w:t>
      </w:r>
      <w:r w:rsidR="00C13B62" w:rsidRPr="0047712E">
        <w:rPr>
          <w:rFonts w:asciiTheme="minorHAnsi" w:hAnsiTheme="minorHAnsi"/>
          <w:color w:val="000000" w:themeColor="text1"/>
        </w:rPr>
        <w:t xml:space="preserve">ing </w:t>
      </w:r>
      <w:r w:rsidRPr="0047712E">
        <w:rPr>
          <w:rFonts w:asciiTheme="minorHAnsi" w:hAnsiTheme="minorHAnsi"/>
          <w:color w:val="000000" w:themeColor="text1"/>
        </w:rPr>
        <w:t xml:space="preserve">an annual stocktake of </w:t>
      </w:r>
      <w:r w:rsidR="00C13B62" w:rsidRPr="0047712E">
        <w:rPr>
          <w:rFonts w:asciiTheme="minorHAnsi" w:hAnsiTheme="minorHAnsi"/>
          <w:color w:val="000000" w:themeColor="text1"/>
        </w:rPr>
        <w:t>g</w:t>
      </w:r>
      <w:r w:rsidRPr="0047712E">
        <w:rPr>
          <w:rFonts w:asciiTheme="minorHAnsi" w:hAnsiTheme="minorHAnsi"/>
          <w:color w:val="000000" w:themeColor="text1"/>
        </w:rPr>
        <w:t xml:space="preserve">ender and </w:t>
      </w:r>
      <w:r w:rsidR="00C13B62" w:rsidRPr="0047712E">
        <w:rPr>
          <w:rFonts w:asciiTheme="minorHAnsi" w:hAnsiTheme="minorHAnsi"/>
          <w:color w:val="000000" w:themeColor="text1"/>
        </w:rPr>
        <w:t>e</w:t>
      </w:r>
      <w:r w:rsidRPr="0047712E">
        <w:rPr>
          <w:rFonts w:asciiTheme="minorHAnsi" w:hAnsiTheme="minorHAnsi"/>
          <w:color w:val="000000" w:themeColor="text1"/>
        </w:rPr>
        <w:t xml:space="preserve">thnic </w:t>
      </w:r>
      <w:r w:rsidR="00C13B62" w:rsidRPr="0047712E">
        <w:rPr>
          <w:rFonts w:asciiTheme="minorHAnsi" w:hAnsiTheme="minorHAnsi"/>
          <w:color w:val="000000" w:themeColor="text1"/>
        </w:rPr>
        <w:t>d</w:t>
      </w:r>
      <w:r w:rsidRPr="0047712E">
        <w:rPr>
          <w:rFonts w:asciiTheme="minorHAnsi" w:hAnsiTheme="minorHAnsi"/>
          <w:color w:val="000000" w:themeColor="text1"/>
        </w:rPr>
        <w:t xml:space="preserve">iversity on </w:t>
      </w:r>
      <w:r w:rsidR="00C13B62" w:rsidRPr="0047712E">
        <w:rPr>
          <w:rFonts w:asciiTheme="minorHAnsi" w:hAnsiTheme="minorHAnsi"/>
          <w:color w:val="000000" w:themeColor="text1"/>
        </w:rPr>
        <w:t>p</w:t>
      </w:r>
      <w:r w:rsidRPr="0047712E">
        <w:rPr>
          <w:rFonts w:asciiTheme="minorHAnsi" w:hAnsiTheme="minorHAnsi"/>
          <w:color w:val="000000" w:themeColor="text1"/>
        </w:rPr>
        <w:t xml:space="preserve">ublic </w:t>
      </w:r>
      <w:r w:rsidR="00C13B62" w:rsidRPr="0047712E">
        <w:rPr>
          <w:rFonts w:asciiTheme="minorHAnsi" w:hAnsiTheme="minorHAnsi"/>
          <w:color w:val="000000" w:themeColor="text1"/>
        </w:rPr>
        <w:t>s</w:t>
      </w:r>
      <w:r w:rsidRPr="0047712E">
        <w:rPr>
          <w:rFonts w:asciiTheme="minorHAnsi" w:hAnsiTheme="minorHAnsi"/>
          <w:color w:val="000000" w:themeColor="text1"/>
        </w:rPr>
        <w:t xml:space="preserve">ector </w:t>
      </w:r>
      <w:r w:rsidR="00C13B62" w:rsidRPr="0047712E">
        <w:rPr>
          <w:rFonts w:asciiTheme="minorHAnsi" w:hAnsiTheme="minorHAnsi"/>
          <w:color w:val="000000" w:themeColor="text1"/>
        </w:rPr>
        <w:t>b</w:t>
      </w:r>
      <w:r w:rsidRPr="0047712E">
        <w:rPr>
          <w:rFonts w:asciiTheme="minorHAnsi" w:hAnsiTheme="minorHAnsi"/>
          <w:color w:val="000000" w:themeColor="text1"/>
        </w:rPr>
        <w:t xml:space="preserve">oards and </w:t>
      </w:r>
      <w:r w:rsidR="00C13B62" w:rsidRPr="0047712E">
        <w:rPr>
          <w:rFonts w:asciiTheme="minorHAnsi" w:hAnsiTheme="minorHAnsi"/>
          <w:color w:val="000000" w:themeColor="text1"/>
        </w:rPr>
        <w:t>c</w:t>
      </w:r>
      <w:r w:rsidRPr="0047712E">
        <w:rPr>
          <w:rFonts w:asciiTheme="minorHAnsi" w:hAnsiTheme="minorHAnsi"/>
          <w:color w:val="000000" w:themeColor="text1"/>
        </w:rPr>
        <w:t xml:space="preserve">ommittees. </w:t>
      </w:r>
    </w:p>
    <w:p w14:paraId="31BFEC04" w14:textId="0FE39E94" w:rsidR="007C0F61" w:rsidRPr="0047712E" w:rsidRDefault="6A70BFF7" w:rsidP="00B27CBF">
      <w:pPr>
        <w:pStyle w:val="ListParagraph"/>
        <w:numPr>
          <w:ilvl w:val="0"/>
          <w:numId w:val="13"/>
        </w:numPr>
        <w:spacing w:before="240" w:after="0" w:line="276" w:lineRule="auto"/>
        <w:rPr>
          <w:rFonts w:asciiTheme="minorHAnsi" w:hAnsiTheme="minorHAnsi"/>
          <w:color w:val="000000" w:themeColor="text1"/>
        </w:rPr>
      </w:pPr>
      <w:r w:rsidRPr="0047712E">
        <w:rPr>
          <w:rFonts w:asciiTheme="minorHAnsi" w:hAnsiTheme="minorHAnsi"/>
          <w:color w:val="000000" w:themeColor="text1"/>
        </w:rPr>
        <w:t>Maintain</w:t>
      </w:r>
      <w:r w:rsidR="00C13B62" w:rsidRPr="0047712E">
        <w:rPr>
          <w:rFonts w:asciiTheme="minorHAnsi" w:hAnsiTheme="minorHAnsi"/>
          <w:color w:val="000000" w:themeColor="text1"/>
        </w:rPr>
        <w:t>ing</w:t>
      </w:r>
      <w:r w:rsidRPr="0047712E">
        <w:rPr>
          <w:rFonts w:asciiTheme="minorHAnsi" w:hAnsiTheme="minorHAnsi"/>
          <w:color w:val="000000" w:themeColor="text1"/>
        </w:rPr>
        <w:t xml:space="preserve"> the Leadership Learning Hub, a centralised place showcasing a range of courses and resources to grow </w:t>
      </w:r>
      <w:r w:rsidR="02CF95CF" w:rsidRPr="2B491F76">
        <w:rPr>
          <w:rFonts w:asciiTheme="minorHAnsi" w:hAnsiTheme="minorHAnsi"/>
          <w:color w:val="000000" w:themeColor="text1"/>
        </w:rPr>
        <w:t>candidates</w:t>
      </w:r>
      <w:r w:rsidR="00E3586A">
        <w:rPr>
          <w:rFonts w:asciiTheme="minorHAnsi" w:hAnsiTheme="minorHAnsi"/>
          <w:color w:val="000000" w:themeColor="text1"/>
        </w:rPr>
        <w:t>’</w:t>
      </w:r>
      <w:r w:rsidRPr="0047712E">
        <w:rPr>
          <w:rFonts w:asciiTheme="minorHAnsi" w:hAnsiTheme="minorHAnsi"/>
          <w:color w:val="000000" w:themeColor="text1"/>
        </w:rPr>
        <w:t xml:space="preserve"> leadership and governance skills in New Zealand.</w:t>
      </w:r>
    </w:p>
    <w:p w14:paraId="5BA0A3F1" w14:textId="2C9E631E" w:rsidR="00B5616A" w:rsidRPr="00793FED" w:rsidRDefault="084F3D4A" w:rsidP="00200489">
      <w:pPr>
        <w:spacing w:before="240" w:after="0" w:line="276" w:lineRule="auto"/>
        <w:rPr>
          <w:rFonts w:asciiTheme="minorHAnsi" w:hAnsiTheme="minorHAnsi"/>
          <w:color w:val="000000" w:themeColor="text1"/>
        </w:rPr>
      </w:pPr>
      <w:r w:rsidRPr="00A52233">
        <w:rPr>
          <w:rFonts w:asciiTheme="minorHAnsi" w:hAnsiTheme="minorHAnsi"/>
          <w:b/>
          <w:i/>
        </w:rPr>
        <w:t xml:space="preserve">Increasing </w:t>
      </w:r>
      <w:r w:rsidR="4C0F57F8" w:rsidRPr="00455D5D">
        <w:rPr>
          <w:rFonts w:asciiTheme="minorHAnsi" w:hAnsiTheme="minorHAnsi"/>
          <w:b/>
          <w:bCs/>
          <w:i/>
          <w:iCs/>
        </w:rPr>
        <w:t xml:space="preserve">the representation of </w:t>
      </w:r>
      <w:r w:rsidR="7802A49A" w:rsidRPr="0081657D">
        <w:rPr>
          <w:rFonts w:asciiTheme="minorHAnsi" w:hAnsiTheme="minorHAnsi"/>
          <w:b/>
          <w:i/>
        </w:rPr>
        <w:t>Māori</w:t>
      </w:r>
      <w:r w:rsidR="6C435DCA" w:rsidRPr="00455D5D">
        <w:rPr>
          <w:rFonts w:asciiTheme="minorHAnsi" w:hAnsiTheme="minorHAnsi"/>
          <w:b/>
          <w:bCs/>
          <w:i/>
          <w:iCs/>
        </w:rPr>
        <w:t xml:space="preserve"> and</w:t>
      </w:r>
      <w:r w:rsidR="7802A49A" w:rsidRPr="0081657D">
        <w:rPr>
          <w:rFonts w:asciiTheme="minorHAnsi" w:hAnsiTheme="minorHAnsi"/>
          <w:b/>
          <w:i/>
        </w:rPr>
        <w:t xml:space="preserve"> Pacific </w:t>
      </w:r>
      <w:r w:rsidR="2E2E9D4A" w:rsidRPr="00455D5D">
        <w:rPr>
          <w:rFonts w:asciiTheme="minorHAnsi" w:hAnsiTheme="minorHAnsi"/>
          <w:b/>
          <w:bCs/>
          <w:i/>
          <w:iCs/>
        </w:rPr>
        <w:t>women</w:t>
      </w:r>
      <w:r w:rsidR="7802A49A" w:rsidRPr="00455D5D">
        <w:rPr>
          <w:rFonts w:asciiTheme="minorHAnsi" w:hAnsiTheme="minorHAnsi"/>
          <w:b/>
          <w:bCs/>
          <w:i/>
          <w:iCs/>
        </w:rPr>
        <w:t xml:space="preserve"> </w:t>
      </w:r>
      <w:r w:rsidR="7802A49A" w:rsidRPr="0081657D">
        <w:rPr>
          <w:rFonts w:asciiTheme="minorHAnsi" w:hAnsiTheme="minorHAnsi"/>
          <w:b/>
          <w:i/>
        </w:rPr>
        <w:t xml:space="preserve">and </w:t>
      </w:r>
      <w:r w:rsidRPr="0081657D">
        <w:rPr>
          <w:rFonts w:asciiTheme="minorHAnsi" w:hAnsiTheme="minorHAnsi"/>
          <w:b/>
          <w:i/>
        </w:rPr>
        <w:t>disabled women</w:t>
      </w:r>
      <w:r w:rsidR="00FF4143">
        <w:rPr>
          <w:rFonts w:asciiTheme="minorHAnsi" w:hAnsiTheme="minorHAnsi"/>
          <w:b/>
          <w:i/>
        </w:rPr>
        <w:br/>
      </w:r>
      <w:r w:rsidR="00620CDA">
        <w:rPr>
          <w:rFonts w:asciiTheme="minorHAnsi" w:hAnsiTheme="minorHAnsi"/>
          <w:color w:val="000000" w:themeColor="text1"/>
        </w:rPr>
        <w:t>The</w:t>
      </w:r>
      <w:r w:rsidR="00153931" w:rsidRPr="0047712E">
        <w:rPr>
          <w:rFonts w:asciiTheme="minorHAnsi" w:hAnsiTheme="minorHAnsi"/>
          <w:color w:val="000000" w:themeColor="text1"/>
        </w:rPr>
        <w:t xml:space="preserve"> Ministry of Māori Development</w:t>
      </w:r>
      <w:r w:rsidR="00620CDA">
        <w:rPr>
          <w:rFonts w:asciiTheme="minorHAnsi" w:hAnsiTheme="minorHAnsi"/>
          <w:color w:val="000000" w:themeColor="text1"/>
        </w:rPr>
        <w:t xml:space="preserve"> - </w:t>
      </w:r>
      <w:r w:rsidR="00620CDA" w:rsidRPr="00455D5D">
        <w:rPr>
          <w:rFonts w:asciiTheme="minorHAnsi" w:hAnsiTheme="minorHAnsi"/>
        </w:rPr>
        <w:t>Te Puni Kōkiri</w:t>
      </w:r>
      <w:r w:rsidR="368BA94C" w:rsidRPr="0047712E">
        <w:rPr>
          <w:rFonts w:asciiTheme="minorHAnsi" w:hAnsiTheme="minorHAnsi"/>
          <w:color w:val="000000" w:themeColor="text1"/>
        </w:rPr>
        <w:t>, Ministry for Pacific Peoples, Ministry for Ethnic Communities</w:t>
      </w:r>
      <w:r w:rsidR="008624E3" w:rsidRPr="0047712E">
        <w:rPr>
          <w:rFonts w:asciiTheme="minorHAnsi" w:hAnsiTheme="minorHAnsi"/>
          <w:color w:val="000000" w:themeColor="text1"/>
        </w:rPr>
        <w:t>,</w:t>
      </w:r>
      <w:r w:rsidR="368BA94C" w:rsidRPr="0047712E">
        <w:rPr>
          <w:rFonts w:asciiTheme="minorHAnsi" w:hAnsiTheme="minorHAnsi"/>
          <w:color w:val="000000" w:themeColor="text1"/>
        </w:rPr>
        <w:t xml:space="preserve"> and </w:t>
      </w:r>
      <w:r w:rsidR="00376CF7">
        <w:rPr>
          <w:rFonts w:asciiTheme="minorHAnsi" w:hAnsiTheme="minorHAnsi"/>
          <w:color w:val="000000" w:themeColor="text1"/>
        </w:rPr>
        <w:t xml:space="preserve">the </w:t>
      </w:r>
      <w:r w:rsidR="368BA94C" w:rsidRPr="0047712E">
        <w:rPr>
          <w:rFonts w:asciiTheme="minorHAnsi" w:hAnsiTheme="minorHAnsi"/>
          <w:color w:val="000000" w:themeColor="text1"/>
        </w:rPr>
        <w:t>Ministry of Disabled People</w:t>
      </w:r>
      <w:r w:rsidR="00FC1E38" w:rsidRPr="0047712E">
        <w:rPr>
          <w:rFonts w:asciiTheme="minorHAnsi" w:hAnsiTheme="minorHAnsi"/>
          <w:color w:val="000000" w:themeColor="text1"/>
        </w:rPr>
        <w:t xml:space="preserve"> </w:t>
      </w:r>
      <w:r w:rsidR="00376CF7">
        <w:rPr>
          <w:rFonts w:asciiTheme="minorHAnsi" w:hAnsiTheme="minorHAnsi"/>
          <w:color w:val="000000" w:themeColor="text1"/>
        </w:rPr>
        <w:t>- Whaikaha</w:t>
      </w:r>
      <w:r w:rsidR="00FC1E38" w:rsidRPr="00455D5D">
        <w:rPr>
          <w:rFonts w:asciiTheme="minorHAnsi" w:hAnsiTheme="minorHAnsi"/>
          <w:color w:val="000000" w:themeColor="text1"/>
        </w:rPr>
        <w:t xml:space="preserve"> </w:t>
      </w:r>
      <w:r w:rsidR="00FC1E38" w:rsidRPr="0047712E">
        <w:rPr>
          <w:rFonts w:asciiTheme="minorHAnsi" w:hAnsiTheme="minorHAnsi"/>
          <w:color w:val="000000" w:themeColor="text1"/>
        </w:rPr>
        <w:t xml:space="preserve">work </w:t>
      </w:r>
      <w:r w:rsidR="00547274" w:rsidRPr="0047712E">
        <w:rPr>
          <w:rFonts w:asciiTheme="minorHAnsi" w:hAnsiTheme="minorHAnsi"/>
          <w:color w:val="000000" w:themeColor="text1"/>
        </w:rPr>
        <w:t xml:space="preserve">alongside </w:t>
      </w:r>
      <w:r w:rsidR="0055715D" w:rsidRPr="0047712E">
        <w:rPr>
          <w:rFonts w:asciiTheme="minorHAnsi" w:hAnsiTheme="minorHAnsi"/>
          <w:color w:val="000000" w:themeColor="text1"/>
        </w:rPr>
        <w:t>each other to increase the gender, ethnic, disability</w:t>
      </w:r>
      <w:r w:rsidR="00E55AD0" w:rsidRPr="0047712E">
        <w:rPr>
          <w:rFonts w:asciiTheme="minorHAnsi" w:hAnsiTheme="minorHAnsi"/>
          <w:color w:val="000000" w:themeColor="text1"/>
        </w:rPr>
        <w:t>,</w:t>
      </w:r>
      <w:r w:rsidR="0055715D" w:rsidRPr="0047712E">
        <w:rPr>
          <w:rFonts w:asciiTheme="minorHAnsi" w:hAnsiTheme="minorHAnsi"/>
          <w:color w:val="000000" w:themeColor="text1"/>
        </w:rPr>
        <w:t xml:space="preserve"> and wider diversity of public sector boards and committees</w:t>
      </w:r>
      <w:r w:rsidR="00CF52AF" w:rsidRPr="0047712E">
        <w:rPr>
          <w:rFonts w:asciiTheme="minorHAnsi" w:hAnsiTheme="minorHAnsi"/>
          <w:color w:val="000000" w:themeColor="text1"/>
        </w:rPr>
        <w:t xml:space="preserve">. This includes monitoring progress, </w:t>
      </w:r>
      <w:r w:rsidR="0030152A" w:rsidRPr="0047712E">
        <w:rPr>
          <w:rFonts w:asciiTheme="minorHAnsi" w:hAnsiTheme="minorHAnsi"/>
          <w:color w:val="000000" w:themeColor="text1"/>
        </w:rPr>
        <w:t>building capability in communities, and strengthening cohesion across the system.</w:t>
      </w:r>
    </w:p>
    <w:p w14:paraId="1D3D0A7F" w14:textId="7462CF5C" w:rsidR="008E6072" w:rsidRPr="00A52233" w:rsidRDefault="00FF1160" w:rsidP="00200489">
      <w:pPr>
        <w:spacing w:before="240" w:after="0" w:line="276" w:lineRule="auto"/>
        <w:rPr>
          <w:rFonts w:asciiTheme="minorHAnsi" w:hAnsiTheme="minorHAnsi"/>
          <w:b/>
          <w:i/>
        </w:rPr>
      </w:pPr>
      <w:r w:rsidRPr="00A52233">
        <w:rPr>
          <w:rFonts w:asciiTheme="minorHAnsi" w:hAnsiTheme="minorHAnsi"/>
          <w:b/>
          <w:i/>
        </w:rPr>
        <w:t>Disability community</w:t>
      </w:r>
    </w:p>
    <w:p w14:paraId="49DF9EEA" w14:textId="77ECC5AE" w:rsidR="007C0F61" w:rsidRPr="0047712E" w:rsidRDefault="6A70BFF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National Advisory Council on the Employment of Women </w:t>
      </w:r>
      <w:r w:rsidR="00221DAE">
        <w:rPr>
          <w:rFonts w:asciiTheme="minorHAnsi" w:hAnsiTheme="minorHAnsi"/>
          <w:color w:val="000000" w:themeColor="text1"/>
        </w:rPr>
        <w:t xml:space="preserve">(a Ministerial advisory body) </w:t>
      </w:r>
      <w:r w:rsidRPr="0047712E">
        <w:rPr>
          <w:rFonts w:asciiTheme="minorHAnsi" w:hAnsiTheme="minorHAnsi"/>
          <w:color w:val="000000" w:themeColor="text1"/>
        </w:rPr>
        <w:t xml:space="preserve">has recently appointed a Board member who has a disability to ensure there is a direct voice and advocate for future areas of work on women’s employment. </w:t>
      </w:r>
      <w:r w:rsidR="00B32A46" w:rsidRPr="0047712E">
        <w:rPr>
          <w:rFonts w:asciiTheme="minorHAnsi" w:hAnsiTheme="minorHAnsi"/>
          <w:color w:val="000000" w:themeColor="text1"/>
        </w:rPr>
        <w:t>The Council</w:t>
      </w:r>
      <w:r w:rsidRPr="0047712E">
        <w:rPr>
          <w:rFonts w:asciiTheme="minorHAnsi" w:hAnsiTheme="minorHAnsi"/>
          <w:color w:val="000000" w:themeColor="text1"/>
        </w:rPr>
        <w:t xml:space="preserve"> will hold a training session on accessibility at its meeting in June 2024</w:t>
      </w:r>
      <w:r w:rsidR="00FF1160" w:rsidRPr="0047712E">
        <w:rPr>
          <w:rFonts w:asciiTheme="minorHAnsi" w:hAnsiTheme="minorHAnsi"/>
          <w:color w:val="000000" w:themeColor="text1"/>
        </w:rPr>
        <w:t>.</w:t>
      </w:r>
    </w:p>
    <w:p w14:paraId="53A92ADF" w14:textId="5E3636D5" w:rsidR="00FF1160" w:rsidRPr="00A52233" w:rsidRDefault="00994A63" w:rsidP="00200489">
      <w:pPr>
        <w:spacing w:before="240" w:after="0" w:line="276" w:lineRule="auto"/>
        <w:rPr>
          <w:rFonts w:asciiTheme="minorHAnsi" w:hAnsiTheme="minorHAnsi"/>
          <w:b/>
          <w:i/>
        </w:rPr>
      </w:pPr>
      <w:r>
        <w:rPr>
          <w:rFonts w:asciiTheme="minorHAnsi" w:hAnsiTheme="minorHAnsi"/>
          <w:b/>
          <w:i/>
        </w:rPr>
        <w:t>Māori women</w:t>
      </w:r>
      <w:r w:rsidR="03D3561F" w:rsidRPr="6ED0656D">
        <w:rPr>
          <w:rFonts w:asciiTheme="minorHAnsi" w:hAnsiTheme="minorHAnsi"/>
          <w:b/>
          <w:bCs/>
          <w:i/>
          <w:iCs/>
        </w:rPr>
        <w:t xml:space="preserve"> </w:t>
      </w:r>
    </w:p>
    <w:p w14:paraId="75B88B7B" w14:textId="07814977" w:rsidR="00FF1160" w:rsidRPr="0047712E" w:rsidRDefault="000F4E91"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In </w:t>
      </w:r>
      <w:r w:rsidR="005D67D4" w:rsidRPr="0047712E">
        <w:rPr>
          <w:rFonts w:asciiTheme="minorHAnsi" w:hAnsiTheme="minorHAnsi"/>
          <w:color w:val="000000" w:themeColor="text1"/>
        </w:rPr>
        <w:t>Budget 2022</w:t>
      </w:r>
      <w:r w:rsidRPr="0047712E">
        <w:rPr>
          <w:rFonts w:asciiTheme="minorHAnsi" w:hAnsiTheme="minorHAnsi"/>
          <w:color w:val="000000" w:themeColor="text1"/>
        </w:rPr>
        <w:t>, the G</w:t>
      </w:r>
      <w:r w:rsidR="005D67D4" w:rsidRPr="0047712E">
        <w:rPr>
          <w:rFonts w:asciiTheme="minorHAnsi" w:hAnsiTheme="minorHAnsi"/>
          <w:color w:val="000000" w:themeColor="text1"/>
        </w:rPr>
        <w:t>overnment committed $28.5 million</w:t>
      </w:r>
      <w:r w:rsidR="00C709DB" w:rsidRPr="00455D5D">
        <w:rPr>
          <w:rFonts w:asciiTheme="minorHAnsi" w:hAnsiTheme="minorHAnsi"/>
          <w:color w:val="000000" w:themeColor="text1"/>
        </w:rPr>
        <w:t xml:space="preserve"> NZD</w:t>
      </w:r>
      <w:r w:rsidR="005D67D4" w:rsidRPr="0047712E">
        <w:rPr>
          <w:rFonts w:asciiTheme="minorHAnsi" w:hAnsiTheme="minorHAnsi"/>
          <w:color w:val="000000" w:themeColor="text1"/>
        </w:rPr>
        <w:t xml:space="preserve"> over two years towards </w:t>
      </w:r>
      <w:r w:rsidRPr="0047712E">
        <w:rPr>
          <w:rFonts w:asciiTheme="minorHAnsi" w:hAnsiTheme="minorHAnsi"/>
          <w:color w:val="000000" w:themeColor="text1"/>
        </w:rPr>
        <w:t>w</w:t>
      </w:r>
      <w:r w:rsidR="005D67D4" w:rsidRPr="0047712E">
        <w:rPr>
          <w:rFonts w:asciiTheme="minorHAnsi" w:hAnsiTheme="minorHAnsi"/>
          <w:color w:val="000000" w:themeColor="text1"/>
        </w:rPr>
        <w:t xml:space="preserve">hānau </w:t>
      </w:r>
      <w:r w:rsidR="0021732C" w:rsidRPr="00455D5D">
        <w:rPr>
          <w:rFonts w:asciiTheme="minorHAnsi" w:hAnsiTheme="minorHAnsi"/>
        </w:rPr>
        <w:t xml:space="preserve">(wider family) </w:t>
      </w:r>
      <w:r w:rsidR="005D67D4" w:rsidRPr="0047712E">
        <w:rPr>
          <w:rFonts w:asciiTheme="minorHAnsi" w:hAnsiTheme="minorHAnsi"/>
          <w:color w:val="000000" w:themeColor="text1"/>
        </w:rPr>
        <w:t>resilience with a focus on wāhine and rangatahi</w:t>
      </w:r>
      <w:r w:rsidR="00D4218D">
        <w:rPr>
          <w:rFonts w:asciiTheme="minorHAnsi" w:hAnsiTheme="minorHAnsi"/>
          <w:color w:val="000000" w:themeColor="text1"/>
        </w:rPr>
        <w:t xml:space="preserve"> (</w:t>
      </w:r>
      <w:r w:rsidR="00D4218D" w:rsidRPr="00455D5D">
        <w:rPr>
          <w:rFonts w:asciiTheme="minorHAnsi" w:hAnsiTheme="minorHAnsi"/>
          <w:color w:val="000000" w:themeColor="text1"/>
        </w:rPr>
        <w:t>young adults</w:t>
      </w:r>
      <w:r w:rsidR="00D4218D">
        <w:rPr>
          <w:rFonts w:asciiTheme="minorHAnsi" w:hAnsiTheme="minorHAnsi"/>
          <w:color w:val="000000" w:themeColor="text1"/>
        </w:rPr>
        <w:t>)</w:t>
      </w:r>
      <w:r w:rsidR="00703054" w:rsidRPr="00455D5D">
        <w:rPr>
          <w:rFonts w:asciiTheme="minorHAnsi" w:hAnsiTheme="minorHAnsi"/>
          <w:color w:val="000000" w:themeColor="text1"/>
        </w:rPr>
        <w:t>.</w:t>
      </w:r>
      <w:r w:rsidR="00703054" w:rsidRPr="0047712E">
        <w:rPr>
          <w:rFonts w:asciiTheme="minorHAnsi" w:hAnsiTheme="minorHAnsi"/>
          <w:color w:val="000000" w:themeColor="text1"/>
        </w:rPr>
        <w:t xml:space="preserve"> </w:t>
      </w:r>
      <w:r w:rsidR="005D67D4" w:rsidRPr="0047712E">
        <w:rPr>
          <w:rFonts w:asciiTheme="minorHAnsi" w:hAnsiTheme="minorHAnsi"/>
          <w:color w:val="000000" w:themeColor="text1"/>
        </w:rPr>
        <w:t xml:space="preserve">The </w:t>
      </w:r>
      <w:hyperlink r:id="rId153" w:history="1">
        <w:r w:rsidR="005D67D4" w:rsidRPr="000B4C77">
          <w:rPr>
            <w:rStyle w:val="Hyperlink"/>
            <w:rFonts w:asciiTheme="minorHAnsi" w:hAnsiTheme="minorHAnsi"/>
          </w:rPr>
          <w:t xml:space="preserve">Strengthening Wāhine Māori Leadership </w:t>
        </w:r>
        <w:r w:rsidR="00D95150" w:rsidRPr="000B4C77">
          <w:rPr>
            <w:rStyle w:val="Hyperlink"/>
            <w:rFonts w:asciiTheme="minorHAnsi" w:hAnsiTheme="minorHAnsi"/>
          </w:rPr>
          <w:t>F</w:t>
        </w:r>
        <w:r w:rsidR="005D67D4" w:rsidRPr="000B4C77">
          <w:rPr>
            <w:rStyle w:val="Hyperlink"/>
            <w:rFonts w:asciiTheme="minorHAnsi" w:hAnsiTheme="minorHAnsi"/>
          </w:rPr>
          <w:t>und</w:t>
        </w:r>
      </w:hyperlink>
      <w:r w:rsidR="005D67D4" w:rsidRPr="0047712E">
        <w:rPr>
          <w:rFonts w:asciiTheme="minorHAnsi" w:hAnsiTheme="minorHAnsi"/>
          <w:color w:val="000000" w:themeColor="text1"/>
        </w:rPr>
        <w:t xml:space="preserve"> </w:t>
      </w:r>
      <w:r w:rsidR="7AA2F1EF" w:rsidRPr="0047712E">
        <w:rPr>
          <w:rFonts w:asciiTheme="minorHAnsi" w:hAnsiTheme="minorHAnsi"/>
          <w:color w:val="000000" w:themeColor="text1"/>
        </w:rPr>
        <w:t xml:space="preserve">administered by </w:t>
      </w:r>
      <w:r w:rsidR="00620CDA">
        <w:rPr>
          <w:rFonts w:asciiTheme="minorHAnsi" w:hAnsiTheme="minorHAnsi"/>
          <w:color w:val="000000" w:themeColor="text1"/>
        </w:rPr>
        <w:t>the</w:t>
      </w:r>
      <w:r w:rsidR="00620CDA" w:rsidRPr="00455D5D">
        <w:rPr>
          <w:rFonts w:asciiTheme="minorHAnsi" w:hAnsiTheme="minorHAnsi"/>
          <w:color w:val="000000" w:themeColor="text1"/>
        </w:rPr>
        <w:t xml:space="preserve"> Ministry of Māori Development</w:t>
      </w:r>
      <w:r w:rsidR="00620CDA">
        <w:rPr>
          <w:rFonts w:asciiTheme="minorHAnsi" w:hAnsiTheme="minorHAnsi"/>
          <w:color w:val="000000" w:themeColor="text1"/>
        </w:rPr>
        <w:t xml:space="preserve"> </w:t>
      </w:r>
      <w:r w:rsidR="005D67D4" w:rsidRPr="0047712E">
        <w:rPr>
          <w:rFonts w:asciiTheme="minorHAnsi" w:hAnsiTheme="minorHAnsi"/>
          <w:color w:val="000000" w:themeColor="text1"/>
        </w:rPr>
        <w:t>enables community providers in priority areas to work directly with Māori</w:t>
      </w:r>
      <w:r w:rsidR="00994A63">
        <w:rPr>
          <w:rFonts w:asciiTheme="minorHAnsi" w:hAnsiTheme="minorHAnsi"/>
          <w:color w:val="000000" w:themeColor="text1"/>
        </w:rPr>
        <w:t xml:space="preserve"> women</w:t>
      </w:r>
      <w:r w:rsidR="005D67D4" w:rsidRPr="0047712E">
        <w:rPr>
          <w:rFonts w:asciiTheme="minorHAnsi" w:hAnsiTheme="minorHAnsi"/>
          <w:color w:val="000000" w:themeColor="text1"/>
        </w:rPr>
        <w:t xml:space="preserve"> to build their cultural capability, leadership, and influencing skills to help strengthen their place within the whānau structure.</w:t>
      </w:r>
      <w:r w:rsidR="3781B686" w:rsidRPr="0047712E">
        <w:rPr>
          <w:rFonts w:asciiTheme="minorHAnsi" w:hAnsiTheme="minorHAnsi"/>
          <w:color w:val="000000" w:themeColor="text1"/>
        </w:rPr>
        <w:t xml:space="preserve"> </w:t>
      </w:r>
      <w:r w:rsidR="3781B686" w:rsidRPr="00455D5D">
        <w:rPr>
          <w:rFonts w:asciiTheme="minorHAnsi" w:hAnsiTheme="minorHAnsi"/>
          <w:color w:val="000000" w:themeColor="text1"/>
        </w:rPr>
        <w:t>The</w:t>
      </w:r>
      <w:r w:rsidR="3781B686" w:rsidRPr="0047712E">
        <w:rPr>
          <w:rFonts w:asciiTheme="minorHAnsi" w:hAnsiTheme="minorHAnsi"/>
          <w:color w:val="000000" w:themeColor="text1"/>
        </w:rPr>
        <w:t xml:space="preserve"> Māori</w:t>
      </w:r>
      <w:r w:rsidR="00B32A46" w:rsidRPr="0047712E">
        <w:rPr>
          <w:rFonts w:asciiTheme="minorHAnsi" w:hAnsiTheme="minorHAnsi"/>
          <w:color w:val="000000" w:themeColor="text1"/>
        </w:rPr>
        <w:t xml:space="preserve"> women</w:t>
      </w:r>
      <w:r w:rsidR="3781B686" w:rsidRPr="0047712E">
        <w:rPr>
          <w:rFonts w:asciiTheme="minorHAnsi" w:hAnsiTheme="minorHAnsi"/>
          <w:color w:val="000000" w:themeColor="text1"/>
        </w:rPr>
        <w:t xml:space="preserve"> leadership programme builds leadership based on </w:t>
      </w:r>
      <w:r w:rsidR="00B32A46" w:rsidRPr="0047712E">
        <w:rPr>
          <w:rFonts w:asciiTheme="minorHAnsi" w:hAnsiTheme="minorHAnsi"/>
          <w:color w:val="000000" w:themeColor="text1"/>
        </w:rPr>
        <w:t>T</w:t>
      </w:r>
      <w:r w:rsidR="3781B686" w:rsidRPr="0047712E">
        <w:rPr>
          <w:rFonts w:asciiTheme="minorHAnsi" w:hAnsiTheme="minorHAnsi"/>
          <w:color w:val="000000" w:themeColor="text1"/>
        </w:rPr>
        <w:t xml:space="preserve">e </w:t>
      </w:r>
      <w:r w:rsidR="00B32A46" w:rsidRPr="0047712E">
        <w:rPr>
          <w:rFonts w:asciiTheme="minorHAnsi" w:hAnsiTheme="minorHAnsi"/>
          <w:color w:val="000000" w:themeColor="text1"/>
        </w:rPr>
        <w:t>A</w:t>
      </w:r>
      <w:r w:rsidR="3781B686" w:rsidRPr="0047712E">
        <w:rPr>
          <w:rFonts w:asciiTheme="minorHAnsi" w:hAnsiTheme="minorHAnsi"/>
          <w:color w:val="000000" w:themeColor="text1"/>
        </w:rPr>
        <w:t xml:space="preserve">o Māori </w:t>
      </w:r>
      <w:r w:rsidR="00B32A46" w:rsidRPr="0047712E">
        <w:rPr>
          <w:rFonts w:asciiTheme="minorHAnsi" w:hAnsiTheme="minorHAnsi"/>
          <w:color w:val="000000" w:themeColor="text1"/>
        </w:rPr>
        <w:t xml:space="preserve">(Māori worldview) </w:t>
      </w:r>
      <w:r w:rsidR="3781B686" w:rsidRPr="0047712E">
        <w:rPr>
          <w:rFonts w:asciiTheme="minorHAnsi" w:hAnsiTheme="minorHAnsi"/>
          <w:color w:val="000000" w:themeColor="text1"/>
        </w:rPr>
        <w:t xml:space="preserve">leadership models. In 2022/23 more than 600 wāhine have been supported through 15 Strengthening </w:t>
      </w:r>
      <w:r w:rsidR="0006102A">
        <w:rPr>
          <w:rFonts w:asciiTheme="minorHAnsi" w:hAnsiTheme="minorHAnsi"/>
          <w:color w:val="000000" w:themeColor="text1"/>
        </w:rPr>
        <w:t>Wāhine (</w:t>
      </w:r>
      <w:r w:rsidR="00692CB5">
        <w:rPr>
          <w:rFonts w:asciiTheme="minorHAnsi" w:hAnsiTheme="minorHAnsi"/>
          <w:color w:val="000000" w:themeColor="text1"/>
        </w:rPr>
        <w:t>Māori women</w:t>
      </w:r>
      <w:r w:rsidR="0006102A">
        <w:rPr>
          <w:rFonts w:asciiTheme="minorHAnsi" w:hAnsiTheme="minorHAnsi"/>
          <w:color w:val="000000" w:themeColor="text1"/>
        </w:rPr>
        <w:t>)</w:t>
      </w:r>
      <w:r w:rsidR="002A7D3C">
        <w:rPr>
          <w:rFonts w:asciiTheme="minorHAnsi" w:hAnsiTheme="minorHAnsi"/>
          <w:color w:val="000000" w:themeColor="text1"/>
        </w:rPr>
        <w:t xml:space="preserve"> </w:t>
      </w:r>
      <w:r w:rsidR="3781B686" w:rsidRPr="0047712E">
        <w:rPr>
          <w:rFonts w:asciiTheme="minorHAnsi" w:hAnsiTheme="minorHAnsi"/>
          <w:color w:val="000000" w:themeColor="text1"/>
        </w:rPr>
        <w:t>Leadership projects.</w:t>
      </w:r>
    </w:p>
    <w:p w14:paraId="0987E2C2" w14:textId="448649B3" w:rsidR="0088529F" w:rsidRPr="00A52233" w:rsidRDefault="00FF1160" w:rsidP="00200489">
      <w:pPr>
        <w:spacing w:before="240" w:after="0" w:line="276" w:lineRule="auto"/>
        <w:rPr>
          <w:rFonts w:asciiTheme="minorHAnsi" w:hAnsiTheme="minorHAnsi"/>
          <w:b/>
          <w:i/>
        </w:rPr>
      </w:pPr>
      <w:r w:rsidRPr="00A52233">
        <w:rPr>
          <w:rFonts w:asciiTheme="minorHAnsi" w:hAnsiTheme="minorHAnsi"/>
          <w:b/>
          <w:i/>
        </w:rPr>
        <w:t>Pacific people</w:t>
      </w:r>
    </w:p>
    <w:p w14:paraId="68B2D89A" w14:textId="155BA867" w:rsidR="2F67B943" w:rsidRPr="0047712E" w:rsidRDefault="00AE5AA0" w:rsidP="00200489">
      <w:pPr>
        <w:spacing w:before="240" w:line="276" w:lineRule="auto"/>
        <w:rPr>
          <w:rFonts w:asciiTheme="minorHAnsi" w:hAnsiTheme="minorHAnsi"/>
        </w:rPr>
      </w:pPr>
      <w:r w:rsidRPr="0047712E">
        <w:rPr>
          <w:rFonts w:asciiTheme="minorHAnsi" w:hAnsiTheme="minorHAnsi"/>
        </w:rPr>
        <w:t xml:space="preserve">The </w:t>
      </w:r>
      <w:r w:rsidR="2F67B943" w:rsidRPr="0047712E">
        <w:rPr>
          <w:rFonts w:asciiTheme="minorHAnsi" w:hAnsiTheme="minorHAnsi"/>
        </w:rPr>
        <w:t>M</w:t>
      </w:r>
      <w:r w:rsidRPr="0047712E">
        <w:rPr>
          <w:rFonts w:asciiTheme="minorHAnsi" w:hAnsiTheme="minorHAnsi"/>
        </w:rPr>
        <w:t xml:space="preserve">inistry for </w:t>
      </w:r>
      <w:r w:rsidR="2F67B943" w:rsidRPr="0047712E">
        <w:rPr>
          <w:rFonts w:asciiTheme="minorHAnsi" w:hAnsiTheme="minorHAnsi"/>
        </w:rPr>
        <w:t>P</w:t>
      </w:r>
      <w:r w:rsidRPr="0047712E">
        <w:rPr>
          <w:rFonts w:asciiTheme="minorHAnsi" w:hAnsiTheme="minorHAnsi"/>
        </w:rPr>
        <w:t xml:space="preserve">acific </w:t>
      </w:r>
      <w:r w:rsidR="2F67B943" w:rsidRPr="0047712E">
        <w:rPr>
          <w:rFonts w:asciiTheme="minorHAnsi" w:hAnsiTheme="minorHAnsi"/>
        </w:rPr>
        <w:t>P</w:t>
      </w:r>
      <w:r w:rsidRPr="0047712E">
        <w:rPr>
          <w:rFonts w:asciiTheme="minorHAnsi" w:hAnsiTheme="minorHAnsi"/>
        </w:rPr>
        <w:t>eoples</w:t>
      </w:r>
      <w:r w:rsidR="2F67B943" w:rsidRPr="0047712E">
        <w:rPr>
          <w:rFonts w:asciiTheme="minorHAnsi" w:hAnsiTheme="minorHAnsi"/>
        </w:rPr>
        <w:t xml:space="preserve"> has invested in governance training workshops to increase Pacific women’s representation. In 2021 and 2022, </w:t>
      </w:r>
      <w:r w:rsidR="00984F6E" w:rsidRPr="0047712E">
        <w:rPr>
          <w:rFonts w:asciiTheme="minorHAnsi" w:hAnsiTheme="minorHAnsi"/>
        </w:rPr>
        <w:t xml:space="preserve">the Ministry for Pacific Peoples </w:t>
      </w:r>
      <w:r w:rsidR="2F67B943" w:rsidRPr="0047712E">
        <w:rPr>
          <w:rFonts w:asciiTheme="minorHAnsi" w:hAnsiTheme="minorHAnsi"/>
        </w:rPr>
        <w:t>supported the Women in Governance Awards and sponsored the Pacific Governance Leader category.</w:t>
      </w:r>
      <w:r w:rsidR="00AA4CCE" w:rsidRPr="0047712E">
        <w:rPr>
          <w:rFonts w:asciiTheme="minorHAnsi" w:hAnsiTheme="minorHAnsi"/>
        </w:rPr>
        <w:t xml:space="preserve"> </w:t>
      </w:r>
    </w:p>
    <w:p w14:paraId="148E4EEC" w14:textId="77777777" w:rsidR="00A52233" w:rsidRPr="00A52233" w:rsidRDefault="6A70BFF7" w:rsidP="00A52233">
      <w:pPr>
        <w:spacing w:before="240" w:line="276" w:lineRule="auto"/>
        <w:rPr>
          <w:rFonts w:asciiTheme="minorHAnsi" w:hAnsiTheme="minorHAnsi"/>
          <w:b/>
          <w:bCs/>
          <w:color w:val="0F4761" w:themeColor="accent1" w:themeShade="BF"/>
        </w:rPr>
      </w:pPr>
      <w:r w:rsidRPr="00A52233">
        <w:rPr>
          <w:rFonts w:asciiTheme="minorHAnsi" w:hAnsiTheme="minorHAnsi"/>
          <w:b/>
          <w:bCs/>
          <w:color w:val="0F4761" w:themeColor="accent1" w:themeShade="BF"/>
        </w:rPr>
        <w:t>New Zealand will continue supporting women in leadership in both the public and the private sectors</w:t>
      </w:r>
    </w:p>
    <w:p w14:paraId="1DDBE099" w14:textId="4546DFB2" w:rsidR="007C0F61" w:rsidRPr="0047712E" w:rsidRDefault="6A70BFF7" w:rsidP="00A52233">
      <w:p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While New Zealand has improved women’s representation in public sector governance, there is still some way to go in the private sector. </w:t>
      </w:r>
      <w:hyperlink r:id="rId154" w:history="1">
        <w:r w:rsidR="0081657D" w:rsidRPr="0081657D">
          <w:rPr>
            <w:rStyle w:val="Hyperlink"/>
            <w:rFonts w:asciiTheme="minorHAnsi" w:hAnsiTheme="minorHAnsi"/>
          </w:rPr>
          <w:t>As at July 2022</w:t>
        </w:r>
      </w:hyperlink>
      <w:r w:rsidR="0081657D">
        <w:rPr>
          <w:rFonts w:asciiTheme="minorHAnsi" w:hAnsiTheme="minorHAnsi"/>
          <w:color w:val="000000" w:themeColor="text1"/>
        </w:rPr>
        <w:t>,</w:t>
      </w:r>
      <w:r w:rsidRPr="0081657D">
        <w:rPr>
          <w:rFonts w:asciiTheme="minorHAnsi" w:hAnsiTheme="minorHAnsi"/>
          <w:color w:val="000000" w:themeColor="text1"/>
        </w:rPr>
        <w:t xml:space="preserve"> women hold 28.5% of all director positions and 26.4% of executive management positions across the </w:t>
      </w:r>
      <w:r w:rsidR="000615FC">
        <w:rPr>
          <w:rFonts w:asciiTheme="minorHAnsi" w:hAnsiTheme="minorHAnsi"/>
          <w:color w:val="000000" w:themeColor="text1"/>
        </w:rPr>
        <w:t>New Zealand Stock Exchange (</w:t>
      </w:r>
      <w:r w:rsidRPr="0081657D">
        <w:rPr>
          <w:rFonts w:asciiTheme="minorHAnsi" w:hAnsiTheme="minorHAnsi"/>
          <w:color w:val="000000" w:themeColor="text1"/>
        </w:rPr>
        <w:t>NZX</w:t>
      </w:r>
      <w:r w:rsidR="000615FC">
        <w:rPr>
          <w:rFonts w:asciiTheme="minorHAnsi" w:hAnsiTheme="minorHAnsi"/>
          <w:color w:val="000000" w:themeColor="text1"/>
        </w:rPr>
        <w:t>)</w:t>
      </w:r>
      <w:r w:rsidRPr="00455D5D">
        <w:rPr>
          <w:rFonts w:asciiTheme="minorHAnsi" w:hAnsiTheme="minorHAnsi"/>
          <w:color w:val="000000" w:themeColor="text1"/>
        </w:rPr>
        <w:t>-</w:t>
      </w:r>
      <w:r w:rsidRPr="0081657D">
        <w:rPr>
          <w:rFonts w:asciiTheme="minorHAnsi" w:hAnsiTheme="minorHAnsi"/>
          <w:color w:val="000000" w:themeColor="text1"/>
        </w:rPr>
        <w:t>listed companies.</w:t>
      </w:r>
      <w:r w:rsidRPr="0047712E">
        <w:rPr>
          <w:rFonts w:asciiTheme="minorHAnsi" w:hAnsiTheme="minorHAnsi"/>
          <w:color w:val="000000" w:themeColor="text1"/>
        </w:rPr>
        <w:t xml:space="preserve"> </w:t>
      </w:r>
    </w:p>
    <w:p w14:paraId="4E1E302C" w14:textId="77777777" w:rsidR="0006102A" w:rsidRDefault="0006102A" w:rsidP="0081657D">
      <w:pPr>
        <w:spacing w:before="240" w:after="0" w:line="276" w:lineRule="auto"/>
        <w:rPr>
          <w:rFonts w:asciiTheme="minorHAnsi" w:hAnsiTheme="minorHAnsi"/>
          <w:b/>
          <w:i/>
        </w:rPr>
      </w:pPr>
    </w:p>
    <w:p w14:paraId="7DFAE8B1" w14:textId="285F4FBE" w:rsidR="0030152A" w:rsidRPr="00945DE3" w:rsidRDefault="000C626D" w:rsidP="0081657D">
      <w:pPr>
        <w:spacing w:before="240" w:after="0" w:line="276" w:lineRule="auto"/>
        <w:rPr>
          <w:rFonts w:asciiTheme="minorHAnsi" w:hAnsiTheme="minorHAnsi"/>
          <w:b/>
          <w:bCs/>
          <w:i/>
          <w:iCs/>
        </w:rPr>
      </w:pPr>
      <w:r w:rsidRPr="0081657D">
        <w:rPr>
          <w:rFonts w:asciiTheme="minorHAnsi" w:hAnsiTheme="minorHAnsi"/>
          <w:b/>
          <w:i/>
        </w:rPr>
        <w:t>Private sector</w:t>
      </w:r>
      <w:r w:rsidRPr="0047712E">
        <w:rPr>
          <w:rFonts w:asciiTheme="minorHAnsi" w:hAnsiTheme="minorHAnsi"/>
        </w:rPr>
        <w:t xml:space="preserve"> </w:t>
      </w:r>
      <w:r w:rsidRPr="00945DE3">
        <w:rPr>
          <w:rFonts w:asciiTheme="minorHAnsi" w:hAnsiTheme="minorHAnsi"/>
          <w:b/>
          <w:bCs/>
          <w:i/>
          <w:iCs/>
        </w:rPr>
        <w:t>groups leading change</w:t>
      </w:r>
    </w:p>
    <w:p w14:paraId="35A595F7" w14:textId="4171F1E9" w:rsidR="007C0F61" w:rsidRPr="0047712E" w:rsidRDefault="6A70BFF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In the private sector, over 80 Chief Executives and Chairs have formed a group called Champions for Change that is leading work to achieve inclusive and diverse workplace leadership. Their work programme </w:t>
      </w:r>
      <w:r w:rsidRPr="00455D5D">
        <w:rPr>
          <w:rFonts w:asciiTheme="minorHAnsi" w:hAnsiTheme="minorHAnsi"/>
          <w:color w:val="000000" w:themeColor="text1"/>
        </w:rPr>
        <w:t>centre</w:t>
      </w:r>
      <w:r w:rsidR="009D18E5">
        <w:rPr>
          <w:rFonts w:asciiTheme="minorHAnsi" w:hAnsiTheme="minorHAnsi"/>
          <w:color w:val="000000" w:themeColor="text1"/>
        </w:rPr>
        <w:t>s</w:t>
      </w:r>
      <w:r w:rsidRPr="0047712E">
        <w:rPr>
          <w:rFonts w:asciiTheme="minorHAnsi" w:hAnsiTheme="minorHAnsi"/>
          <w:color w:val="000000" w:themeColor="text1"/>
        </w:rPr>
        <w:t xml:space="preserve"> on four focus areas: increasing gender diversity, increasing Māori and ethnic diversity, leading inclusive cultures, and influencing the outside world</w:t>
      </w:r>
      <w:r w:rsidR="0030152A" w:rsidRPr="0047712E">
        <w:rPr>
          <w:rFonts w:asciiTheme="minorHAnsi" w:hAnsiTheme="minorHAnsi"/>
          <w:color w:val="000000" w:themeColor="text1"/>
        </w:rPr>
        <w:t>.</w:t>
      </w:r>
      <w:r w:rsidRPr="0047712E">
        <w:rPr>
          <w:rFonts w:asciiTheme="minorHAnsi" w:hAnsiTheme="minorHAnsi"/>
          <w:color w:val="000000" w:themeColor="text1"/>
        </w:rPr>
        <w:t xml:space="preserve"> </w:t>
      </w:r>
      <w:r w:rsidR="00CB1A10" w:rsidRPr="0047712E">
        <w:rPr>
          <w:rFonts w:asciiTheme="minorHAnsi" w:hAnsiTheme="minorHAnsi"/>
          <w:color w:val="000000" w:themeColor="text1"/>
        </w:rPr>
        <w:t>In 2023</w:t>
      </w:r>
      <w:r w:rsidRPr="0047712E">
        <w:rPr>
          <w:rFonts w:asciiTheme="minorHAnsi" w:hAnsiTheme="minorHAnsi"/>
          <w:color w:val="000000" w:themeColor="text1"/>
        </w:rPr>
        <w:t>, this group achieved 40:40:20 gender balance at board level –40% women, 40% men</w:t>
      </w:r>
      <w:r w:rsidR="00CB1A10" w:rsidRPr="0047712E">
        <w:rPr>
          <w:rFonts w:asciiTheme="minorHAnsi" w:hAnsiTheme="minorHAnsi"/>
          <w:color w:val="000000" w:themeColor="text1"/>
        </w:rPr>
        <w:t>,</w:t>
      </w:r>
      <w:r w:rsidRPr="0047712E">
        <w:rPr>
          <w:rFonts w:asciiTheme="minorHAnsi" w:hAnsiTheme="minorHAnsi"/>
          <w:color w:val="000000" w:themeColor="text1"/>
        </w:rPr>
        <w:t xml:space="preserve"> and 20% any other gender.</w:t>
      </w:r>
    </w:p>
    <w:p w14:paraId="57530CCF" w14:textId="6D305469" w:rsidR="007C0F61" w:rsidRPr="0047712E" w:rsidRDefault="6A70BFF7"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Other organisations like the Institute of Directors and Women on Boards New Zealand are also focused on increasing representation of women in leadership and governance roles. The Institute of Directors New Zealand</w:t>
      </w:r>
      <w:r w:rsidR="000C626D" w:rsidRPr="0047712E">
        <w:rPr>
          <w:rFonts w:asciiTheme="minorHAnsi" w:hAnsiTheme="minorHAnsi"/>
          <w:color w:val="000000" w:themeColor="text1"/>
        </w:rPr>
        <w:t xml:space="preserve"> </w:t>
      </w:r>
      <w:r w:rsidRPr="0047712E">
        <w:rPr>
          <w:rFonts w:asciiTheme="minorHAnsi" w:hAnsiTheme="minorHAnsi"/>
          <w:color w:val="000000" w:themeColor="text1"/>
        </w:rPr>
        <w:t xml:space="preserve">provides a range of governance and board training for directors and governance professionals, as well as the Future </w:t>
      </w:r>
      <w:r w:rsidRPr="00455D5D">
        <w:rPr>
          <w:rFonts w:asciiTheme="minorHAnsi" w:hAnsiTheme="minorHAnsi"/>
          <w:color w:val="000000" w:themeColor="text1"/>
        </w:rPr>
        <w:t>Directors</w:t>
      </w:r>
      <w:r w:rsidR="005230D4" w:rsidRPr="005230D4">
        <w:rPr>
          <w:rFonts w:asciiTheme="minorHAnsi" w:hAnsiTheme="minorHAnsi"/>
          <w:color w:val="000000" w:themeColor="text1"/>
        </w:rPr>
        <w:t>®</w:t>
      </w:r>
      <w:r w:rsidRPr="0047712E">
        <w:rPr>
          <w:rFonts w:asciiTheme="minorHAnsi" w:hAnsiTheme="minorHAnsi"/>
          <w:color w:val="000000" w:themeColor="text1"/>
        </w:rPr>
        <w:t xml:space="preserve"> programme, which aims to develop the next generation of directors</w:t>
      </w:r>
      <w:r w:rsidR="000C626D" w:rsidRPr="0047712E">
        <w:rPr>
          <w:rFonts w:asciiTheme="minorHAnsi" w:hAnsiTheme="minorHAnsi"/>
          <w:color w:val="000000" w:themeColor="text1"/>
        </w:rPr>
        <w:t>.</w:t>
      </w:r>
      <w:r w:rsidRPr="0047712E">
        <w:rPr>
          <w:rFonts w:asciiTheme="minorHAnsi" w:hAnsiTheme="minorHAnsi"/>
          <w:color w:val="000000" w:themeColor="text1"/>
        </w:rPr>
        <w:t xml:space="preserve"> </w:t>
      </w:r>
    </w:p>
    <w:p w14:paraId="3F9E57B1" w14:textId="12FDC190" w:rsidR="007C2B91" w:rsidRPr="0047712E" w:rsidRDefault="002011BC" w:rsidP="00200489">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6A70BFF7" w:rsidRPr="0047712E">
        <w:rPr>
          <w:rFonts w:asciiTheme="minorHAnsi" w:hAnsiTheme="minorHAnsi"/>
          <w:color w:val="000000" w:themeColor="text1"/>
        </w:rPr>
        <w:t>Superdiversity Institute</w:t>
      </w:r>
      <w:r w:rsidR="004C07F5">
        <w:rPr>
          <w:rFonts w:asciiTheme="minorHAnsi" w:hAnsiTheme="minorHAnsi"/>
          <w:color w:val="000000" w:themeColor="text1"/>
        </w:rPr>
        <w:t xml:space="preserve"> </w:t>
      </w:r>
      <w:r w:rsidR="004C07F5" w:rsidRPr="00645C23">
        <w:rPr>
          <w:rFonts w:asciiTheme="minorHAnsi" w:hAnsiTheme="minorHAnsi"/>
          <w:color w:val="000000" w:themeColor="text1"/>
        </w:rPr>
        <w:t>for Law, Policy and Business</w:t>
      </w:r>
      <w:r w:rsidR="6A70BFF7" w:rsidRPr="0047712E">
        <w:rPr>
          <w:rFonts w:asciiTheme="minorHAnsi" w:hAnsiTheme="minorHAnsi"/>
          <w:color w:val="000000" w:themeColor="text1"/>
        </w:rPr>
        <w:t xml:space="preserve"> has </w:t>
      </w:r>
      <w:r w:rsidRPr="0047712E">
        <w:rPr>
          <w:rFonts w:asciiTheme="minorHAnsi" w:hAnsiTheme="minorHAnsi"/>
          <w:color w:val="000000" w:themeColor="text1"/>
        </w:rPr>
        <w:t xml:space="preserve">also </w:t>
      </w:r>
      <w:r w:rsidR="6A70BFF7" w:rsidRPr="0047712E">
        <w:rPr>
          <w:rFonts w:asciiTheme="minorHAnsi" w:hAnsiTheme="minorHAnsi"/>
          <w:color w:val="000000" w:themeColor="text1"/>
        </w:rPr>
        <w:t>established a top-100 diverse board-ready chairs and directors list, in collaboration with the M</w:t>
      </w:r>
      <w:r w:rsidR="000C626D" w:rsidRPr="0047712E">
        <w:rPr>
          <w:rFonts w:asciiTheme="minorHAnsi" w:hAnsiTheme="minorHAnsi"/>
          <w:color w:val="000000" w:themeColor="text1"/>
        </w:rPr>
        <w:t>inistry for Ethnic Communities</w:t>
      </w:r>
      <w:r w:rsidR="6A70BFF7" w:rsidRPr="0047712E">
        <w:rPr>
          <w:rFonts w:asciiTheme="minorHAnsi" w:hAnsiTheme="minorHAnsi"/>
          <w:color w:val="000000" w:themeColor="text1"/>
        </w:rPr>
        <w:t>. This candidate list aims to help support and showcase the pool of diverse board-ready candidates to improve the diversity of governance roles.</w:t>
      </w:r>
      <w:r w:rsidR="005A42DF">
        <w:rPr>
          <w:rFonts w:asciiTheme="minorHAnsi" w:hAnsiTheme="minorHAnsi"/>
          <w:color w:val="000000" w:themeColor="text1"/>
        </w:rPr>
        <w:br/>
      </w:r>
      <w:r w:rsidR="005A42DF">
        <w:rPr>
          <w:rFonts w:asciiTheme="minorHAnsi" w:hAnsiTheme="minorHAnsi"/>
          <w:color w:val="000000" w:themeColor="text1"/>
        </w:rPr>
        <w:br/>
      </w:r>
      <w:r w:rsidR="00F468FE" w:rsidRPr="00F468FE">
        <w:rPr>
          <w:rFonts w:asciiTheme="minorHAnsi" w:hAnsiTheme="minorHAnsi"/>
          <w:color w:val="000000" w:themeColor="text1"/>
          <w:lang w:val="en-US"/>
        </w:rPr>
        <w:t xml:space="preserve">Around 200 businesses across New Zealand are already voluntarily reporting their gender pay gap via the </w:t>
      </w:r>
      <w:hyperlink r:id="rId155" w:history="1">
        <w:r w:rsidR="00F468FE" w:rsidRPr="00D726C8">
          <w:rPr>
            <w:rStyle w:val="Hyperlink"/>
            <w:rFonts w:asciiTheme="minorHAnsi" w:hAnsiTheme="minorHAnsi"/>
            <w:lang w:val="en-US"/>
          </w:rPr>
          <w:t>MindTheGap website</w:t>
        </w:r>
      </w:hyperlink>
      <w:r w:rsidR="00F468FE" w:rsidRPr="00F468FE">
        <w:rPr>
          <w:rFonts w:asciiTheme="minorHAnsi" w:hAnsiTheme="minorHAnsi"/>
          <w:color w:val="000000" w:themeColor="text1"/>
          <w:lang w:val="en-US"/>
        </w:rPr>
        <w:t xml:space="preserve"> and taking actions to reduce them.</w:t>
      </w:r>
    </w:p>
    <w:p w14:paraId="4189C15A" w14:textId="4A25CF3F" w:rsidR="007C2B91" w:rsidRPr="0081657D" w:rsidRDefault="00A727BA" w:rsidP="00417027">
      <w:pPr>
        <w:spacing w:before="240" w:line="276" w:lineRule="auto"/>
        <w:rPr>
          <w:rFonts w:asciiTheme="minorHAnsi" w:hAnsiTheme="minorHAnsi"/>
          <w:i/>
          <w:color w:val="000000" w:themeColor="text1"/>
        </w:rPr>
      </w:pPr>
      <w:r>
        <w:rPr>
          <w:rFonts w:asciiTheme="minorHAnsi" w:hAnsiTheme="minorHAnsi"/>
          <w:i/>
          <w:color w:val="000000" w:themeColor="text1"/>
        </w:rPr>
        <w:t xml:space="preserve">More information </w:t>
      </w:r>
      <w:r w:rsidR="32016061" w:rsidRPr="0081657D">
        <w:rPr>
          <w:rFonts w:asciiTheme="minorHAnsi" w:hAnsiTheme="minorHAnsi"/>
          <w:i/>
          <w:color w:val="000000" w:themeColor="text1"/>
        </w:rPr>
        <w:t>on strengthening vocational education and training</w:t>
      </w:r>
      <w:r>
        <w:rPr>
          <w:rFonts w:asciiTheme="minorHAnsi" w:hAnsiTheme="minorHAnsi"/>
          <w:i/>
          <w:color w:val="000000" w:themeColor="text1"/>
        </w:rPr>
        <w:t xml:space="preserve"> can be found in </w:t>
      </w:r>
      <w:r w:rsidR="32016061" w:rsidRPr="0081657D">
        <w:rPr>
          <w:rFonts w:asciiTheme="minorHAnsi" w:hAnsiTheme="minorHAnsi"/>
          <w:i/>
          <w:color w:val="000000" w:themeColor="text1"/>
        </w:rPr>
        <w:t>question 13</w:t>
      </w:r>
      <w:r w:rsidR="000669E1" w:rsidRPr="0081657D">
        <w:rPr>
          <w:rFonts w:asciiTheme="minorHAnsi" w:hAnsiTheme="minorHAnsi"/>
          <w:i/>
          <w:color w:val="000000" w:themeColor="text1"/>
        </w:rPr>
        <w:t>.</w:t>
      </w:r>
    </w:p>
    <w:p w14:paraId="694A8E53" w14:textId="556532E0" w:rsidR="007C2B91" w:rsidRPr="00417027" w:rsidRDefault="32016061" w:rsidP="00417027">
      <w:pPr>
        <w:pStyle w:val="Heading2"/>
        <w:spacing w:line="276" w:lineRule="auto"/>
        <w:rPr>
          <w:rFonts w:asciiTheme="minorHAnsi" w:eastAsia="Times New Roman" w:hAnsiTheme="minorHAnsi" w:cstheme="minorHAnsi"/>
          <w:color w:val="0F4761" w:themeColor="accent1" w:themeShade="BF"/>
          <w:lang w:eastAsia="en-US"/>
        </w:rPr>
      </w:pPr>
      <w:bookmarkStart w:id="27" w:name="_Toc168044015"/>
      <w:r w:rsidRPr="00417027">
        <w:rPr>
          <w:rFonts w:asciiTheme="minorHAnsi" w:eastAsia="Times New Roman" w:hAnsiTheme="minorHAnsi" w:cstheme="minorHAnsi"/>
          <w:color w:val="0F4761" w:themeColor="accent1" w:themeShade="BF"/>
          <w:lang w:eastAsia="en-US"/>
        </w:rPr>
        <w:t>Question 24</w:t>
      </w:r>
      <w:r w:rsidR="000F5063">
        <w:rPr>
          <w:rFonts w:asciiTheme="minorHAnsi" w:eastAsia="Times New Roman" w:hAnsiTheme="minorHAnsi" w:cstheme="minorHAnsi"/>
          <w:color w:val="0F4761" w:themeColor="accent1" w:themeShade="BF"/>
          <w:lang w:eastAsia="en-US"/>
        </w:rPr>
        <w:t xml:space="preserve">: </w:t>
      </w:r>
      <w:r w:rsidR="000F5063" w:rsidRPr="000F5063">
        <w:rPr>
          <w:rFonts w:asciiTheme="minorHAnsi" w:eastAsia="Times New Roman" w:hAnsiTheme="minorHAnsi" w:cstheme="minorHAnsi"/>
          <w:color w:val="0F4761" w:themeColor="accent1" w:themeShade="BF"/>
          <w:lang w:eastAsia="en-US"/>
        </w:rPr>
        <w:t xml:space="preserve">Please describe your country’s current national women’s machinery (government entity exclusively dedicated to the promotion of gender equality and the empowerment of women) and describe the measures that your country taken </w:t>
      </w:r>
      <w:r w:rsidR="000F5063" w:rsidRPr="000F5063">
        <w:rPr>
          <w:rFonts w:asciiTheme="minorHAnsi" w:eastAsia="Times New Roman" w:hAnsiTheme="minorHAnsi" w:cstheme="minorHAnsi"/>
          <w:color w:val="0F4761" w:themeColor="accent1" w:themeShade="BF"/>
          <w:u w:val="single"/>
          <w:lang w:eastAsia="en-US"/>
        </w:rPr>
        <w:t>over the past five years</w:t>
      </w:r>
      <w:r w:rsidR="000F5063" w:rsidRPr="000F5063">
        <w:rPr>
          <w:rFonts w:asciiTheme="minorHAnsi" w:eastAsia="Times New Roman" w:hAnsiTheme="minorHAnsi" w:cstheme="minorHAnsi"/>
          <w:color w:val="0F4761" w:themeColor="accent1" w:themeShade="BF"/>
          <w:lang w:eastAsia="en-US"/>
        </w:rPr>
        <w:t xml:space="preserve"> to establish and/or strengthen it.</w:t>
      </w:r>
      <w:bookmarkEnd w:id="27"/>
    </w:p>
    <w:p w14:paraId="3CCB71FD" w14:textId="23C4DD25" w:rsidR="005C3E45" w:rsidRPr="0047712E" w:rsidRDefault="00CB1A10"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w:t>
      </w:r>
      <w:r w:rsidR="32016061" w:rsidRPr="0047712E">
        <w:rPr>
          <w:rFonts w:asciiTheme="minorHAnsi" w:hAnsiTheme="minorHAnsi"/>
          <w:color w:val="000000" w:themeColor="text1"/>
        </w:rPr>
        <w:t xml:space="preserve"> Ministry for Women is a standalone Ministry and</w:t>
      </w:r>
      <w:r w:rsidR="005C3E45" w:rsidRPr="0047712E">
        <w:rPr>
          <w:rFonts w:asciiTheme="minorHAnsi" w:hAnsiTheme="minorHAnsi"/>
          <w:color w:val="000000" w:themeColor="text1"/>
        </w:rPr>
        <w:t xml:space="preserve"> the Government’s principal advisor on improving the lives of women and girls in New Zealand.</w:t>
      </w:r>
      <w:r w:rsidR="00AA4CCE" w:rsidRPr="0047712E">
        <w:rPr>
          <w:rFonts w:asciiTheme="minorHAnsi" w:hAnsiTheme="minorHAnsi"/>
          <w:color w:val="000000" w:themeColor="text1"/>
        </w:rPr>
        <w:t xml:space="preserve"> </w:t>
      </w:r>
    </w:p>
    <w:p w14:paraId="2E8F1D35" w14:textId="27DBC7DF" w:rsidR="007C2B91" w:rsidRPr="0047712E" w:rsidRDefault="7D5A099B"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 Ministry</w:t>
      </w:r>
      <w:r w:rsidR="005C3E45" w:rsidRPr="0047712E">
        <w:rPr>
          <w:rFonts w:asciiTheme="minorHAnsi" w:hAnsiTheme="minorHAnsi"/>
          <w:color w:val="000000" w:themeColor="text1"/>
        </w:rPr>
        <w:t xml:space="preserve"> provide</w:t>
      </w:r>
      <w:r w:rsidR="74CB6B22" w:rsidRPr="0047712E">
        <w:rPr>
          <w:rFonts w:asciiTheme="minorHAnsi" w:hAnsiTheme="minorHAnsi"/>
          <w:color w:val="000000" w:themeColor="text1"/>
        </w:rPr>
        <w:t>s</w:t>
      </w:r>
      <w:r w:rsidR="005C3E45" w:rsidRPr="0047712E">
        <w:rPr>
          <w:rFonts w:asciiTheme="minorHAnsi" w:hAnsiTheme="minorHAnsi"/>
          <w:color w:val="000000" w:themeColor="text1"/>
        </w:rPr>
        <w:t xml:space="preserve"> system leadership, working across government and with stakeholders, including Māori and diverse communities, to improve outcomes for women and girls. </w:t>
      </w:r>
      <w:r w:rsidR="44709D59" w:rsidRPr="0047712E">
        <w:rPr>
          <w:rFonts w:asciiTheme="minorHAnsi" w:hAnsiTheme="minorHAnsi"/>
          <w:color w:val="000000" w:themeColor="text1"/>
        </w:rPr>
        <w:t>It</w:t>
      </w:r>
      <w:r w:rsidR="32016061" w:rsidRPr="0047712E">
        <w:rPr>
          <w:rFonts w:asciiTheme="minorHAnsi" w:hAnsiTheme="minorHAnsi"/>
          <w:color w:val="000000" w:themeColor="text1"/>
        </w:rPr>
        <w:t xml:space="preserve"> work</w:t>
      </w:r>
      <w:r w:rsidR="7F317E4C" w:rsidRPr="0047712E">
        <w:rPr>
          <w:rFonts w:asciiTheme="minorHAnsi" w:hAnsiTheme="minorHAnsi"/>
          <w:color w:val="000000" w:themeColor="text1"/>
        </w:rPr>
        <w:t>s</w:t>
      </w:r>
      <w:r w:rsidR="32016061" w:rsidRPr="0047712E">
        <w:rPr>
          <w:rFonts w:asciiTheme="minorHAnsi" w:hAnsiTheme="minorHAnsi"/>
          <w:color w:val="000000" w:themeColor="text1"/>
        </w:rPr>
        <w:t xml:space="preserve"> to ensure diverse voices and perspectives are included in government policy and initiatives and provide tools and advice to support better results for the communities we are here to serve.</w:t>
      </w:r>
    </w:p>
    <w:p w14:paraId="106555D2" w14:textId="1393C615" w:rsidR="001D401A" w:rsidRPr="009C5209" w:rsidRDefault="0044047A" w:rsidP="00200489">
      <w:pPr>
        <w:spacing w:before="240" w:line="276" w:lineRule="auto"/>
        <w:rPr>
          <w:rFonts w:asciiTheme="minorHAnsi" w:hAnsiTheme="minorHAnsi"/>
          <w:color w:val="000000" w:themeColor="text1"/>
        </w:rPr>
      </w:pPr>
      <w:r>
        <w:rPr>
          <w:rFonts w:asciiTheme="minorHAnsi" w:hAnsiTheme="minorHAnsi"/>
          <w:color w:val="000000" w:themeColor="text1"/>
        </w:rPr>
        <w:t>Over the last five years, t</w:t>
      </w:r>
      <w:r w:rsidR="32016061" w:rsidRPr="0047712E">
        <w:rPr>
          <w:rFonts w:asciiTheme="minorHAnsi" w:hAnsiTheme="minorHAnsi"/>
          <w:color w:val="000000" w:themeColor="text1"/>
        </w:rPr>
        <w:t>he Ministry</w:t>
      </w:r>
      <w:r>
        <w:rPr>
          <w:rFonts w:asciiTheme="minorHAnsi" w:hAnsiTheme="minorHAnsi"/>
          <w:color w:val="000000" w:themeColor="text1"/>
        </w:rPr>
        <w:t xml:space="preserve"> has </w:t>
      </w:r>
      <w:r w:rsidR="001C6493" w:rsidRPr="0047712E">
        <w:rPr>
          <w:rFonts w:asciiTheme="minorHAnsi" w:hAnsiTheme="minorHAnsi"/>
          <w:color w:val="000000" w:themeColor="text1"/>
        </w:rPr>
        <w:t>strengthen</w:t>
      </w:r>
      <w:r>
        <w:rPr>
          <w:rFonts w:asciiTheme="minorHAnsi" w:hAnsiTheme="minorHAnsi"/>
          <w:color w:val="000000" w:themeColor="text1"/>
        </w:rPr>
        <w:t>ed</w:t>
      </w:r>
      <w:r w:rsidR="001C6493" w:rsidRPr="0047712E">
        <w:rPr>
          <w:rFonts w:asciiTheme="minorHAnsi" w:hAnsiTheme="minorHAnsi"/>
          <w:color w:val="000000" w:themeColor="text1"/>
        </w:rPr>
        <w:t xml:space="preserve"> </w:t>
      </w:r>
      <w:r>
        <w:rPr>
          <w:rFonts w:asciiTheme="minorHAnsi" w:hAnsiTheme="minorHAnsi"/>
          <w:color w:val="000000" w:themeColor="text1"/>
        </w:rPr>
        <w:t xml:space="preserve">its </w:t>
      </w:r>
      <w:r w:rsidR="001C6493" w:rsidRPr="0047712E">
        <w:rPr>
          <w:rFonts w:asciiTheme="minorHAnsi" w:hAnsiTheme="minorHAnsi"/>
          <w:color w:val="000000" w:themeColor="text1"/>
        </w:rPr>
        <w:t xml:space="preserve">capacity and capability to deliver on its strategic priorities. </w:t>
      </w:r>
      <w:r w:rsidR="009C5209">
        <w:rPr>
          <w:rFonts w:asciiTheme="minorHAnsi" w:hAnsiTheme="minorHAnsi"/>
          <w:color w:val="000000" w:themeColor="text1"/>
        </w:rPr>
        <w:t xml:space="preserve">This includes </w:t>
      </w:r>
      <w:r w:rsidR="001D401A" w:rsidRPr="0047712E">
        <w:rPr>
          <w:rFonts w:asciiTheme="minorHAnsi" w:hAnsiTheme="minorHAnsi"/>
        </w:rPr>
        <w:t>increas</w:t>
      </w:r>
      <w:r w:rsidR="009C5209">
        <w:rPr>
          <w:rFonts w:asciiTheme="minorHAnsi" w:hAnsiTheme="minorHAnsi"/>
        </w:rPr>
        <w:t>ing</w:t>
      </w:r>
      <w:r w:rsidR="001D401A" w:rsidRPr="0047712E">
        <w:rPr>
          <w:rFonts w:asciiTheme="minorHAnsi" w:hAnsiTheme="minorHAnsi"/>
        </w:rPr>
        <w:t xml:space="preserve"> its policy capability, data analysis</w:t>
      </w:r>
      <w:r w:rsidR="005B4644" w:rsidRPr="0047712E">
        <w:rPr>
          <w:rFonts w:asciiTheme="minorHAnsi" w:hAnsiTheme="minorHAnsi"/>
        </w:rPr>
        <w:t>,</w:t>
      </w:r>
      <w:r w:rsidR="001D401A" w:rsidRPr="0047712E">
        <w:rPr>
          <w:rFonts w:asciiTheme="minorHAnsi" w:hAnsiTheme="minorHAnsi"/>
        </w:rPr>
        <w:t xml:space="preserve"> and engagement to provide gendered policy across government</w:t>
      </w:r>
      <w:r w:rsidR="004E7A98" w:rsidRPr="0047712E">
        <w:rPr>
          <w:rFonts w:asciiTheme="minorHAnsi" w:hAnsiTheme="minorHAnsi"/>
        </w:rPr>
        <w:t xml:space="preserve"> </w:t>
      </w:r>
      <w:r w:rsidR="002E3C4C" w:rsidRPr="0047712E">
        <w:rPr>
          <w:rFonts w:asciiTheme="minorHAnsi" w:hAnsiTheme="minorHAnsi"/>
        </w:rPr>
        <w:t xml:space="preserve">and </w:t>
      </w:r>
      <w:r w:rsidR="005B4644" w:rsidRPr="0047712E">
        <w:rPr>
          <w:rFonts w:asciiTheme="minorHAnsi" w:hAnsiTheme="minorHAnsi"/>
        </w:rPr>
        <w:t>delivers</w:t>
      </w:r>
      <w:r w:rsidR="001D401A" w:rsidRPr="0047712E">
        <w:rPr>
          <w:rFonts w:asciiTheme="minorHAnsi" w:hAnsiTheme="minorHAnsi"/>
        </w:rPr>
        <w:t xml:space="preserve"> a range of services, tools, and advice</w:t>
      </w:r>
      <w:r w:rsidR="004E7A98" w:rsidRPr="0047712E">
        <w:rPr>
          <w:rFonts w:asciiTheme="minorHAnsi" w:hAnsiTheme="minorHAnsi"/>
        </w:rPr>
        <w:t xml:space="preserve">. This work is </w:t>
      </w:r>
      <w:r w:rsidR="002E3C4C" w:rsidRPr="0047712E">
        <w:rPr>
          <w:rFonts w:asciiTheme="minorHAnsi" w:hAnsiTheme="minorHAnsi"/>
        </w:rPr>
        <w:t>undertaken</w:t>
      </w:r>
      <w:r w:rsidR="001D401A" w:rsidRPr="0047712E">
        <w:rPr>
          <w:rFonts w:asciiTheme="minorHAnsi" w:hAnsiTheme="minorHAnsi"/>
        </w:rPr>
        <w:t xml:space="preserve"> to </w:t>
      </w:r>
      <w:r w:rsidR="002E3C4C" w:rsidRPr="0047712E">
        <w:rPr>
          <w:rFonts w:asciiTheme="minorHAnsi" w:hAnsiTheme="minorHAnsi"/>
        </w:rPr>
        <w:t xml:space="preserve">support the </w:t>
      </w:r>
      <w:r w:rsidR="001D401A" w:rsidRPr="0047712E">
        <w:rPr>
          <w:rFonts w:asciiTheme="minorHAnsi" w:hAnsiTheme="minorHAnsi"/>
        </w:rPr>
        <w:t xml:space="preserve">increase </w:t>
      </w:r>
      <w:r w:rsidR="002E3C4C" w:rsidRPr="0047712E">
        <w:rPr>
          <w:rFonts w:asciiTheme="minorHAnsi" w:hAnsiTheme="minorHAnsi"/>
        </w:rPr>
        <w:t>of</w:t>
      </w:r>
      <w:r w:rsidR="001D401A" w:rsidRPr="0047712E">
        <w:rPr>
          <w:rFonts w:asciiTheme="minorHAnsi" w:hAnsiTheme="minorHAnsi"/>
        </w:rPr>
        <w:t xml:space="preserve"> women and girls’ employment opportunities, leadership, participation, safety, and wellbeing in society and to drive improvements for all women and girls across </w:t>
      </w:r>
      <w:r w:rsidR="005B4644" w:rsidRPr="0047712E">
        <w:rPr>
          <w:rFonts w:asciiTheme="minorHAnsi" w:hAnsiTheme="minorHAnsi"/>
        </w:rPr>
        <w:t>New Zealand</w:t>
      </w:r>
      <w:r w:rsidR="001D401A" w:rsidRPr="0047712E">
        <w:rPr>
          <w:rFonts w:asciiTheme="minorHAnsi" w:hAnsiTheme="minorHAnsi"/>
        </w:rPr>
        <w:t>.</w:t>
      </w:r>
    </w:p>
    <w:p w14:paraId="1A9A1B3B" w14:textId="1902341A" w:rsidR="001D401A" w:rsidRPr="0047712E" w:rsidRDefault="001D401A" w:rsidP="00200489">
      <w:pPr>
        <w:spacing w:before="240" w:line="276" w:lineRule="auto"/>
        <w:rPr>
          <w:rFonts w:asciiTheme="minorHAnsi" w:hAnsiTheme="minorHAnsi"/>
        </w:rPr>
      </w:pPr>
      <w:r w:rsidRPr="0047712E">
        <w:rPr>
          <w:rFonts w:asciiTheme="minorHAnsi" w:hAnsiTheme="minorHAnsi"/>
        </w:rPr>
        <w:t xml:space="preserve">The Ministry has also increased its engagement with </w:t>
      </w:r>
      <w:r w:rsidR="00DA2361" w:rsidRPr="0047712E">
        <w:rPr>
          <w:rFonts w:asciiTheme="minorHAnsi" w:hAnsiTheme="minorHAnsi"/>
        </w:rPr>
        <w:t>Māori women</w:t>
      </w:r>
      <w:r w:rsidRPr="00455D5D">
        <w:rPr>
          <w:rFonts w:asciiTheme="minorHAnsi" w:hAnsiTheme="minorHAnsi"/>
        </w:rPr>
        <w:t>,</w:t>
      </w:r>
      <w:r w:rsidRPr="0047712E">
        <w:rPr>
          <w:rFonts w:asciiTheme="minorHAnsi" w:hAnsiTheme="minorHAnsi"/>
        </w:rPr>
        <w:t xml:space="preserve"> government agencies, </w:t>
      </w:r>
      <w:r w:rsidR="004324D1">
        <w:rPr>
          <w:rFonts w:asciiTheme="minorHAnsi" w:hAnsiTheme="minorHAnsi"/>
        </w:rPr>
        <w:t>non-governmental</w:t>
      </w:r>
      <w:r w:rsidRPr="0047712E">
        <w:rPr>
          <w:rFonts w:asciiTheme="minorHAnsi" w:hAnsiTheme="minorHAnsi"/>
        </w:rPr>
        <w:t xml:space="preserve"> organisations</w:t>
      </w:r>
      <w:r w:rsidRPr="00455D5D">
        <w:rPr>
          <w:rFonts w:asciiTheme="minorHAnsi" w:hAnsiTheme="minorHAnsi"/>
        </w:rPr>
        <w:t>,</w:t>
      </w:r>
      <w:r w:rsidRPr="0047712E">
        <w:rPr>
          <w:rFonts w:asciiTheme="minorHAnsi" w:hAnsiTheme="minorHAnsi"/>
        </w:rPr>
        <w:t xml:space="preserve"> businesses, and community groups to help make impactful decisions, develop effective initiatives</w:t>
      </w:r>
      <w:r w:rsidR="00C95758">
        <w:rPr>
          <w:rFonts w:asciiTheme="minorHAnsi" w:hAnsiTheme="minorHAnsi"/>
        </w:rPr>
        <w:t>,</w:t>
      </w:r>
      <w:r w:rsidRPr="0047712E">
        <w:rPr>
          <w:rFonts w:asciiTheme="minorHAnsi" w:hAnsiTheme="minorHAnsi"/>
        </w:rPr>
        <w:t xml:space="preserve"> and inform policy advice. </w:t>
      </w:r>
    </w:p>
    <w:p w14:paraId="7CC59D89" w14:textId="328C2EC8" w:rsidR="002F2544" w:rsidRPr="0047712E" w:rsidRDefault="002F2544" w:rsidP="00200489">
      <w:pPr>
        <w:spacing w:before="240" w:line="276" w:lineRule="auto"/>
        <w:rPr>
          <w:rFonts w:asciiTheme="minorHAnsi" w:hAnsiTheme="minorHAnsi"/>
        </w:rPr>
      </w:pPr>
      <w:r w:rsidRPr="0047712E">
        <w:rPr>
          <w:rFonts w:asciiTheme="minorHAnsi" w:hAnsiTheme="minorHAnsi"/>
        </w:rPr>
        <w:t xml:space="preserve">The Ministry continues to bring gender expertise to New Zealand’s voice and presence on the </w:t>
      </w:r>
      <w:r w:rsidR="407AB782" w:rsidRPr="0047712E">
        <w:rPr>
          <w:rFonts w:asciiTheme="minorHAnsi" w:hAnsiTheme="minorHAnsi"/>
        </w:rPr>
        <w:t xml:space="preserve">regional and </w:t>
      </w:r>
      <w:r w:rsidRPr="0047712E">
        <w:rPr>
          <w:rFonts w:asciiTheme="minorHAnsi" w:hAnsiTheme="minorHAnsi"/>
        </w:rPr>
        <w:t>international stage</w:t>
      </w:r>
      <w:r w:rsidR="6CF14C36" w:rsidRPr="0047712E">
        <w:rPr>
          <w:rFonts w:asciiTheme="minorHAnsi" w:hAnsiTheme="minorHAnsi"/>
        </w:rPr>
        <w:t>. T</w:t>
      </w:r>
      <w:r w:rsidR="03233BBC" w:rsidRPr="0047712E">
        <w:rPr>
          <w:rFonts w:asciiTheme="minorHAnsi" w:hAnsiTheme="minorHAnsi"/>
        </w:rPr>
        <w:t>o do this, the Ministry works to</w:t>
      </w:r>
      <w:r w:rsidR="6CF14C36" w:rsidRPr="0047712E">
        <w:rPr>
          <w:rFonts w:asciiTheme="minorHAnsi" w:hAnsiTheme="minorHAnsi"/>
        </w:rPr>
        <w:t xml:space="preserve"> represent the interests of women </w:t>
      </w:r>
      <w:r w:rsidR="0C5D5163" w:rsidRPr="289C6893">
        <w:rPr>
          <w:rFonts w:asciiTheme="minorHAnsi" w:hAnsiTheme="minorHAnsi"/>
        </w:rPr>
        <w:t>in New Zealand</w:t>
      </w:r>
      <w:r w:rsidR="6CF14C36" w:rsidRPr="289C6893">
        <w:rPr>
          <w:rFonts w:asciiTheme="minorHAnsi" w:hAnsiTheme="minorHAnsi"/>
        </w:rPr>
        <w:t xml:space="preserve"> </w:t>
      </w:r>
      <w:r w:rsidR="6CF14C36" w:rsidRPr="0047712E">
        <w:rPr>
          <w:rFonts w:asciiTheme="minorHAnsi" w:hAnsiTheme="minorHAnsi"/>
        </w:rPr>
        <w:t xml:space="preserve">and promote gender equality for all women in </w:t>
      </w:r>
      <w:r w:rsidR="0FA34016" w:rsidRPr="0047712E">
        <w:rPr>
          <w:rFonts w:asciiTheme="minorHAnsi" w:hAnsiTheme="minorHAnsi"/>
        </w:rPr>
        <w:t xml:space="preserve">regional and </w:t>
      </w:r>
      <w:r w:rsidR="6CF14C36" w:rsidRPr="0047712E">
        <w:rPr>
          <w:rFonts w:asciiTheme="minorHAnsi" w:hAnsiTheme="minorHAnsi"/>
        </w:rPr>
        <w:t>international fora</w:t>
      </w:r>
      <w:r w:rsidR="178E8451" w:rsidRPr="0047712E">
        <w:rPr>
          <w:rFonts w:asciiTheme="minorHAnsi" w:hAnsiTheme="minorHAnsi"/>
        </w:rPr>
        <w:t>.</w:t>
      </w:r>
      <w:r w:rsidR="6B38251F" w:rsidRPr="0047712E">
        <w:rPr>
          <w:rFonts w:asciiTheme="minorHAnsi" w:hAnsiTheme="minorHAnsi"/>
        </w:rPr>
        <w:t xml:space="preserve"> Th</w:t>
      </w:r>
      <w:r w:rsidR="29D41F69" w:rsidRPr="0047712E">
        <w:rPr>
          <w:rFonts w:asciiTheme="minorHAnsi" w:hAnsiTheme="minorHAnsi"/>
        </w:rPr>
        <w:t xml:space="preserve">e Ministry also </w:t>
      </w:r>
      <w:r w:rsidR="53AC328F" w:rsidRPr="0047712E">
        <w:rPr>
          <w:rFonts w:asciiTheme="minorHAnsi" w:hAnsiTheme="minorHAnsi"/>
        </w:rPr>
        <w:t>leads</w:t>
      </w:r>
      <w:r w:rsidRPr="0047712E">
        <w:rPr>
          <w:rFonts w:asciiTheme="minorHAnsi" w:hAnsiTheme="minorHAnsi"/>
        </w:rPr>
        <w:t xml:space="preserve"> </w:t>
      </w:r>
      <w:r w:rsidR="00C11D01" w:rsidRPr="0047712E">
        <w:rPr>
          <w:rFonts w:asciiTheme="minorHAnsi" w:hAnsiTheme="minorHAnsi"/>
        </w:rPr>
        <w:t xml:space="preserve">the Government’s international reporting commitments in relation to the </w:t>
      </w:r>
      <w:r w:rsidR="2D724831" w:rsidRPr="0047712E">
        <w:rPr>
          <w:rFonts w:asciiTheme="minorHAnsi" w:hAnsiTheme="minorHAnsi"/>
        </w:rPr>
        <w:t xml:space="preserve">Convention on the Elimination of all forms of Discrimination Against Women </w:t>
      </w:r>
      <w:r w:rsidR="002E3C4C" w:rsidRPr="0047712E">
        <w:rPr>
          <w:rFonts w:asciiTheme="minorHAnsi" w:hAnsiTheme="minorHAnsi"/>
        </w:rPr>
        <w:t xml:space="preserve">(CEDAW) </w:t>
      </w:r>
      <w:r w:rsidR="2D724831" w:rsidRPr="0047712E">
        <w:rPr>
          <w:rFonts w:asciiTheme="minorHAnsi" w:hAnsiTheme="minorHAnsi"/>
        </w:rPr>
        <w:t>and the Beijing Declaration and Pla</w:t>
      </w:r>
      <w:r w:rsidR="002E3C4C" w:rsidRPr="0047712E">
        <w:rPr>
          <w:rFonts w:asciiTheme="minorHAnsi" w:hAnsiTheme="minorHAnsi"/>
        </w:rPr>
        <w:t>t</w:t>
      </w:r>
      <w:r w:rsidR="2D724831" w:rsidRPr="0047712E">
        <w:rPr>
          <w:rFonts w:asciiTheme="minorHAnsi" w:hAnsiTheme="minorHAnsi"/>
        </w:rPr>
        <w:t>form for Action.</w:t>
      </w:r>
    </w:p>
    <w:p w14:paraId="4459F5A4" w14:textId="77B91A00" w:rsidR="00734B3B" w:rsidRPr="0047712E" w:rsidRDefault="00734B3B" w:rsidP="00200489">
      <w:pPr>
        <w:spacing w:before="240" w:line="276" w:lineRule="auto"/>
        <w:rPr>
          <w:rFonts w:asciiTheme="minorHAnsi" w:hAnsiTheme="minorHAnsi"/>
        </w:rPr>
      </w:pPr>
      <w:r w:rsidRPr="0047712E">
        <w:rPr>
          <w:rFonts w:asciiTheme="minorHAnsi" w:hAnsiTheme="minorHAnsi"/>
        </w:rPr>
        <w:t xml:space="preserve">Another key component of the </w:t>
      </w:r>
      <w:r w:rsidR="53C4DF02" w:rsidRPr="0047712E">
        <w:rPr>
          <w:rFonts w:asciiTheme="minorHAnsi" w:hAnsiTheme="minorHAnsi"/>
        </w:rPr>
        <w:t>Ministry's</w:t>
      </w:r>
      <w:r w:rsidRPr="0047712E">
        <w:rPr>
          <w:rFonts w:asciiTheme="minorHAnsi" w:hAnsiTheme="minorHAnsi"/>
        </w:rPr>
        <w:t xml:space="preserve"> work includes supporting more women into governance and leadership roles. The Ministry works closely with other population agencies to deliver online workshops and </w:t>
      </w:r>
      <w:r w:rsidR="008F0F17" w:rsidRPr="0047712E">
        <w:rPr>
          <w:rFonts w:asciiTheme="minorHAnsi" w:hAnsiTheme="minorHAnsi"/>
        </w:rPr>
        <w:t xml:space="preserve">provide information on other available training </w:t>
      </w:r>
      <w:r w:rsidRPr="0047712E">
        <w:rPr>
          <w:rFonts w:asciiTheme="minorHAnsi" w:hAnsiTheme="minorHAnsi"/>
        </w:rPr>
        <w:t xml:space="preserve">opportunities through </w:t>
      </w:r>
      <w:r w:rsidR="00E52754" w:rsidRPr="0047712E">
        <w:rPr>
          <w:rFonts w:asciiTheme="minorHAnsi" w:hAnsiTheme="minorHAnsi"/>
        </w:rPr>
        <w:t xml:space="preserve">the </w:t>
      </w:r>
      <w:hyperlink r:id="rId156" w:history="1">
        <w:r w:rsidRPr="001115CD">
          <w:rPr>
            <w:rStyle w:val="Hyperlink"/>
            <w:rFonts w:asciiTheme="minorHAnsi" w:hAnsiTheme="minorHAnsi"/>
          </w:rPr>
          <w:t>Leadership Learning Hub</w:t>
        </w:r>
      </w:hyperlink>
      <w:r w:rsidR="006A6917">
        <w:rPr>
          <w:rFonts w:asciiTheme="minorHAnsi" w:hAnsiTheme="minorHAnsi"/>
        </w:rPr>
        <w:t xml:space="preserve"> – </w:t>
      </w:r>
      <w:r w:rsidR="006A6917" w:rsidRPr="006A6917">
        <w:rPr>
          <w:rFonts w:asciiTheme="minorHAnsi" w:hAnsiTheme="minorHAnsi"/>
        </w:rPr>
        <w:t xml:space="preserve">a collection of </w:t>
      </w:r>
      <w:r w:rsidR="006A6917">
        <w:rPr>
          <w:rFonts w:asciiTheme="minorHAnsi" w:hAnsiTheme="minorHAnsi"/>
        </w:rPr>
        <w:t xml:space="preserve">online </w:t>
      </w:r>
      <w:r w:rsidR="006A6917" w:rsidRPr="006A6917">
        <w:rPr>
          <w:rFonts w:asciiTheme="minorHAnsi" w:hAnsiTheme="minorHAnsi"/>
        </w:rPr>
        <w:t xml:space="preserve">resources designed to develop leadership and governance skills for those seeking appointment to a public sector board. </w:t>
      </w:r>
    </w:p>
    <w:p w14:paraId="14129574" w14:textId="1CB80541" w:rsidR="007C2B91" w:rsidRPr="0047712E" w:rsidRDefault="00E06161" w:rsidP="00200489">
      <w:pPr>
        <w:spacing w:before="240" w:line="276" w:lineRule="auto"/>
        <w:rPr>
          <w:rFonts w:asciiTheme="minorHAnsi" w:hAnsiTheme="minorHAnsi"/>
        </w:rPr>
      </w:pPr>
      <w:r w:rsidRPr="0047712E">
        <w:rPr>
          <w:rFonts w:asciiTheme="minorHAnsi" w:hAnsiTheme="minorHAnsi"/>
        </w:rPr>
        <w:t xml:space="preserve">Additionally, the Ministry </w:t>
      </w:r>
      <w:r w:rsidR="000F0F7B">
        <w:rPr>
          <w:rFonts w:asciiTheme="minorHAnsi" w:hAnsiTheme="minorHAnsi"/>
        </w:rPr>
        <w:t xml:space="preserve">is working </w:t>
      </w:r>
      <w:r w:rsidR="002273FC">
        <w:rPr>
          <w:rFonts w:asciiTheme="minorHAnsi" w:hAnsiTheme="minorHAnsi"/>
        </w:rPr>
        <w:t xml:space="preserve">with </w:t>
      </w:r>
      <w:r w:rsidR="00A578F2" w:rsidRPr="0047712E">
        <w:rPr>
          <w:rFonts w:asciiTheme="minorHAnsi" w:hAnsiTheme="minorHAnsi"/>
        </w:rPr>
        <w:t xml:space="preserve">the Public Service Commission </w:t>
      </w:r>
      <w:r w:rsidRPr="0047712E">
        <w:rPr>
          <w:rFonts w:asciiTheme="minorHAnsi" w:hAnsiTheme="minorHAnsi"/>
        </w:rPr>
        <w:t xml:space="preserve">to </w:t>
      </w:r>
      <w:r w:rsidRPr="0047712E">
        <w:rPr>
          <w:rStyle w:val="normaltextrun"/>
          <w:rFonts w:asciiTheme="minorHAnsi" w:hAnsiTheme="minorHAnsi"/>
          <w:color w:val="202124"/>
        </w:rPr>
        <w:t>reduce gender and ethnic pay gaps in the public service</w:t>
      </w:r>
      <w:r w:rsidR="002273FC">
        <w:rPr>
          <w:rStyle w:val="normaltextrun"/>
          <w:rFonts w:asciiTheme="minorHAnsi" w:hAnsiTheme="minorHAnsi"/>
          <w:color w:val="202124"/>
        </w:rPr>
        <w:t xml:space="preserve"> </w:t>
      </w:r>
      <w:r w:rsidR="00501E2F">
        <w:rPr>
          <w:rStyle w:val="normaltextrun"/>
          <w:rFonts w:asciiTheme="minorHAnsi" w:hAnsiTheme="minorHAnsi"/>
          <w:color w:val="202124"/>
        </w:rPr>
        <w:t xml:space="preserve">through the dedicated </w:t>
      </w:r>
      <w:hyperlink r:id="rId157" w:history="1">
        <w:r w:rsidR="00501E2F" w:rsidRPr="00366D69">
          <w:rPr>
            <w:rStyle w:val="Hyperlink"/>
            <w:rFonts w:asciiTheme="minorHAnsi" w:hAnsiTheme="minorHAnsi"/>
          </w:rPr>
          <w:t>Equal Pay Taskforce</w:t>
        </w:r>
      </w:hyperlink>
      <w:r w:rsidR="00A578F2" w:rsidRPr="0047712E">
        <w:rPr>
          <w:rFonts w:asciiTheme="minorHAnsi" w:hAnsiTheme="minorHAnsi"/>
        </w:rPr>
        <w:t>. W</w:t>
      </w:r>
      <w:r w:rsidRPr="0047712E">
        <w:rPr>
          <w:rFonts w:asciiTheme="minorHAnsi" w:hAnsiTheme="minorHAnsi"/>
        </w:rPr>
        <w:t>ork to progress pay transparency</w:t>
      </w:r>
      <w:r w:rsidR="00A578F2" w:rsidRPr="0047712E">
        <w:rPr>
          <w:rFonts w:asciiTheme="minorHAnsi" w:hAnsiTheme="minorHAnsi"/>
        </w:rPr>
        <w:t xml:space="preserve"> </w:t>
      </w:r>
      <w:r w:rsidRPr="0047712E">
        <w:rPr>
          <w:rFonts w:asciiTheme="minorHAnsi" w:hAnsiTheme="minorHAnsi"/>
        </w:rPr>
        <w:t xml:space="preserve">has </w:t>
      </w:r>
      <w:r w:rsidR="00A578F2" w:rsidRPr="0047712E">
        <w:rPr>
          <w:rFonts w:asciiTheme="minorHAnsi" w:hAnsiTheme="minorHAnsi"/>
        </w:rPr>
        <w:t xml:space="preserve">also </w:t>
      </w:r>
      <w:r w:rsidRPr="0047712E">
        <w:rPr>
          <w:rFonts w:asciiTheme="minorHAnsi" w:hAnsiTheme="minorHAnsi"/>
        </w:rPr>
        <w:t>been a key focus over the past year</w:t>
      </w:r>
      <w:r w:rsidR="00A578F2" w:rsidRPr="0047712E">
        <w:rPr>
          <w:rFonts w:asciiTheme="minorHAnsi" w:hAnsiTheme="minorHAnsi"/>
        </w:rPr>
        <w:t xml:space="preserve">, and the Ministry </w:t>
      </w:r>
      <w:r w:rsidR="0084708F" w:rsidRPr="0047712E">
        <w:rPr>
          <w:rFonts w:asciiTheme="minorHAnsi" w:hAnsiTheme="minorHAnsi"/>
        </w:rPr>
        <w:t xml:space="preserve">for Women </w:t>
      </w:r>
      <w:r w:rsidR="00A578F2" w:rsidRPr="0047712E">
        <w:rPr>
          <w:rFonts w:asciiTheme="minorHAnsi" w:hAnsiTheme="minorHAnsi"/>
        </w:rPr>
        <w:t xml:space="preserve">has </w:t>
      </w:r>
      <w:r w:rsidRPr="0047712E">
        <w:rPr>
          <w:rFonts w:asciiTheme="minorHAnsi" w:hAnsiTheme="minorHAnsi"/>
        </w:rPr>
        <w:t xml:space="preserve">been working with </w:t>
      </w:r>
      <w:r w:rsidR="00A578F2" w:rsidRPr="0047712E">
        <w:rPr>
          <w:rFonts w:asciiTheme="minorHAnsi" w:hAnsiTheme="minorHAnsi"/>
        </w:rPr>
        <w:t xml:space="preserve">the </w:t>
      </w:r>
      <w:r w:rsidRPr="0047712E">
        <w:rPr>
          <w:rFonts w:asciiTheme="minorHAnsi" w:hAnsiTheme="minorHAnsi"/>
        </w:rPr>
        <w:t>M</w:t>
      </w:r>
      <w:r w:rsidR="00A578F2" w:rsidRPr="0047712E">
        <w:rPr>
          <w:rFonts w:asciiTheme="minorHAnsi" w:hAnsiTheme="minorHAnsi"/>
        </w:rPr>
        <w:t xml:space="preserve">inistry of </w:t>
      </w:r>
      <w:r w:rsidRPr="0047712E">
        <w:rPr>
          <w:rFonts w:asciiTheme="minorHAnsi" w:hAnsiTheme="minorHAnsi"/>
        </w:rPr>
        <w:t>B</w:t>
      </w:r>
      <w:r w:rsidR="00A578F2" w:rsidRPr="0047712E">
        <w:rPr>
          <w:rFonts w:asciiTheme="minorHAnsi" w:hAnsiTheme="minorHAnsi"/>
        </w:rPr>
        <w:t xml:space="preserve">usiness, </w:t>
      </w:r>
      <w:r w:rsidRPr="0047712E">
        <w:rPr>
          <w:rFonts w:asciiTheme="minorHAnsi" w:hAnsiTheme="minorHAnsi"/>
        </w:rPr>
        <w:t>I</w:t>
      </w:r>
      <w:r w:rsidR="00A578F2" w:rsidRPr="0047712E">
        <w:rPr>
          <w:rFonts w:asciiTheme="minorHAnsi" w:hAnsiTheme="minorHAnsi"/>
        </w:rPr>
        <w:t xml:space="preserve">nnovation and </w:t>
      </w:r>
      <w:r w:rsidRPr="0047712E">
        <w:rPr>
          <w:rFonts w:asciiTheme="minorHAnsi" w:hAnsiTheme="minorHAnsi"/>
        </w:rPr>
        <w:t>E</w:t>
      </w:r>
      <w:r w:rsidR="00A578F2" w:rsidRPr="0047712E">
        <w:rPr>
          <w:rFonts w:asciiTheme="minorHAnsi" w:hAnsiTheme="minorHAnsi"/>
        </w:rPr>
        <w:t>mployment</w:t>
      </w:r>
      <w:r w:rsidRPr="0047712E">
        <w:rPr>
          <w:rFonts w:asciiTheme="minorHAnsi" w:hAnsiTheme="minorHAnsi"/>
          <w:b/>
        </w:rPr>
        <w:t xml:space="preserve">, </w:t>
      </w:r>
      <w:r w:rsidRPr="0047712E">
        <w:rPr>
          <w:rFonts w:asciiTheme="minorHAnsi" w:hAnsiTheme="minorHAnsi"/>
        </w:rPr>
        <w:t>businesses, unions, industry groups</w:t>
      </w:r>
      <w:r w:rsidR="00CF41C5" w:rsidRPr="00455D5D">
        <w:rPr>
          <w:rFonts w:asciiTheme="minorHAnsi" w:hAnsiTheme="minorHAnsi"/>
        </w:rPr>
        <w:t>,</w:t>
      </w:r>
      <w:r w:rsidRPr="0047712E">
        <w:rPr>
          <w:rFonts w:asciiTheme="minorHAnsi" w:hAnsiTheme="minorHAnsi"/>
        </w:rPr>
        <w:t xml:space="preserve"> and organisations that support women to progress pay transparency </w:t>
      </w:r>
      <w:r w:rsidR="009A7866" w:rsidRPr="0047712E">
        <w:rPr>
          <w:rFonts w:asciiTheme="minorHAnsi" w:hAnsiTheme="minorHAnsi"/>
        </w:rPr>
        <w:t>initiatives</w:t>
      </w:r>
      <w:r w:rsidR="00840897" w:rsidRPr="0047712E">
        <w:rPr>
          <w:rFonts w:asciiTheme="minorHAnsi" w:hAnsiTheme="minorHAnsi"/>
        </w:rPr>
        <w:t>.</w:t>
      </w:r>
    </w:p>
    <w:p w14:paraId="0278F723" w14:textId="796D07C9" w:rsidR="00C36B0E" w:rsidRPr="00586949" w:rsidRDefault="00C36B0E" w:rsidP="00586949">
      <w:pPr>
        <w:pStyle w:val="Heading2"/>
        <w:spacing w:line="276" w:lineRule="auto"/>
        <w:rPr>
          <w:rFonts w:asciiTheme="minorHAnsi" w:eastAsia="Times New Roman" w:hAnsiTheme="minorHAnsi" w:cstheme="minorHAnsi"/>
          <w:color w:val="0F4761" w:themeColor="accent1" w:themeShade="BF"/>
          <w:lang w:eastAsia="en-US"/>
        </w:rPr>
      </w:pPr>
      <w:bookmarkStart w:id="28" w:name="_Toc168044016"/>
      <w:r w:rsidRPr="00586949">
        <w:rPr>
          <w:rFonts w:asciiTheme="minorHAnsi" w:eastAsia="Times New Roman" w:hAnsiTheme="minorHAnsi" w:cstheme="minorHAnsi"/>
          <w:color w:val="0F4761" w:themeColor="accent1" w:themeShade="BF"/>
          <w:lang w:eastAsia="en-US"/>
        </w:rPr>
        <w:t>Question 25</w:t>
      </w:r>
      <w:r w:rsidR="00586949" w:rsidRPr="00586949">
        <w:rPr>
          <w:rFonts w:asciiTheme="minorHAnsi" w:eastAsia="Times New Roman" w:hAnsiTheme="minorHAnsi" w:cstheme="minorHAnsi"/>
          <w:color w:val="0F4761" w:themeColor="accent1" w:themeShade="BF"/>
          <w:lang w:eastAsia="en-US"/>
        </w:rPr>
        <w:t xml:space="preserve">: In the past five years, what other mechanisms and tools has your country used to mainstream gender equality across sectors? </w:t>
      </w:r>
      <w:r w:rsidR="00586949" w:rsidRPr="00455D5D">
        <w:rPr>
          <w:rFonts w:asciiTheme="minorHAnsi" w:eastAsia="Times New Roman" w:hAnsiTheme="minorHAnsi" w:cstheme="minorHAnsi"/>
          <w:color w:val="0F4761" w:themeColor="accent1" w:themeShade="BF"/>
          <w:lang w:eastAsia="en-US"/>
        </w:rPr>
        <w:t>(e.g. gender focal points in the Executive, Legislature or Judiciary; inter-ministerial coordination mechanisms; gender audits, consultations with women’s organizations)</w:t>
      </w:r>
      <w:r w:rsidR="003D5834" w:rsidRPr="00455D5D">
        <w:rPr>
          <w:rFonts w:asciiTheme="minorHAnsi" w:eastAsia="Times New Roman" w:hAnsiTheme="minorHAnsi" w:cstheme="minorHAnsi"/>
          <w:color w:val="0F4761" w:themeColor="accent1" w:themeShade="BF"/>
          <w:lang w:eastAsia="en-US"/>
        </w:rPr>
        <w:t>.</w:t>
      </w:r>
      <w:bookmarkEnd w:id="28"/>
    </w:p>
    <w:p w14:paraId="20A334BA" w14:textId="6C4E2862" w:rsidR="00586949" w:rsidRPr="0047712E" w:rsidRDefault="00C36B0E" w:rsidP="00200489">
      <w:pPr>
        <w:spacing w:before="240" w:line="276" w:lineRule="auto"/>
        <w:rPr>
          <w:rFonts w:asciiTheme="minorHAnsi" w:hAnsiTheme="minorHAnsi"/>
        </w:rPr>
      </w:pPr>
      <w:r w:rsidRPr="0047712E">
        <w:rPr>
          <w:rFonts w:asciiTheme="minorHAnsi" w:hAnsiTheme="minorHAnsi"/>
        </w:rPr>
        <w:t>The Government is committed to ensuring the voices of all people in New Zealand inform financial, policy and legislative decisions</w:t>
      </w:r>
      <w:r w:rsidR="54012C22" w:rsidRPr="0047712E">
        <w:rPr>
          <w:rFonts w:asciiTheme="minorHAnsi" w:hAnsiTheme="minorHAnsi"/>
        </w:rPr>
        <w:t>, including women and girls</w:t>
      </w:r>
      <w:r w:rsidR="00A86DF4" w:rsidRPr="0047712E">
        <w:rPr>
          <w:rFonts w:asciiTheme="minorHAnsi" w:hAnsiTheme="minorHAnsi"/>
        </w:rPr>
        <w:t>.</w:t>
      </w:r>
    </w:p>
    <w:p w14:paraId="72FEDBA4" w14:textId="14B1C7EF" w:rsidR="00C36B0E" w:rsidRPr="0047712E" w:rsidRDefault="00C36B0E" w:rsidP="00586949">
      <w:pPr>
        <w:spacing w:before="240" w:line="276" w:lineRule="auto"/>
        <w:rPr>
          <w:rFonts w:asciiTheme="minorHAnsi" w:hAnsiTheme="minorHAnsi"/>
        </w:rPr>
      </w:pPr>
      <w:r w:rsidRPr="00586949">
        <w:rPr>
          <w:rFonts w:asciiTheme="minorHAnsi" w:hAnsiTheme="minorHAnsi"/>
          <w:b/>
          <w:color w:val="0F4761" w:themeColor="accent1" w:themeShade="BF"/>
        </w:rPr>
        <w:t xml:space="preserve">Budget analysis </w:t>
      </w:r>
    </w:p>
    <w:p w14:paraId="1BC19196" w14:textId="292130D9" w:rsidR="00A437EA" w:rsidRDefault="00C36B0E" w:rsidP="00200489">
      <w:pPr>
        <w:spacing w:before="240" w:line="276" w:lineRule="auto"/>
        <w:rPr>
          <w:rFonts w:asciiTheme="minorHAnsi" w:hAnsiTheme="minorHAnsi"/>
        </w:rPr>
      </w:pPr>
      <w:r w:rsidRPr="0047712E">
        <w:rPr>
          <w:rFonts w:asciiTheme="minorHAnsi" w:hAnsiTheme="minorHAnsi"/>
        </w:rPr>
        <w:t xml:space="preserve">There are </w:t>
      </w:r>
      <w:r w:rsidR="009A1FF3">
        <w:rPr>
          <w:rFonts w:asciiTheme="minorHAnsi" w:hAnsiTheme="minorHAnsi"/>
        </w:rPr>
        <w:t>various</w:t>
      </w:r>
      <w:r w:rsidRPr="0047712E">
        <w:rPr>
          <w:rFonts w:asciiTheme="minorHAnsi" w:hAnsiTheme="minorHAnsi"/>
        </w:rPr>
        <w:t xml:space="preserve"> tools that support gender-responsive budgeting and policy development processes</w:t>
      </w:r>
      <w:r w:rsidR="009A1FF3">
        <w:rPr>
          <w:rFonts w:asciiTheme="minorHAnsi" w:hAnsiTheme="minorHAnsi"/>
        </w:rPr>
        <w:t>, including</w:t>
      </w:r>
      <w:r w:rsidR="00B22724" w:rsidRPr="0047712E">
        <w:rPr>
          <w:rFonts w:asciiTheme="minorHAnsi" w:hAnsiTheme="minorHAnsi"/>
        </w:rPr>
        <w:t xml:space="preserve"> </w:t>
      </w:r>
      <w:r w:rsidRPr="0047712E">
        <w:rPr>
          <w:rFonts w:asciiTheme="minorHAnsi" w:hAnsiTheme="minorHAnsi"/>
        </w:rPr>
        <w:t>The Treasury</w:t>
      </w:r>
      <w:r w:rsidR="005913EC" w:rsidRPr="0047712E">
        <w:rPr>
          <w:rFonts w:asciiTheme="minorHAnsi" w:hAnsiTheme="minorHAnsi"/>
        </w:rPr>
        <w:t>’s</w:t>
      </w:r>
      <w:r w:rsidRPr="0047712E">
        <w:rPr>
          <w:rFonts w:asciiTheme="minorHAnsi" w:hAnsiTheme="minorHAnsi"/>
        </w:rPr>
        <w:t xml:space="preserve"> </w:t>
      </w:r>
      <w:hyperlink r:id="rId158" w:history="1">
        <w:r w:rsidRPr="00455D5D">
          <w:rPr>
            <w:rStyle w:val="Hyperlink"/>
            <w:rFonts w:asciiTheme="minorHAnsi" w:hAnsiTheme="minorHAnsi"/>
          </w:rPr>
          <w:t>Living Standards Framework</w:t>
        </w:r>
      </w:hyperlink>
      <w:r w:rsidRPr="00A437EA">
        <w:rPr>
          <w:rFonts w:asciiTheme="minorHAnsi" w:hAnsiTheme="minorHAnsi"/>
        </w:rPr>
        <w:t>.</w:t>
      </w:r>
      <w:r w:rsidR="009A1FF3">
        <w:rPr>
          <w:rFonts w:asciiTheme="minorHAnsi" w:hAnsiTheme="minorHAnsi"/>
        </w:rPr>
        <w:t xml:space="preserve"> </w:t>
      </w:r>
      <w:r w:rsidR="00674C51" w:rsidRPr="0047712E">
        <w:rPr>
          <w:rFonts w:asciiTheme="minorHAnsi" w:hAnsiTheme="minorHAnsi"/>
        </w:rPr>
        <w:t xml:space="preserve">The </w:t>
      </w:r>
      <w:r w:rsidR="00484790" w:rsidRPr="0047712E">
        <w:rPr>
          <w:rFonts w:asciiTheme="minorHAnsi" w:hAnsiTheme="minorHAnsi"/>
        </w:rPr>
        <w:t xml:space="preserve">Treasury has been iteratively developing </w:t>
      </w:r>
      <w:r w:rsidR="00CF41C5" w:rsidRPr="00455D5D">
        <w:rPr>
          <w:rFonts w:asciiTheme="minorHAnsi" w:hAnsiTheme="minorHAnsi"/>
        </w:rPr>
        <w:t>the</w:t>
      </w:r>
      <w:r w:rsidR="00674C51" w:rsidRPr="0047712E">
        <w:rPr>
          <w:rFonts w:asciiTheme="minorHAnsi" w:hAnsiTheme="minorHAnsi"/>
        </w:rPr>
        <w:t xml:space="preserve"> Living Standards Framework </w:t>
      </w:r>
      <w:r w:rsidR="00484790" w:rsidRPr="0047712E">
        <w:rPr>
          <w:rFonts w:asciiTheme="minorHAnsi" w:hAnsiTheme="minorHAnsi"/>
        </w:rPr>
        <w:t xml:space="preserve">since 2011, with the most recent update in 2021. </w:t>
      </w:r>
      <w:r w:rsidR="00706D00">
        <w:rPr>
          <w:rFonts w:asciiTheme="minorHAnsi" w:hAnsiTheme="minorHAnsi"/>
        </w:rPr>
        <w:t>It</w:t>
      </w:r>
      <w:r w:rsidR="00706D00" w:rsidRPr="0047712E">
        <w:rPr>
          <w:rFonts w:asciiTheme="minorHAnsi" w:hAnsiTheme="minorHAnsi"/>
        </w:rPr>
        <w:t xml:space="preserve"> </w:t>
      </w:r>
      <w:r w:rsidR="00674C51" w:rsidRPr="0047712E">
        <w:rPr>
          <w:rFonts w:asciiTheme="minorHAnsi" w:hAnsiTheme="minorHAnsi"/>
        </w:rPr>
        <w:t xml:space="preserve">is a flexible framework that prompts thinking about policy impacts across the different dimensions of wellbeing, as well as the long-term and distributional issues and implications of policy. </w:t>
      </w:r>
    </w:p>
    <w:p w14:paraId="40EEDFA9" w14:textId="74668321" w:rsidR="00674C51" w:rsidRPr="00A437EA" w:rsidRDefault="0030241F" w:rsidP="0006102A">
      <w:pPr>
        <w:spacing w:after="0" w:line="276" w:lineRule="auto"/>
        <w:rPr>
          <w:rFonts w:asciiTheme="minorHAnsi" w:hAnsiTheme="minorHAnsi"/>
          <w:b/>
        </w:rPr>
      </w:pPr>
      <w:r w:rsidRPr="00A437EA">
        <w:rPr>
          <w:rFonts w:asciiTheme="minorHAnsi" w:hAnsiTheme="minorHAnsi"/>
          <w:b/>
        </w:rPr>
        <w:t xml:space="preserve">The current </w:t>
      </w:r>
      <w:r w:rsidR="00943906" w:rsidRPr="00A437EA">
        <w:rPr>
          <w:rFonts w:asciiTheme="minorHAnsi" w:hAnsiTheme="minorHAnsi"/>
          <w:b/>
        </w:rPr>
        <w:t>Framework</w:t>
      </w:r>
      <w:r w:rsidR="00674C51" w:rsidRPr="00A437EA">
        <w:rPr>
          <w:rFonts w:asciiTheme="minorHAnsi" w:hAnsiTheme="minorHAnsi"/>
          <w:b/>
        </w:rPr>
        <w:t xml:space="preserve"> features three levels to consider in the development of economic policy and advice:</w:t>
      </w:r>
    </w:p>
    <w:p w14:paraId="38AEA62E" w14:textId="4ACFF52F" w:rsidR="00674C51" w:rsidRPr="0047712E" w:rsidRDefault="1C452069" w:rsidP="00A437EA">
      <w:pPr>
        <w:pStyle w:val="ListParagraph"/>
        <w:numPr>
          <w:ilvl w:val="0"/>
          <w:numId w:val="49"/>
        </w:numPr>
        <w:spacing w:line="276" w:lineRule="auto"/>
        <w:textAlignment w:val="baseline"/>
        <w:rPr>
          <w:rFonts w:asciiTheme="minorHAnsi" w:hAnsiTheme="minorHAnsi"/>
        </w:rPr>
      </w:pPr>
      <w:r w:rsidRPr="0047712E">
        <w:rPr>
          <w:rFonts w:asciiTheme="minorHAnsi" w:hAnsiTheme="minorHAnsi"/>
        </w:rPr>
        <w:t>The</w:t>
      </w:r>
      <w:r w:rsidR="00D37BD7" w:rsidRPr="0047712E">
        <w:rPr>
          <w:rFonts w:asciiTheme="minorHAnsi" w:hAnsiTheme="minorHAnsi"/>
        </w:rPr>
        <w:t xml:space="preserve"> </w:t>
      </w:r>
      <w:r w:rsidR="00674C51" w:rsidRPr="0047712E">
        <w:rPr>
          <w:rFonts w:asciiTheme="minorHAnsi" w:hAnsiTheme="minorHAnsi"/>
          <w:lang w:eastAsia="en-NZ"/>
        </w:rPr>
        <w:t>Individual</w:t>
      </w:r>
      <w:r w:rsidR="00674C51" w:rsidRPr="0047712E">
        <w:rPr>
          <w:rFonts w:asciiTheme="minorHAnsi" w:hAnsiTheme="minorHAnsi"/>
        </w:rPr>
        <w:t xml:space="preserve"> and Collective Wellbeing level captures the resources and aspects of li</w:t>
      </w:r>
      <w:r w:rsidR="265D7D18" w:rsidRPr="0047712E">
        <w:rPr>
          <w:rFonts w:asciiTheme="minorHAnsi" w:hAnsiTheme="minorHAnsi"/>
        </w:rPr>
        <w:t>fe</w:t>
      </w:r>
      <w:r w:rsidR="00674C51" w:rsidRPr="0047712E">
        <w:rPr>
          <w:rFonts w:asciiTheme="minorHAnsi" w:hAnsiTheme="minorHAnsi"/>
        </w:rPr>
        <w:t xml:space="preserve"> that </w:t>
      </w:r>
      <w:r w:rsidR="0B34B70D" w:rsidRPr="0047712E">
        <w:rPr>
          <w:rFonts w:asciiTheme="minorHAnsi" w:hAnsiTheme="minorHAnsi"/>
        </w:rPr>
        <w:t>are</w:t>
      </w:r>
      <w:r w:rsidR="00674C51" w:rsidRPr="0047712E">
        <w:rPr>
          <w:rFonts w:asciiTheme="minorHAnsi" w:hAnsiTheme="minorHAnsi"/>
        </w:rPr>
        <w:t xml:space="preserve"> s important for </w:t>
      </w:r>
      <w:r w:rsidR="7782C835" w:rsidRPr="0047712E">
        <w:rPr>
          <w:rFonts w:asciiTheme="minorHAnsi" w:hAnsiTheme="minorHAnsi"/>
        </w:rPr>
        <w:t xml:space="preserve">the </w:t>
      </w:r>
      <w:r w:rsidR="00674C51" w:rsidRPr="0047712E">
        <w:rPr>
          <w:rFonts w:asciiTheme="minorHAnsi" w:hAnsiTheme="minorHAnsi"/>
        </w:rPr>
        <w:t xml:space="preserve">wellbeing </w:t>
      </w:r>
      <w:r w:rsidR="6C988C83" w:rsidRPr="0047712E">
        <w:rPr>
          <w:rFonts w:asciiTheme="minorHAnsi" w:hAnsiTheme="minorHAnsi"/>
        </w:rPr>
        <w:t>of</w:t>
      </w:r>
      <w:r w:rsidR="00674C51" w:rsidRPr="0047712E">
        <w:rPr>
          <w:rFonts w:asciiTheme="minorHAnsi" w:hAnsiTheme="minorHAnsi"/>
        </w:rPr>
        <w:t xml:space="preserve"> individuals, families, whānau </w:t>
      </w:r>
      <w:r w:rsidR="0021732C" w:rsidRPr="00455D5D">
        <w:rPr>
          <w:rFonts w:asciiTheme="minorHAnsi" w:hAnsiTheme="minorHAnsi"/>
        </w:rPr>
        <w:t>(wider family)</w:t>
      </w:r>
      <w:r w:rsidR="0021732C">
        <w:rPr>
          <w:rFonts w:asciiTheme="minorHAnsi" w:hAnsiTheme="minorHAnsi"/>
        </w:rPr>
        <w:t xml:space="preserve">, </w:t>
      </w:r>
      <w:r w:rsidR="00674C51" w:rsidRPr="0047712E">
        <w:rPr>
          <w:rFonts w:asciiTheme="minorHAnsi" w:hAnsiTheme="minorHAnsi"/>
        </w:rPr>
        <w:t>and communities.</w:t>
      </w:r>
    </w:p>
    <w:p w14:paraId="5D08AA41" w14:textId="77777777" w:rsidR="00674C51" w:rsidRPr="0047712E" w:rsidRDefault="56623470" w:rsidP="00A437EA">
      <w:pPr>
        <w:pStyle w:val="ListParagraph"/>
        <w:numPr>
          <w:ilvl w:val="0"/>
          <w:numId w:val="49"/>
        </w:numPr>
        <w:spacing w:line="276" w:lineRule="auto"/>
        <w:textAlignment w:val="baseline"/>
        <w:rPr>
          <w:rFonts w:asciiTheme="minorHAnsi" w:hAnsiTheme="minorHAnsi"/>
        </w:rPr>
      </w:pPr>
      <w:r w:rsidRPr="0047712E">
        <w:rPr>
          <w:rFonts w:asciiTheme="minorHAnsi" w:hAnsiTheme="minorHAnsi"/>
        </w:rPr>
        <w:t>The</w:t>
      </w:r>
      <w:r w:rsidR="00674C51" w:rsidRPr="0047712E">
        <w:rPr>
          <w:rFonts w:asciiTheme="minorHAnsi" w:hAnsiTheme="minorHAnsi"/>
        </w:rPr>
        <w:t xml:space="preserve"> Institutions and Governance level captures the role institutions and organisations play in facilitating the wellbeing of individuals and collectives, as well as safeguarding and building our national wealth.</w:t>
      </w:r>
    </w:p>
    <w:p w14:paraId="20A4D5A9" w14:textId="61177C4E" w:rsidR="00C36B0E" w:rsidRPr="0047712E" w:rsidRDefault="00674C51" w:rsidP="00A437EA">
      <w:pPr>
        <w:pStyle w:val="ListParagraph"/>
        <w:numPr>
          <w:ilvl w:val="0"/>
          <w:numId w:val="49"/>
        </w:numPr>
        <w:spacing w:line="276" w:lineRule="auto"/>
        <w:textAlignment w:val="baseline"/>
        <w:rPr>
          <w:rFonts w:asciiTheme="minorHAnsi" w:hAnsiTheme="minorHAnsi"/>
        </w:rPr>
      </w:pPr>
      <w:r w:rsidRPr="0047712E">
        <w:rPr>
          <w:rFonts w:asciiTheme="minorHAnsi" w:hAnsiTheme="minorHAnsi"/>
        </w:rPr>
        <w:t>The Wealth of Aotearoa New Zealand</w:t>
      </w:r>
      <w:r w:rsidR="5F0DC2D6" w:rsidRPr="0047712E">
        <w:rPr>
          <w:rFonts w:asciiTheme="minorHAnsi" w:hAnsiTheme="minorHAnsi"/>
        </w:rPr>
        <w:t xml:space="preserve"> level</w:t>
      </w:r>
      <w:r w:rsidRPr="0047712E">
        <w:rPr>
          <w:rFonts w:asciiTheme="minorHAnsi" w:hAnsiTheme="minorHAnsi"/>
        </w:rPr>
        <w:t xml:space="preserve"> captures</w:t>
      </w:r>
      <w:r w:rsidR="46E41F2C" w:rsidRPr="0047712E">
        <w:rPr>
          <w:rFonts w:asciiTheme="minorHAnsi" w:hAnsiTheme="minorHAnsi"/>
        </w:rPr>
        <w:t xml:space="preserve"> national wealth, inclusive of wealth measures such as</w:t>
      </w:r>
      <w:r w:rsidRPr="0047712E">
        <w:rPr>
          <w:rFonts w:asciiTheme="minorHAnsi" w:hAnsiTheme="minorHAnsi"/>
        </w:rPr>
        <w:t xml:space="preserve"> human capability and the natural environment.</w:t>
      </w:r>
      <w:r w:rsidR="00C36B0E" w:rsidRPr="0047712E">
        <w:rPr>
          <w:rFonts w:asciiTheme="minorHAnsi" w:hAnsiTheme="minorHAnsi"/>
        </w:rPr>
        <w:t xml:space="preserve"> </w:t>
      </w:r>
    </w:p>
    <w:p w14:paraId="38BACC96" w14:textId="1C8DED11" w:rsidR="00C36B0E" w:rsidRPr="0047712E" w:rsidRDefault="00C36B0E" w:rsidP="00200489">
      <w:pPr>
        <w:spacing w:before="240" w:line="276" w:lineRule="auto"/>
        <w:rPr>
          <w:rFonts w:asciiTheme="minorHAnsi" w:hAnsiTheme="minorHAnsi"/>
        </w:rPr>
      </w:pPr>
      <w:r w:rsidRPr="0047712E">
        <w:rPr>
          <w:rFonts w:asciiTheme="minorHAnsi" w:hAnsiTheme="minorHAnsi"/>
        </w:rPr>
        <w:t xml:space="preserve">Under the Framework, agencies are encouraged to analyse </w:t>
      </w:r>
      <w:r w:rsidR="007F5CC0" w:rsidRPr="00A437EA">
        <w:rPr>
          <w:rFonts w:asciiTheme="minorHAnsi" w:hAnsiTheme="minorHAnsi"/>
        </w:rPr>
        <w:t>policy options</w:t>
      </w:r>
      <w:r w:rsidRPr="0047712E">
        <w:rPr>
          <w:rFonts w:asciiTheme="minorHAnsi" w:hAnsiTheme="minorHAnsi"/>
        </w:rPr>
        <w:t xml:space="preserve"> through distributional, resilience, productivity, and sustainability lenses. </w:t>
      </w:r>
      <w:r w:rsidR="6E243FCE" w:rsidRPr="0047712E">
        <w:rPr>
          <w:rFonts w:asciiTheme="minorHAnsi" w:hAnsiTheme="minorHAnsi"/>
        </w:rPr>
        <w:t>When assessing the distributional impacts of an initiative, t</w:t>
      </w:r>
      <w:r w:rsidR="22E5ECBE" w:rsidRPr="0047712E">
        <w:rPr>
          <w:rFonts w:asciiTheme="minorHAnsi" w:hAnsiTheme="minorHAnsi"/>
        </w:rPr>
        <w:t xml:space="preserve">he </w:t>
      </w:r>
      <w:r w:rsidR="0ADD3B18" w:rsidRPr="0047712E">
        <w:rPr>
          <w:rFonts w:asciiTheme="minorHAnsi" w:hAnsiTheme="minorHAnsi"/>
        </w:rPr>
        <w:t>L</w:t>
      </w:r>
      <w:r w:rsidR="00C94FD5">
        <w:rPr>
          <w:rFonts w:asciiTheme="minorHAnsi" w:hAnsiTheme="minorHAnsi"/>
        </w:rPr>
        <w:t xml:space="preserve">iving </w:t>
      </w:r>
      <w:r w:rsidR="0ADD3B18" w:rsidRPr="0047712E">
        <w:rPr>
          <w:rFonts w:asciiTheme="minorHAnsi" w:hAnsiTheme="minorHAnsi"/>
        </w:rPr>
        <w:t>S</w:t>
      </w:r>
      <w:r w:rsidR="00C94FD5">
        <w:rPr>
          <w:rFonts w:asciiTheme="minorHAnsi" w:hAnsiTheme="minorHAnsi"/>
        </w:rPr>
        <w:t xml:space="preserve">tandards </w:t>
      </w:r>
      <w:r w:rsidR="0ADD3B18" w:rsidRPr="0047712E">
        <w:rPr>
          <w:rFonts w:asciiTheme="minorHAnsi" w:hAnsiTheme="minorHAnsi"/>
        </w:rPr>
        <w:t>F</w:t>
      </w:r>
      <w:r w:rsidR="00C94FD5">
        <w:rPr>
          <w:rFonts w:asciiTheme="minorHAnsi" w:hAnsiTheme="minorHAnsi"/>
        </w:rPr>
        <w:t>ramework</w:t>
      </w:r>
      <w:r w:rsidR="0ADD3B18" w:rsidRPr="0047712E">
        <w:rPr>
          <w:rFonts w:asciiTheme="minorHAnsi" w:hAnsiTheme="minorHAnsi"/>
        </w:rPr>
        <w:t xml:space="preserve"> assesses the gendered impacts with a strong focus on</w:t>
      </w:r>
      <w:r w:rsidR="72E646E9" w:rsidRPr="0047712E">
        <w:rPr>
          <w:rFonts w:asciiTheme="minorHAnsi" w:hAnsiTheme="minorHAnsi"/>
        </w:rPr>
        <w:t xml:space="preserve"> equity</w:t>
      </w:r>
      <w:r w:rsidR="0ADD3B18" w:rsidRPr="0047712E">
        <w:rPr>
          <w:rFonts w:asciiTheme="minorHAnsi" w:hAnsiTheme="minorHAnsi"/>
        </w:rPr>
        <w:t>.</w:t>
      </w:r>
      <w:r w:rsidR="72E646E9" w:rsidRPr="0047712E">
        <w:rPr>
          <w:rFonts w:asciiTheme="minorHAnsi" w:hAnsiTheme="minorHAnsi"/>
        </w:rPr>
        <w:t xml:space="preserve"> </w:t>
      </w:r>
    </w:p>
    <w:p w14:paraId="3879EFC7" w14:textId="3AE65226" w:rsidR="00012D15" w:rsidRPr="003E617F" w:rsidRDefault="003E617F" w:rsidP="00200489">
      <w:pPr>
        <w:spacing w:before="240" w:line="276" w:lineRule="auto"/>
        <w:rPr>
          <w:rFonts w:asciiTheme="minorHAnsi" w:hAnsiTheme="minorHAnsi"/>
          <w:i/>
        </w:rPr>
      </w:pPr>
      <w:r w:rsidRPr="003E617F">
        <w:rPr>
          <w:rFonts w:asciiTheme="minorHAnsi" w:hAnsiTheme="minorHAnsi"/>
          <w:i/>
          <w:iCs/>
        </w:rPr>
        <w:t xml:space="preserve">More information on </w:t>
      </w:r>
      <w:r w:rsidR="003F6B87" w:rsidRPr="003E617F">
        <w:rPr>
          <w:rFonts w:asciiTheme="minorHAnsi" w:hAnsiTheme="minorHAnsi"/>
          <w:i/>
        </w:rPr>
        <w:t xml:space="preserve">the </w:t>
      </w:r>
      <w:r w:rsidR="003F1D53" w:rsidRPr="003E617F">
        <w:rPr>
          <w:rFonts w:asciiTheme="minorHAnsi" w:hAnsiTheme="minorHAnsi"/>
          <w:i/>
        </w:rPr>
        <w:t xml:space="preserve">Treasury and Ministry for </w:t>
      </w:r>
      <w:r w:rsidR="003F1D53" w:rsidRPr="003E617F">
        <w:rPr>
          <w:rFonts w:asciiTheme="minorHAnsi" w:hAnsiTheme="minorHAnsi"/>
          <w:i/>
          <w:iCs/>
        </w:rPr>
        <w:t>Women</w:t>
      </w:r>
      <w:r w:rsidRPr="003E617F">
        <w:rPr>
          <w:rFonts w:asciiTheme="minorHAnsi" w:hAnsiTheme="minorHAnsi"/>
          <w:i/>
          <w:iCs/>
        </w:rPr>
        <w:t>’s</w:t>
      </w:r>
      <w:r w:rsidR="00B02D16" w:rsidRPr="003E617F">
        <w:rPr>
          <w:rFonts w:asciiTheme="minorHAnsi" w:hAnsiTheme="minorHAnsi"/>
          <w:i/>
        </w:rPr>
        <w:t xml:space="preserve"> gender budgeting </w:t>
      </w:r>
      <w:r w:rsidRPr="003E617F">
        <w:rPr>
          <w:rFonts w:asciiTheme="minorHAnsi" w:hAnsiTheme="minorHAnsi"/>
          <w:i/>
          <w:iCs/>
        </w:rPr>
        <w:t xml:space="preserve">pilot </w:t>
      </w:r>
      <w:r w:rsidR="00B02D16" w:rsidRPr="003E617F">
        <w:rPr>
          <w:rFonts w:asciiTheme="minorHAnsi" w:hAnsiTheme="minorHAnsi"/>
          <w:i/>
        </w:rPr>
        <w:t xml:space="preserve">can be found </w:t>
      </w:r>
      <w:r w:rsidRPr="003E617F">
        <w:rPr>
          <w:rFonts w:asciiTheme="minorHAnsi" w:hAnsiTheme="minorHAnsi"/>
          <w:i/>
          <w:iCs/>
        </w:rPr>
        <w:t>in</w:t>
      </w:r>
      <w:r w:rsidR="00B02D16" w:rsidRPr="003E617F">
        <w:rPr>
          <w:rFonts w:asciiTheme="minorHAnsi" w:hAnsiTheme="minorHAnsi"/>
          <w:i/>
        </w:rPr>
        <w:t xml:space="preserve"> question 34.</w:t>
      </w:r>
    </w:p>
    <w:p w14:paraId="72F18484" w14:textId="3B3494FD" w:rsidR="00C36B0E" w:rsidRPr="001D01CF" w:rsidRDefault="00C36B0E" w:rsidP="003E617F">
      <w:pPr>
        <w:spacing w:before="240" w:line="276" w:lineRule="auto"/>
        <w:rPr>
          <w:rFonts w:asciiTheme="minorHAnsi" w:hAnsiTheme="minorHAnsi"/>
          <w:b/>
          <w:bCs/>
          <w:color w:val="0F4761" w:themeColor="accent1" w:themeShade="BF"/>
          <w:u w:val="single"/>
        </w:rPr>
      </w:pPr>
      <w:r w:rsidRPr="003E617F">
        <w:rPr>
          <w:rFonts w:asciiTheme="minorHAnsi" w:hAnsiTheme="minorHAnsi"/>
          <w:b/>
          <w:color w:val="0F4761" w:themeColor="accent1" w:themeShade="BF"/>
        </w:rPr>
        <w:t xml:space="preserve">Distributional analysis in policy </w:t>
      </w:r>
      <w:r w:rsidR="006D5C14" w:rsidRPr="001D01CF">
        <w:rPr>
          <w:rFonts w:asciiTheme="minorHAnsi" w:hAnsiTheme="minorHAnsi"/>
          <w:b/>
          <w:bCs/>
          <w:color w:val="0F4761" w:themeColor="accent1" w:themeShade="BF"/>
        </w:rPr>
        <w:t>and Cabinet papers</w:t>
      </w:r>
    </w:p>
    <w:p w14:paraId="3675AD8C" w14:textId="1AC5C196" w:rsidR="00C36B0E" w:rsidRPr="0047712E" w:rsidRDefault="00B777EA" w:rsidP="00200489">
      <w:pPr>
        <w:spacing w:before="240" w:line="276" w:lineRule="auto"/>
        <w:rPr>
          <w:rFonts w:asciiTheme="minorHAnsi" w:hAnsiTheme="minorHAnsi"/>
        </w:rPr>
      </w:pPr>
      <w:r w:rsidRPr="0047712E">
        <w:rPr>
          <w:rFonts w:asciiTheme="minorHAnsi" w:hAnsiTheme="minorHAnsi"/>
        </w:rPr>
        <w:t xml:space="preserve">The </w:t>
      </w:r>
      <w:r w:rsidR="00C36B0E" w:rsidRPr="0047712E">
        <w:rPr>
          <w:rFonts w:asciiTheme="minorHAnsi" w:hAnsiTheme="minorHAnsi"/>
        </w:rPr>
        <w:t>M</w:t>
      </w:r>
      <w:r w:rsidR="00B934F3" w:rsidRPr="0047712E">
        <w:rPr>
          <w:rFonts w:asciiTheme="minorHAnsi" w:hAnsiTheme="minorHAnsi"/>
        </w:rPr>
        <w:t>inistry for Women</w:t>
      </w:r>
      <w:r w:rsidR="00C36B0E" w:rsidRPr="0047712E">
        <w:rPr>
          <w:rFonts w:asciiTheme="minorHAnsi" w:hAnsiTheme="minorHAnsi"/>
        </w:rPr>
        <w:t xml:space="preserve">, Ministry for Pacific Peoples, </w:t>
      </w:r>
      <w:r w:rsidR="00620CDA">
        <w:rPr>
          <w:rFonts w:asciiTheme="minorHAnsi" w:hAnsiTheme="minorHAnsi"/>
          <w:color w:val="000000" w:themeColor="text1"/>
        </w:rPr>
        <w:t>The</w:t>
      </w:r>
      <w:r w:rsidR="00620CDA" w:rsidRPr="00455D5D">
        <w:rPr>
          <w:rFonts w:asciiTheme="minorHAnsi" w:hAnsiTheme="minorHAnsi"/>
          <w:color w:val="000000" w:themeColor="text1"/>
        </w:rPr>
        <w:t xml:space="preserve"> Ministry of Māori Development</w:t>
      </w:r>
      <w:r w:rsidR="00620CDA">
        <w:rPr>
          <w:rFonts w:asciiTheme="minorHAnsi" w:hAnsiTheme="minorHAnsi"/>
          <w:color w:val="000000" w:themeColor="text1"/>
        </w:rPr>
        <w:t xml:space="preserve"> - </w:t>
      </w:r>
      <w:r w:rsidR="00620CDA" w:rsidRPr="00455D5D">
        <w:rPr>
          <w:rFonts w:asciiTheme="minorHAnsi" w:hAnsiTheme="minorHAnsi"/>
        </w:rPr>
        <w:t xml:space="preserve">Te Puni </w:t>
      </w:r>
      <w:r w:rsidR="00C36B0E" w:rsidRPr="0047712E">
        <w:rPr>
          <w:rFonts w:asciiTheme="minorHAnsi" w:hAnsiTheme="minorHAnsi"/>
        </w:rPr>
        <w:t xml:space="preserve">Kōkiri, Ministry for Ethnic Communities, and </w:t>
      </w:r>
      <w:r w:rsidR="00376CF7">
        <w:rPr>
          <w:rFonts w:asciiTheme="minorHAnsi" w:hAnsiTheme="minorHAnsi"/>
        </w:rPr>
        <w:t>the</w:t>
      </w:r>
      <w:r w:rsidR="00376CF7" w:rsidRPr="00455D5D">
        <w:rPr>
          <w:rFonts w:asciiTheme="minorHAnsi" w:hAnsiTheme="minorHAnsi"/>
        </w:rPr>
        <w:t xml:space="preserve"> </w:t>
      </w:r>
      <w:r w:rsidR="00C36B0E" w:rsidRPr="0047712E">
        <w:rPr>
          <w:rFonts w:asciiTheme="minorHAnsi" w:hAnsiTheme="minorHAnsi"/>
        </w:rPr>
        <w:t>Ministry of Disabled People</w:t>
      </w:r>
      <w:r w:rsidR="00C36B0E" w:rsidRPr="00455D5D">
        <w:rPr>
          <w:rFonts w:asciiTheme="minorHAnsi" w:hAnsiTheme="minorHAnsi"/>
        </w:rPr>
        <w:t xml:space="preserve"> </w:t>
      </w:r>
      <w:r w:rsidR="00376CF7">
        <w:rPr>
          <w:rFonts w:asciiTheme="minorHAnsi" w:hAnsiTheme="minorHAnsi"/>
        </w:rPr>
        <w:t>– Whaikaha</w:t>
      </w:r>
      <w:r w:rsidR="00C36B0E" w:rsidRPr="0047712E">
        <w:rPr>
          <w:rFonts w:asciiTheme="minorHAnsi" w:hAnsiTheme="minorHAnsi"/>
        </w:rPr>
        <w:t xml:space="preserve"> are routinely consulted on, and involved in, public sector policy, regulation, and legislative development. </w:t>
      </w:r>
    </w:p>
    <w:p w14:paraId="5B8F956C" w14:textId="0CBECCA5" w:rsidR="00C36B0E" w:rsidRPr="0047712E" w:rsidRDefault="00C36B0E" w:rsidP="00200489">
      <w:pPr>
        <w:spacing w:before="240" w:line="276" w:lineRule="auto"/>
        <w:rPr>
          <w:rFonts w:asciiTheme="minorHAnsi" w:hAnsiTheme="minorHAnsi"/>
        </w:rPr>
      </w:pPr>
      <w:r w:rsidRPr="0047712E">
        <w:rPr>
          <w:rFonts w:asciiTheme="minorHAnsi" w:hAnsiTheme="minorHAnsi"/>
        </w:rPr>
        <w:t xml:space="preserve">The Department of the Prime Minister and Cabinet recommends </w:t>
      </w:r>
      <w:r w:rsidR="2C9CA291" w:rsidRPr="1824D0B4">
        <w:rPr>
          <w:rFonts w:asciiTheme="minorHAnsi" w:hAnsiTheme="minorHAnsi"/>
        </w:rPr>
        <w:t>C</w:t>
      </w:r>
      <w:r w:rsidRPr="0047712E">
        <w:rPr>
          <w:rFonts w:asciiTheme="minorHAnsi" w:hAnsiTheme="minorHAnsi"/>
        </w:rPr>
        <w:t xml:space="preserve">abinet papers include a population implications statement to ensure </w:t>
      </w:r>
      <w:r w:rsidR="00A9B73F" w:rsidRPr="0047712E">
        <w:rPr>
          <w:rFonts w:asciiTheme="minorHAnsi" w:hAnsiTheme="minorHAnsi"/>
        </w:rPr>
        <w:t xml:space="preserve">the interests and </w:t>
      </w:r>
      <w:r w:rsidRPr="0047712E">
        <w:rPr>
          <w:rFonts w:asciiTheme="minorHAnsi" w:hAnsiTheme="minorHAnsi"/>
        </w:rPr>
        <w:t>needs of diverse populations</w:t>
      </w:r>
      <w:r w:rsidR="19376ED7" w:rsidRPr="0047712E">
        <w:rPr>
          <w:rFonts w:asciiTheme="minorHAnsi" w:hAnsiTheme="minorHAnsi"/>
        </w:rPr>
        <w:t xml:space="preserve"> are considered, including gender considerations.</w:t>
      </w:r>
      <w:r w:rsidR="00AA4CCE" w:rsidRPr="0047712E">
        <w:rPr>
          <w:rFonts w:asciiTheme="minorHAnsi" w:hAnsiTheme="minorHAnsi"/>
        </w:rPr>
        <w:t xml:space="preserve"> </w:t>
      </w:r>
    </w:p>
    <w:p w14:paraId="43FA7F90" w14:textId="560F9CAB" w:rsidR="00C97619" w:rsidRPr="00971C2A" w:rsidRDefault="00C97619" w:rsidP="00200489">
      <w:pPr>
        <w:spacing w:before="240" w:line="276" w:lineRule="auto"/>
        <w:rPr>
          <w:rFonts w:asciiTheme="minorHAnsi" w:hAnsiTheme="minorHAnsi"/>
          <w:b/>
          <w:color w:val="0F4761" w:themeColor="accent1" w:themeShade="BF"/>
        </w:rPr>
      </w:pPr>
      <w:r w:rsidRPr="00971C2A">
        <w:rPr>
          <w:rFonts w:asciiTheme="minorHAnsi" w:hAnsiTheme="minorHAnsi"/>
          <w:b/>
          <w:color w:val="0F4761" w:themeColor="accent1" w:themeShade="BF"/>
        </w:rPr>
        <w:t xml:space="preserve">Bringing Gender In </w:t>
      </w:r>
    </w:p>
    <w:p w14:paraId="6FFDE7E1" w14:textId="3BA3EAB1" w:rsidR="001F02D7" w:rsidRPr="0047712E" w:rsidRDefault="00D93297" w:rsidP="00200489">
      <w:pPr>
        <w:spacing w:before="240" w:line="276" w:lineRule="auto"/>
        <w:rPr>
          <w:rFonts w:asciiTheme="minorHAnsi" w:hAnsiTheme="minorHAnsi"/>
        </w:rPr>
      </w:pPr>
      <w:r w:rsidRPr="0047712E">
        <w:rPr>
          <w:rFonts w:asciiTheme="minorHAnsi" w:hAnsiTheme="minorHAnsi"/>
        </w:rPr>
        <w:t>In July 2019,</w:t>
      </w:r>
      <w:r w:rsidRPr="00455D5D">
        <w:rPr>
          <w:rFonts w:asciiTheme="minorHAnsi" w:hAnsiTheme="minorHAnsi"/>
        </w:rPr>
        <w:t xml:space="preserve"> </w:t>
      </w:r>
      <w:r w:rsidR="00C82B98" w:rsidRPr="00455D5D">
        <w:rPr>
          <w:rFonts w:asciiTheme="minorHAnsi" w:hAnsiTheme="minorHAnsi"/>
        </w:rPr>
        <w:t>the</w:t>
      </w:r>
      <w:r w:rsidRPr="0047712E">
        <w:rPr>
          <w:rFonts w:asciiTheme="minorHAnsi" w:hAnsiTheme="minorHAnsi"/>
        </w:rPr>
        <w:t xml:space="preserve"> Ministry for Women launched a</w:t>
      </w:r>
      <w:r w:rsidR="508D217D" w:rsidRPr="0047712E">
        <w:rPr>
          <w:rFonts w:asciiTheme="minorHAnsi" w:hAnsiTheme="minorHAnsi"/>
        </w:rPr>
        <w:t>n online</w:t>
      </w:r>
      <w:r w:rsidR="00274894" w:rsidRPr="0047712E">
        <w:rPr>
          <w:rFonts w:asciiTheme="minorHAnsi" w:hAnsiTheme="minorHAnsi"/>
        </w:rPr>
        <w:t xml:space="preserve"> </w:t>
      </w:r>
      <w:r w:rsidRPr="0047712E">
        <w:rPr>
          <w:rFonts w:asciiTheme="minorHAnsi" w:hAnsiTheme="minorHAnsi"/>
        </w:rPr>
        <w:t xml:space="preserve">policy </w:t>
      </w:r>
      <w:r w:rsidR="0018504E" w:rsidRPr="0047712E">
        <w:rPr>
          <w:rFonts w:asciiTheme="minorHAnsi" w:hAnsiTheme="minorHAnsi"/>
        </w:rPr>
        <w:t>development tool called</w:t>
      </w:r>
      <w:r w:rsidR="00C36B0E" w:rsidRPr="0047712E">
        <w:rPr>
          <w:rFonts w:asciiTheme="minorHAnsi" w:hAnsiTheme="minorHAnsi"/>
        </w:rPr>
        <w:t xml:space="preserve"> </w:t>
      </w:r>
      <w:hyperlink r:id="rId159" w:history="1">
        <w:r w:rsidR="00C36B0E" w:rsidRPr="00861FB3">
          <w:rPr>
            <w:rStyle w:val="Hyperlink"/>
            <w:rFonts w:asciiTheme="minorHAnsi" w:hAnsiTheme="minorHAnsi"/>
          </w:rPr>
          <w:t>Bringing Gender In</w:t>
        </w:r>
      </w:hyperlink>
      <w:r w:rsidR="0018504E" w:rsidRPr="0047712E">
        <w:rPr>
          <w:rFonts w:asciiTheme="minorHAnsi" w:hAnsiTheme="minorHAnsi"/>
        </w:rPr>
        <w:t>. The</w:t>
      </w:r>
      <w:r w:rsidR="00C36B0E" w:rsidRPr="0047712E">
        <w:rPr>
          <w:rFonts w:asciiTheme="minorHAnsi" w:hAnsiTheme="minorHAnsi"/>
        </w:rPr>
        <w:t xml:space="preserve"> tool help</w:t>
      </w:r>
      <w:r w:rsidR="009B19F0" w:rsidRPr="0047712E">
        <w:rPr>
          <w:rFonts w:asciiTheme="minorHAnsi" w:hAnsiTheme="minorHAnsi"/>
        </w:rPr>
        <w:t>s g</w:t>
      </w:r>
      <w:r w:rsidR="19EACC17" w:rsidRPr="0047712E">
        <w:rPr>
          <w:rFonts w:asciiTheme="minorHAnsi" w:hAnsiTheme="minorHAnsi"/>
        </w:rPr>
        <w:t xml:space="preserve">overnment </w:t>
      </w:r>
      <w:r w:rsidR="00C36B0E" w:rsidRPr="0047712E">
        <w:rPr>
          <w:rFonts w:asciiTheme="minorHAnsi" w:hAnsiTheme="minorHAnsi"/>
        </w:rPr>
        <w:t xml:space="preserve">agencies </w:t>
      </w:r>
      <w:r w:rsidR="00A374F7" w:rsidRPr="0047712E">
        <w:rPr>
          <w:rFonts w:asciiTheme="minorHAnsi" w:hAnsiTheme="minorHAnsi"/>
        </w:rPr>
        <w:t>understand the gender impacts of policies</w:t>
      </w:r>
      <w:r w:rsidR="001F02D7" w:rsidRPr="0047712E">
        <w:rPr>
          <w:rFonts w:asciiTheme="minorHAnsi" w:hAnsiTheme="minorHAnsi"/>
        </w:rPr>
        <w:t xml:space="preserve"> </w:t>
      </w:r>
      <w:r w:rsidR="1461C707" w:rsidRPr="0047712E">
        <w:rPr>
          <w:rFonts w:asciiTheme="minorHAnsi" w:hAnsiTheme="minorHAnsi"/>
        </w:rPr>
        <w:t>and design</w:t>
      </w:r>
      <w:r w:rsidR="001F02D7" w:rsidRPr="0047712E">
        <w:rPr>
          <w:rFonts w:asciiTheme="minorHAnsi" w:hAnsiTheme="minorHAnsi"/>
        </w:rPr>
        <w:t xml:space="preserve"> </w:t>
      </w:r>
      <w:r w:rsidR="5043DEA2" w:rsidRPr="0047712E">
        <w:rPr>
          <w:rFonts w:asciiTheme="minorHAnsi" w:hAnsiTheme="minorHAnsi"/>
        </w:rPr>
        <w:t xml:space="preserve">gender-responsive </w:t>
      </w:r>
      <w:r w:rsidR="0999F4B5" w:rsidRPr="0047712E">
        <w:rPr>
          <w:rFonts w:asciiTheme="minorHAnsi" w:hAnsiTheme="minorHAnsi"/>
        </w:rPr>
        <w:t xml:space="preserve">policies. </w:t>
      </w:r>
    </w:p>
    <w:p w14:paraId="34CB1994" w14:textId="61B7F75A" w:rsidR="006E1FB2" w:rsidRPr="0047712E" w:rsidRDefault="003D634B" w:rsidP="00200489">
      <w:pPr>
        <w:spacing w:before="240" w:line="276" w:lineRule="auto"/>
        <w:rPr>
          <w:rFonts w:asciiTheme="minorHAnsi" w:hAnsiTheme="minorHAnsi"/>
        </w:rPr>
      </w:pPr>
      <w:r w:rsidRPr="0047712E">
        <w:rPr>
          <w:rFonts w:asciiTheme="minorHAnsi" w:hAnsiTheme="minorHAnsi"/>
        </w:rPr>
        <w:t>Bringing Gender In</w:t>
      </w:r>
      <w:r w:rsidR="00587876" w:rsidRPr="0047712E">
        <w:rPr>
          <w:rFonts w:asciiTheme="minorHAnsi" w:hAnsiTheme="minorHAnsi"/>
        </w:rPr>
        <w:t xml:space="preserve"> </w:t>
      </w:r>
      <w:r w:rsidR="000645C7" w:rsidRPr="0047712E">
        <w:rPr>
          <w:rFonts w:asciiTheme="minorHAnsi" w:hAnsiTheme="minorHAnsi"/>
        </w:rPr>
        <w:t>provides simple, user-friendly m</w:t>
      </w:r>
      <w:r w:rsidR="5B4D6D5A" w:rsidRPr="0047712E">
        <w:rPr>
          <w:rFonts w:asciiTheme="minorHAnsi" w:hAnsiTheme="minorHAnsi"/>
        </w:rPr>
        <w:t xml:space="preserve">ethods to </w:t>
      </w:r>
      <w:r w:rsidR="29C67E41" w:rsidRPr="0047712E">
        <w:rPr>
          <w:rFonts w:asciiTheme="minorHAnsi" w:hAnsiTheme="minorHAnsi"/>
        </w:rPr>
        <w:t>identify the</w:t>
      </w:r>
      <w:r w:rsidR="000645C7" w:rsidRPr="0047712E">
        <w:rPr>
          <w:rFonts w:asciiTheme="minorHAnsi" w:hAnsiTheme="minorHAnsi"/>
        </w:rPr>
        <w:t xml:space="preserve"> gender implications</w:t>
      </w:r>
      <w:r w:rsidR="1CC468A9" w:rsidRPr="0047712E">
        <w:rPr>
          <w:rFonts w:asciiTheme="minorHAnsi" w:hAnsiTheme="minorHAnsi"/>
        </w:rPr>
        <w:t xml:space="preserve"> of a policy</w:t>
      </w:r>
      <w:r w:rsidR="5260228E" w:rsidRPr="0047712E">
        <w:rPr>
          <w:rFonts w:asciiTheme="minorHAnsi" w:hAnsiTheme="minorHAnsi"/>
        </w:rPr>
        <w:t xml:space="preserve"> and</w:t>
      </w:r>
      <w:r w:rsidR="00AE709D" w:rsidRPr="0047712E">
        <w:rPr>
          <w:rFonts w:asciiTheme="minorHAnsi" w:hAnsiTheme="minorHAnsi"/>
        </w:rPr>
        <w:t xml:space="preserve"> </w:t>
      </w:r>
      <w:r w:rsidR="1561EB80" w:rsidRPr="0047712E">
        <w:rPr>
          <w:rFonts w:asciiTheme="minorHAnsi" w:hAnsiTheme="minorHAnsi"/>
        </w:rPr>
        <w:t xml:space="preserve">conduct a </w:t>
      </w:r>
      <w:r w:rsidR="000645C7" w:rsidRPr="0047712E">
        <w:rPr>
          <w:rFonts w:asciiTheme="minorHAnsi" w:hAnsiTheme="minorHAnsi"/>
        </w:rPr>
        <w:t xml:space="preserve">gender analysis. </w:t>
      </w:r>
      <w:r w:rsidR="1ABFC789" w:rsidRPr="0047712E">
        <w:rPr>
          <w:rFonts w:asciiTheme="minorHAnsi" w:hAnsiTheme="minorHAnsi"/>
        </w:rPr>
        <w:t xml:space="preserve">The online tool </w:t>
      </w:r>
      <w:r w:rsidR="006E1FB2" w:rsidRPr="0047712E">
        <w:rPr>
          <w:rFonts w:asciiTheme="minorHAnsi" w:hAnsiTheme="minorHAnsi"/>
        </w:rPr>
        <w:t xml:space="preserve">prompts thinking with key questions, provides examples of good practice and links to useful data sources and other relevant material. </w:t>
      </w:r>
    </w:p>
    <w:p w14:paraId="2D2B526B" w14:textId="0DD8E855" w:rsidR="00752D12" w:rsidRPr="0047712E" w:rsidRDefault="58FF895F" w:rsidP="00200489">
      <w:pPr>
        <w:spacing w:before="240" w:line="276" w:lineRule="auto"/>
        <w:rPr>
          <w:rFonts w:asciiTheme="minorHAnsi" w:hAnsiTheme="minorHAnsi"/>
        </w:rPr>
      </w:pPr>
      <w:r w:rsidRPr="0047712E">
        <w:rPr>
          <w:rFonts w:asciiTheme="minorHAnsi" w:hAnsiTheme="minorHAnsi"/>
        </w:rPr>
        <w:t xml:space="preserve">Since its launch, the Ministry for Women </w:t>
      </w:r>
      <w:r w:rsidRPr="00455D5D">
        <w:rPr>
          <w:rFonts w:asciiTheme="minorHAnsi" w:hAnsiTheme="minorHAnsi"/>
        </w:rPr>
        <w:t>ha</w:t>
      </w:r>
      <w:r w:rsidR="00C82B98" w:rsidRPr="00455D5D">
        <w:rPr>
          <w:rFonts w:asciiTheme="minorHAnsi" w:hAnsiTheme="minorHAnsi"/>
        </w:rPr>
        <w:t>s</w:t>
      </w:r>
      <w:r w:rsidRPr="0047712E">
        <w:rPr>
          <w:rFonts w:asciiTheme="minorHAnsi" w:hAnsiTheme="minorHAnsi"/>
        </w:rPr>
        <w:t xml:space="preserve"> trained </w:t>
      </w:r>
      <w:r w:rsidR="00F52E2E" w:rsidRPr="0047712E">
        <w:rPr>
          <w:rFonts w:asciiTheme="minorHAnsi" w:hAnsiTheme="minorHAnsi"/>
        </w:rPr>
        <w:t xml:space="preserve">ten </w:t>
      </w:r>
      <w:r w:rsidR="00C82B98" w:rsidRPr="00455D5D">
        <w:rPr>
          <w:rFonts w:asciiTheme="minorHAnsi" w:hAnsiTheme="minorHAnsi"/>
        </w:rPr>
        <w:t xml:space="preserve">government </w:t>
      </w:r>
      <w:r w:rsidRPr="0047712E">
        <w:rPr>
          <w:rFonts w:asciiTheme="minorHAnsi" w:hAnsiTheme="minorHAnsi"/>
        </w:rPr>
        <w:t xml:space="preserve">agencies to use the tool. This training </w:t>
      </w:r>
      <w:r w:rsidR="13AF580B" w:rsidRPr="75AAB986">
        <w:rPr>
          <w:rFonts w:asciiTheme="minorHAnsi" w:hAnsiTheme="minorHAnsi"/>
        </w:rPr>
        <w:t xml:space="preserve">encourages </w:t>
      </w:r>
      <w:r w:rsidRPr="0047712E">
        <w:rPr>
          <w:rFonts w:asciiTheme="minorHAnsi" w:hAnsiTheme="minorHAnsi"/>
        </w:rPr>
        <w:t xml:space="preserve">agencies to </w:t>
      </w:r>
      <w:r w:rsidR="00752D12" w:rsidRPr="0047712E">
        <w:rPr>
          <w:rFonts w:asciiTheme="minorHAnsi" w:hAnsiTheme="minorHAnsi"/>
        </w:rPr>
        <w:t xml:space="preserve">consider gender issues at an earlier stage in developing their policy advice. This leads to a better understanding of the </w:t>
      </w:r>
      <w:r w:rsidR="620F2BB3" w:rsidRPr="0047712E">
        <w:rPr>
          <w:rFonts w:asciiTheme="minorHAnsi" w:hAnsiTheme="minorHAnsi"/>
        </w:rPr>
        <w:t>gendered</w:t>
      </w:r>
      <w:r w:rsidR="00752D12" w:rsidRPr="0047712E">
        <w:rPr>
          <w:rFonts w:asciiTheme="minorHAnsi" w:hAnsiTheme="minorHAnsi"/>
        </w:rPr>
        <w:t xml:space="preserve"> impact of proposed policies</w:t>
      </w:r>
      <w:r w:rsidR="4CD8E641" w:rsidRPr="0047712E">
        <w:rPr>
          <w:rFonts w:asciiTheme="minorHAnsi" w:hAnsiTheme="minorHAnsi"/>
        </w:rPr>
        <w:t>.</w:t>
      </w:r>
    </w:p>
    <w:p w14:paraId="6C210F26" w14:textId="2754AF98" w:rsidR="00C7303F" w:rsidRPr="00C02E73" w:rsidRDefault="00A727BA" w:rsidP="00200489">
      <w:pPr>
        <w:spacing w:before="240" w:line="276" w:lineRule="auto"/>
        <w:rPr>
          <w:rFonts w:asciiTheme="minorHAnsi" w:hAnsiTheme="minorHAnsi"/>
          <w:i/>
        </w:rPr>
      </w:pPr>
      <w:r>
        <w:rPr>
          <w:rFonts w:asciiTheme="minorHAnsi" w:hAnsiTheme="minorHAnsi"/>
          <w:i/>
        </w:rPr>
        <w:t>More information on how t</w:t>
      </w:r>
      <w:r w:rsidR="00F030A1" w:rsidRPr="00455D5D">
        <w:rPr>
          <w:rFonts w:asciiTheme="minorHAnsi" w:hAnsiTheme="minorHAnsi"/>
          <w:i/>
        </w:rPr>
        <w:t>he</w:t>
      </w:r>
      <w:r w:rsidR="00F030A1" w:rsidRPr="00C02E73">
        <w:rPr>
          <w:rFonts w:asciiTheme="minorHAnsi" w:hAnsiTheme="minorHAnsi"/>
          <w:i/>
        </w:rPr>
        <w:t xml:space="preserve"> Bringing Gender In policy tool </w:t>
      </w:r>
      <w:r w:rsidR="00B76B4F" w:rsidRPr="00C02E73">
        <w:rPr>
          <w:rFonts w:asciiTheme="minorHAnsi" w:hAnsiTheme="minorHAnsi"/>
          <w:i/>
        </w:rPr>
        <w:t>was used in</w:t>
      </w:r>
      <w:r w:rsidR="00307500" w:rsidRPr="00C02E73">
        <w:rPr>
          <w:rFonts w:asciiTheme="minorHAnsi" w:hAnsiTheme="minorHAnsi"/>
          <w:i/>
        </w:rPr>
        <w:t xml:space="preserve"> the Gender Budgeting Pilot for Budget </w:t>
      </w:r>
      <w:r w:rsidR="009A2AEA" w:rsidRPr="00C02E73">
        <w:rPr>
          <w:rFonts w:asciiTheme="minorHAnsi" w:hAnsiTheme="minorHAnsi"/>
          <w:i/>
        </w:rPr>
        <w:t xml:space="preserve">starting from </w:t>
      </w:r>
      <w:r w:rsidR="00307500" w:rsidRPr="00C02E73">
        <w:rPr>
          <w:rFonts w:asciiTheme="minorHAnsi" w:hAnsiTheme="minorHAnsi"/>
          <w:i/>
        </w:rPr>
        <w:t>2022</w:t>
      </w:r>
      <w:r>
        <w:rPr>
          <w:rFonts w:asciiTheme="minorHAnsi" w:hAnsiTheme="minorHAnsi"/>
          <w:i/>
        </w:rPr>
        <w:t xml:space="preserve"> can be found in </w:t>
      </w:r>
      <w:r w:rsidR="00F030A1" w:rsidRPr="00C02E73">
        <w:rPr>
          <w:rFonts w:asciiTheme="minorHAnsi" w:hAnsiTheme="minorHAnsi"/>
          <w:i/>
        </w:rPr>
        <w:t xml:space="preserve">question </w:t>
      </w:r>
      <w:r w:rsidR="00A417EF">
        <w:rPr>
          <w:rFonts w:asciiTheme="minorHAnsi" w:hAnsiTheme="minorHAnsi"/>
          <w:i/>
        </w:rPr>
        <w:t>34</w:t>
      </w:r>
      <w:r w:rsidR="009A2AEA">
        <w:rPr>
          <w:rFonts w:asciiTheme="minorHAnsi" w:hAnsiTheme="minorHAnsi"/>
          <w:i/>
        </w:rPr>
        <w:t>.</w:t>
      </w:r>
    </w:p>
    <w:p w14:paraId="361531C4" w14:textId="77777777" w:rsidR="0006102A" w:rsidRDefault="0006102A" w:rsidP="00C02E73">
      <w:pPr>
        <w:spacing w:before="240" w:line="276" w:lineRule="auto"/>
        <w:rPr>
          <w:rFonts w:asciiTheme="minorHAnsi" w:hAnsiTheme="minorHAnsi"/>
          <w:b/>
          <w:color w:val="0F4761" w:themeColor="accent1" w:themeShade="BF"/>
        </w:rPr>
      </w:pPr>
    </w:p>
    <w:p w14:paraId="61948C3A" w14:textId="1A2621A8" w:rsidR="004D6FDD" w:rsidRPr="0047712E" w:rsidRDefault="004D6FDD" w:rsidP="00C02E73">
      <w:pPr>
        <w:spacing w:before="240" w:line="276" w:lineRule="auto"/>
        <w:rPr>
          <w:rFonts w:asciiTheme="minorHAnsi" w:hAnsiTheme="minorHAnsi"/>
          <w:u w:val="single"/>
        </w:rPr>
      </w:pPr>
      <w:r w:rsidRPr="00455D5D">
        <w:rPr>
          <w:rFonts w:asciiTheme="minorHAnsi" w:hAnsiTheme="minorHAnsi"/>
          <w:b/>
          <w:color w:val="0F4761" w:themeColor="accent1" w:themeShade="BF"/>
        </w:rPr>
        <w:t xml:space="preserve">Gender </w:t>
      </w:r>
      <w:r w:rsidR="00922AA5">
        <w:rPr>
          <w:rFonts w:asciiTheme="minorHAnsi" w:hAnsiTheme="minorHAnsi"/>
          <w:b/>
          <w:color w:val="0F4761" w:themeColor="accent1" w:themeShade="BF"/>
        </w:rPr>
        <w:t>A</w:t>
      </w:r>
      <w:r w:rsidRPr="00455D5D">
        <w:rPr>
          <w:rFonts w:asciiTheme="minorHAnsi" w:hAnsiTheme="minorHAnsi"/>
          <w:b/>
          <w:color w:val="0F4761" w:themeColor="accent1" w:themeShade="BF"/>
        </w:rPr>
        <w:t xml:space="preserve">ttitudes </w:t>
      </w:r>
      <w:r w:rsidR="00922AA5">
        <w:rPr>
          <w:rFonts w:asciiTheme="minorHAnsi" w:hAnsiTheme="minorHAnsi"/>
          <w:b/>
          <w:bCs/>
          <w:color w:val="0F4761" w:themeColor="accent1" w:themeShade="BF"/>
        </w:rPr>
        <w:t>S</w:t>
      </w:r>
      <w:r w:rsidR="7555952E" w:rsidRPr="00455D5D">
        <w:rPr>
          <w:rFonts w:asciiTheme="minorHAnsi" w:hAnsiTheme="minorHAnsi"/>
          <w:b/>
          <w:bCs/>
          <w:color w:val="0F4761" w:themeColor="accent1" w:themeShade="BF"/>
        </w:rPr>
        <w:t>urvey</w:t>
      </w:r>
      <w:r w:rsidRPr="00455D5D">
        <w:rPr>
          <w:rFonts w:asciiTheme="minorHAnsi" w:hAnsiTheme="minorHAnsi"/>
          <w:b/>
          <w:bCs/>
          <w:color w:val="0F4761" w:themeColor="accent1" w:themeShade="BF"/>
        </w:rPr>
        <w:t xml:space="preserve"> </w:t>
      </w:r>
    </w:p>
    <w:p w14:paraId="1AD464D0" w14:textId="5FBF8873" w:rsidR="004D6FDD" w:rsidRPr="0047712E" w:rsidRDefault="004D6FDD" w:rsidP="00C02E73">
      <w:pPr>
        <w:spacing w:line="276" w:lineRule="auto"/>
        <w:rPr>
          <w:rFonts w:asciiTheme="minorHAnsi" w:hAnsiTheme="minorHAnsi"/>
        </w:rPr>
      </w:pPr>
      <w:r w:rsidRPr="0047712E">
        <w:rPr>
          <w:rFonts w:asciiTheme="minorHAnsi" w:hAnsiTheme="minorHAnsi"/>
        </w:rPr>
        <w:t xml:space="preserve">The National Council of Women of New Zealand conducted four </w:t>
      </w:r>
      <w:hyperlink r:id="rId160" w:history="1">
        <w:r w:rsidRPr="003228BA">
          <w:rPr>
            <w:rStyle w:val="Hyperlink"/>
            <w:rFonts w:asciiTheme="minorHAnsi" w:hAnsiTheme="minorHAnsi"/>
          </w:rPr>
          <w:t>Gender Attitudes Surveys</w:t>
        </w:r>
      </w:hyperlink>
      <w:r w:rsidRPr="003228BA">
        <w:rPr>
          <w:rFonts w:asciiTheme="minorHAnsi" w:hAnsiTheme="minorHAnsi"/>
        </w:rPr>
        <w:t xml:space="preserve"> in</w:t>
      </w:r>
      <w:r w:rsidRPr="0047712E">
        <w:rPr>
          <w:rFonts w:asciiTheme="minorHAnsi" w:hAnsiTheme="minorHAnsi"/>
        </w:rPr>
        <w:t xml:space="preserve"> collaboration with Research New Zealand in 2017, 2019, 2021</w:t>
      </w:r>
      <w:r w:rsidR="00C066D5" w:rsidRPr="0047712E">
        <w:rPr>
          <w:rFonts w:asciiTheme="minorHAnsi" w:hAnsiTheme="minorHAnsi"/>
        </w:rPr>
        <w:t>,</w:t>
      </w:r>
      <w:r w:rsidRPr="0047712E">
        <w:rPr>
          <w:rFonts w:asciiTheme="minorHAnsi" w:hAnsiTheme="minorHAnsi"/>
        </w:rPr>
        <w:t xml:space="preserve"> and 2023 respectively. The survey gives a biennial snapshot of New Zealand’s attitude to gender </w:t>
      </w:r>
      <w:r w:rsidR="1EB88268" w:rsidRPr="0047712E">
        <w:rPr>
          <w:rFonts w:asciiTheme="minorHAnsi" w:hAnsiTheme="minorHAnsi"/>
        </w:rPr>
        <w:t>and</w:t>
      </w:r>
      <w:r w:rsidR="6DE0494F" w:rsidRPr="0047712E">
        <w:rPr>
          <w:rFonts w:asciiTheme="minorHAnsi" w:hAnsiTheme="minorHAnsi"/>
        </w:rPr>
        <w:t xml:space="preserve"> helps to measure</w:t>
      </w:r>
      <w:r w:rsidRPr="0047712E">
        <w:rPr>
          <w:rFonts w:asciiTheme="minorHAnsi" w:hAnsiTheme="minorHAnsi"/>
        </w:rPr>
        <w:t xml:space="preserve"> attitudes </w:t>
      </w:r>
      <w:r w:rsidR="000B5529" w:rsidRPr="0047712E">
        <w:rPr>
          <w:rFonts w:asciiTheme="minorHAnsi" w:hAnsiTheme="minorHAnsi"/>
        </w:rPr>
        <w:t>to</w:t>
      </w:r>
      <w:r w:rsidR="72769674" w:rsidRPr="0047712E">
        <w:rPr>
          <w:rFonts w:asciiTheme="minorHAnsi" w:hAnsiTheme="minorHAnsi"/>
        </w:rPr>
        <w:t>wards</w:t>
      </w:r>
      <w:r w:rsidR="000B5529" w:rsidRPr="0047712E">
        <w:rPr>
          <w:rFonts w:asciiTheme="minorHAnsi" w:hAnsiTheme="minorHAnsi"/>
        </w:rPr>
        <w:t xml:space="preserve"> gender </w:t>
      </w:r>
      <w:r w:rsidRPr="0047712E">
        <w:rPr>
          <w:rFonts w:asciiTheme="minorHAnsi" w:hAnsiTheme="minorHAnsi"/>
        </w:rPr>
        <w:t>over time.</w:t>
      </w:r>
      <w:r w:rsidR="001374CD" w:rsidRPr="0047712E">
        <w:rPr>
          <w:rFonts w:asciiTheme="minorHAnsi" w:hAnsiTheme="minorHAnsi"/>
        </w:rPr>
        <w:t xml:space="preserve"> </w:t>
      </w:r>
    </w:p>
    <w:p w14:paraId="3CCA045B" w14:textId="38DF5A52" w:rsidR="004D6FDD" w:rsidRPr="0047712E" w:rsidRDefault="004D6FDD" w:rsidP="00200489">
      <w:pPr>
        <w:spacing w:before="240" w:line="276" w:lineRule="auto"/>
        <w:rPr>
          <w:rFonts w:asciiTheme="minorHAnsi" w:hAnsiTheme="minorHAnsi"/>
        </w:rPr>
      </w:pPr>
      <w:r w:rsidRPr="0047712E">
        <w:rPr>
          <w:rFonts w:asciiTheme="minorHAnsi" w:hAnsiTheme="minorHAnsi"/>
        </w:rPr>
        <w:t xml:space="preserve">The survey tests attitudes across a range of issues relating to gender equality, including whether they think gender equality has been achieved, their opinions about gender diversity, sexual assault, and gender roles </w:t>
      </w:r>
      <w:r w:rsidR="00394853" w:rsidRPr="0047712E">
        <w:rPr>
          <w:rFonts w:asciiTheme="minorHAnsi" w:hAnsiTheme="minorHAnsi"/>
        </w:rPr>
        <w:t>(</w:t>
      </w:r>
      <w:r w:rsidRPr="0047712E">
        <w:rPr>
          <w:rFonts w:asciiTheme="minorHAnsi" w:hAnsiTheme="minorHAnsi"/>
        </w:rPr>
        <w:t>at home, at school, at work</w:t>
      </w:r>
      <w:r w:rsidR="00394853" w:rsidRPr="0047712E">
        <w:rPr>
          <w:rFonts w:asciiTheme="minorHAnsi" w:hAnsiTheme="minorHAnsi"/>
        </w:rPr>
        <w:t xml:space="preserve">, </w:t>
      </w:r>
      <w:r w:rsidRPr="0047712E">
        <w:rPr>
          <w:rFonts w:asciiTheme="minorHAnsi" w:hAnsiTheme="minorHAnsi"/>
        </w:rPr>
        <w:t>and in the community</w:t>
      </w:r>
      <w:r w:rsidR="00394853" w:rsidRPr="0047712E">
        <w:rPr>
          <w:rFonts w:asciiTheme="minorHAnsi" w:hAnsiTheme="minorHAnsi"/>
        </w:rPr>
        <w:t>)</w:t>
      </w:r>
      <w:r w:rsidRPr="0047712E">
        <w:rPr>
          <w:rFonts w:asciiTheme="minorHAnsi" w:hAnsiTheme="minorHAnsi"/>
        </w:rPr>
        <w:t>.</w:t>
      </w:r>
    </w:p>
    <w:p w14:paraId="4C7AFE05" w14:textId="1CA0E734" w:rsidR="00366BDC" w:rsidRPr="0047712E" w:rsidRDefault="00C130F6" w:rsidP="00200489">
      <w:pPr>
        <w:spacing w:before="240" w:line="276" w:lineRule="auto"/>
        <w:rPr>
          <w:rFonts w:asciiTheme="minorHAnsi" w:hAnsiTheme="minorHAnsi"/>
        </w:rPr>
      </w:pPr>
      <w:r w:rsidRPr="0047712E">
        <w:rPr>
          <w:rFonts w:asciiTheme="minorHAnsi" w:hAnsiTheme="minorHAnsi"/>
        </w:rPr>
        <w:t xml:space="preserve">The </w:t>
      </w:r>
      <w:hyperlink r:id="rId161" w:history="1">
        <w:r w:rsidRPr="004839CE">
          <w:rPr>
            <w:rStyle w:val="Hyperlink"/>
            <w:rFonts w:asciiTheme="minorHAnsi" w:hAnsiTheme="minorHAnsi"/>
          </w:rPr>
          <w:t>baseline</w:t>
        </w:r>
        <w:r w:rsidR="005D61D2" w:rsidRPr="004839CE">
          <w:rPr>
            <w:rStyle w:val="Hyperlink"/>
            <w:rFonts w:asciiTheme="minorHAnsi" w:hAnsiTheme="minorHAnsi"/>
          </w:rPr>
          <w:t xml:space="preserve"> 2017</w:t>
        </w:r>
        <w:r w:rsidRPr="004839CE">
          <w:rPr>
            <w:rStyle w:val="Hyperlink"/>
            <w:rFonts w:asciiTheme="minorHAnsi" w:hAnsiTheme="minorHAnsi"/>
          </w:rPr>
          <w:t xml:space="preserve"> survey</w:t>
        </w:r>
      </w:hyperlink>
      <w:r w:rsidRPr="0047712E">
        <w:rPr>
          <w:rFonts w:asciiTheme="minorHAnsi" w:hAnsiTheme="minorHAnsi"/>
        </w:rPr>
        <w:t xml:space="preserve"> showed that while most New Zealanders recognised gender equality as a fundamental right for all, a pocket of New Zealanders still held onto traditional views about gender stereotypes. </w:t>
      </w:r>
      <w:r w:rsidR="001F5C39" w:rsidRPr="0047712E">
        <w:rPr>
          <w:rFonts w:asciiTheme="minorHAnsi" w:hAnsiTheme="minorHAnsi"/>
        </w:rPr>
        <w:t>S</w:t>
      </w:r>
      <w:r w:rsidR="00701A80" w:rsidRPr="0047712E">
        <w:rPr>
          <w:rFonts w:asciiTheme="minorHAnsi" w:hAnsiTheme="minorHAnsi"/>
        </w:rPr>
        <w:t>uccessive surveys have</w:t>
      </w:r>
      <w:r w:rsidR="005725AF" w:rsidRPr="0047712E">
        <w:rPr>
          <w:rFonts w:asciiTheme="minorHAnsi" w:hAnsiTheme="minorHAnsi"/>
        </w:rPr>
        <w:t xml:space="preserve">, </w:t>
      </w:r>
      <w:r w:rsidR="00C71F91">
        <w:rPr>
          <w:rFonts w:asciiTheme="minorHAnsi" w:hAnsiTheme="minorHAnsi"/>
        </w:rPr>
        <w:t>overall</w:t>
      </w:r>
      <w:r w:rsidR="005725AF" w:rsidRPr="0047712E">
        <w:rPr>
          <w:rFonts w:asciiTheme="minorHAnsi" w:hAnsiTheme="minorHAnsi"/>
        </w:rPr>
        <w:t xml:space="preserve"> indicated that </w:t>
      </w:r>
      <w:r w:rsidR="00A05952" w:rsidRPr="0047712E">
        <w:rPr>
          <w:rFonts w:asciiTheme="minorHAnsi" w:hAnsiTheme="minorHAnsi"/>
        </w:rPr>
        <w:t xml:space="preserve">positive </w:t>
      </w:r>
      <w:r w:rsidR="005725AF" w:rsidRPr="0047712E">
        <w:rPr>
          <w:rFonts w:asciiTheme="minorHAnsi" w:hAnsiTheme="minorHAnsi"/>
        </w:rPr>
        <w:t>changes in gender attitudes are slow to develop</w:t>
      </w:r>
      <w:r w:rsidR="00EC37FC" w:rsidRPr="0047712E">
        <w:rPr>
          <w:rFonts w:asciiTheme="minorHAnsi" w:hAnsiTheme="minorHAnsi"/>
        </w:rPr>
        <w:t xml:space="preserve">. For example, while most respondents </w:t>
      </w:r>
      <w:r w:rsidR="005D61D2" w:rsidRPr="0047712E">
        <w:rPr>
          <w:rFonts w:asciiTheme="minorHAnsi" w:hAnsiTheme="minorHAnsi"/>
        </w:rPr>
        <w:t xml:space="preserve">in </w:t>
      </w:r>
      <w:hyperlink r:id="rId162" w:history="1">
        <w:r w:rsidR="005D61D2" w:rsidRPr="003D5834">
          <w:rPr>
            <w:rStyle w:val="Hyperlink"/>
            <w:rFonts w:asciiTheme="minorHAnsi" w:hAnsiTheme="minorHAnsi"/>
          </w:rPr>
          <w:t>the 2023 survey</w:t>
        </w:r>
      </w:hyperlink>
      <w:r w:rsidR="005D61D2" w:rsidRPr="0047712E">
        <w:rPr>
          <w:rFonts w:asciiTheme="minorHAnsi" w:hAnsiTheme="minorHAnsi"/>
        </w:rPr>
        <w:t xml:space="preserve"> </w:t>
      </w:r>
      <w:r w:rsidR="00EC37FC" w:rsidRPr="0047712E">
        <w:rPr>
          <w:rFonts w:asciiTheme="minorHAnsi" w:hAnsiTheme="minorHAnsi"/>
        </w:rPr>
        <w:t>considered</w:t>
      </w:r>
      <w:r w:rsidR="005B79F5" w:rsidRPr="0047712E">
        <w:rPr>
          <w:rFonts w:asciiTheme="minorHAnsi" w:hAnsiTheme="minorHAnsi"/>
        </w:rPr>
        <w:t xml:space="preserve"> </w:t>
      </w:r>
      <w:r w:rsidR="00EC37FC" w:rsidRPr="0047712E">
        <w:rPr>
          <w:rFonts w:asciiTheme="minorHAnsi" w:hAnsiTheme="minorHAnsi"/>
        </w:rPr>
        <w:t>the household chores</w:t>
      </w:r>
      <w:r w:rsidR="002A50A9" w:rsidRPr="0047712E">
        <w:rPr>
          <w:rFonts w:asciiTheme="minorHAnsi" w:hAnsiTheme="minorHAnsi"/>
        </w:rPr>
        <w:t xml:space="preserve"> </w:t>
      </w:r>
      <w:r w:rsidR="00EC37FC" w:rsidRPr="0047712E">
        <w:rPr>
          <w:rFonts w:asciiTheme="minorHAnsi" w:hAnsiTheme="minorHAnsi"/>
        </w:rPr>
        <w:t xml:space="preserve">covered by the survey </w:t>
      </w:r>
      <w:r w:rsidR="005B79F5" w:rsidRPr="0047712E">
        <w:rPr>
          <w:rFonts w:asciiTheme="minorHAnsi" w:hAnsiTheme="minorHAnsi"/>
        </w:rPr>
        <w:t>to be</w:t>
      </w:r>
      <w:r w:rsidR="00EC37FC" w:rsidRPr="0047712E">
        <w:rPr>
          <w:rFonts w:asciiTheme="minorHAnsi" w:hAnsiTheme="minorHAnsi"/>
        </w:rPr>
        <w:t xml:space="preserve"> ‘suitable’ for all genders, there has been little improvement between 2019 and 2023, with some continuing to think they are 'more suitable' for either men or women.</w:t>
      </w:r>
      <w:r w:rsidR="00A05952" w:rsidRPr="0047712E">
        <w:rPr>
          <w:rFonts w:asciiTheme="minorHAnsi" w:hAnsiTheme="minorHAnsi"/>
        </w:rPr>
        <w:t xml:space="preserve"> </w:t>
      </w:r>
      <w:r w:rsidR="00E7687D" w:rsidRPr="0047712E">
        <w:rPr>
          <w:rFonts w:asciiTheme="minorHAnsi" w:hAnsiTheme="minorHAnsi"/>
        </w:rPr>
        <w:t>The Gender Attitudes Survey results</w:t>
      </w:r>
      <w:r w:rsidR="00C54248" w:rsidRPr="0047712E">
        <w:rPr>
          <w:rFonts w:asciiTheme="minorHAnsi" w:hAnsiTheme="minorHAnsi"/>
        </w:rPr>
        <w:t xml:space="preserve"> have so far</w:t>
      </w:r>
      <w:r w:rsidR="00366BDC" w:rsidRPr="0047712E">
        <w:rPr>
          <w:rFonts w:asciiTheme="minorHAnsi" w:hAnsiTheme="minorHAnsi"/>
        </w:rPr>
        <w:t xml:space="preserve"> </w:t>
      </w:r>
      <w:r w:rsidR="00701A80" w:rsidRPr="0047712E">
        <w:rPr>
          <w:rFonts w:asciiTheme="minorHAnsi" w:hAnsiTheme="minorHAnsi"/>
        </w:rPr>
        <w:t>confirmed that there is still a significant way to go before we can genuinely say that gender equality in New Zealand has been achieved.</w:t>
      </w:r>
    </w:p>
    <w:p w14:paraId="37357C1A" w14:textId="3703EBDD" w:rsidR="1011CD49" w:rsidRPr="003D5834" w:rsidRDefault="00BB0525" w:rsidP="00200489">
      <w:pPr>
        <w:spacing w:before="240" w:line="276" w:lineRule="auto"/>
        <w:rPr>
          <w:rFonts w:asciiTheme="minorHAnsi" w:hAnsiTheme="minorHAnsi"/>
          <w:i/>
        </w:rPr>
      </w:pPr>
      <w:r>
        <w:rPr>
          <w:rFonts w:asciiTheme="minorHAnsi" w:hAnsiTheme="minorHAnsi"/>
          <w:i/>
        </w:rPr>
        <w:t xml:space="preserve">More information </w:t>
      </w:r>
      <w:r w:rsidR="1011CD49" w:rsidRPr="003D5834">
        <w:rPr>
          <w:rFonts w:asciiTheme="minorHAnsi" w:hAnsiTheme="minorHAnsi"/>
          <w:i/>
        </w:rPr>
        <w:t>on how gender is mainstreamed into sustainable development and peace and security initiatives</w:t>
      </w:r>
      <w:r>
        <w:rPr>
          <w:rFonts w:asciiTheme="minorHAnsi" w:hAnsiTheme="minorHAnsi"/>
          <w:i/>
        </w:rPr>
        <w:t xml:space="preserve"> can be found in </w:t>
      </w:r>
      <w:r w:rsidRPr="00455D5D">
        <w:rPr>
          <w:rFonts w:asciiTheme="minorHAnsi" w:hAnsiTheme="minorHAnsi"/>
          <w:i/>
        </w:rPr>
        <w:t>combined question</w:t>
      </w:r>
      <w:r>
        <w:rPr>
          <w:rFonts w:asciiTheme="minorHAnsi" w:hAnsiTheme="minorHAnsi"/>
          <w:i/>
        </w:rPr>
        <w:t>s</w:t>
      </w:r>
      <w:r w:rsidRPr="00455D5D">
        <w:rPr>
          <w:rFonts w:asciiTheme="minorHAnsi" w:hAnsiTheme="minorHAnsi"/>
          <w:i/>
        </w:rPr>
        <w:t xml:space="preserve"> 27, 28, 29 and 33</w:t>
      </w:r>
      <w:r w:rsidR="1011CD49" w:rsidRPr="003D5834">
        <w:rPr>
          <w:rFonts w:asciiTheme="minorHAnsi" w:hAnsiTheme="minorHAnsi"/>
          <w:i/>
        </w:rPr>
        <w:t>.</w:t>
      </w:r>
    </w:p>
    <w:p w14:paraId="5DD1D209" w14:textId="2A27B786" w:rsidR="007F3133" w:rsidRPr="003D5834" w:rsidRDefault="007F3133" w:rsidP="003D5834">
      <w:pPr>
        <w:pStyle w:val="Heading2"/>
        <w:spacing w:line="276" w:lineRule="auto"/>
        <w:rPr>
          <w:rFonts w:asciiTheme="minorHAnsi" w:eastAsia="Times New Roman" w:hAnsiTheme="minorHAnsi" w:cstheme="minorHAnsi"/>
          <w:color w:val="0F4761" w:themeColor="accent1" w:themeShade="BF"/>
          <w:lang w:eastAsia="en-US"/>
        </w:rPr>
      </w:pPr>
      <w:bookmarkStart w:id="29" w:name="_Toc168044017"/>
      <w:r w:rsidRPr="003D5834">
        <w:rPr>
          <w:rFonts w:asciiTheme="minorHAnsi" w:eastAsia="Times New Roman" w:hAnsiTheme="minorHAnsi" w:cstheme="minorHAnsi"/>
          <w:color w:val="0F4761" w:themeColor="accent1" w:themeShade="BF"/>
          <w:lang w:eastAsia="en-US"/>
        </w:rPr>
        <w:t>Question 26</w:t>
      </w:r>
      <w:r w:rsidR="00E24A97">
        <w:rPr>
          <w:rFonts w:asciiTheme="minorHAnsi" w:eastAsia="Times New Roman" w:hAnsiTheme="minorHAnsi" w:cstheme="minorHAnsi"/>
          <w:color w:val="0F4761" w:themeColor="accent1" w:themeShade="BF"/>
          <w:lang w:eastAsia="en-US"/>
        </w:rPr>
        <w:t xml:space="preserve">: </w:t>
      </w:r>
      <w:r w:rsidR="00E24A97" w:rsidRPr="00E24A97">
        <w:rPr>
          <w:rFonts w:asciiTheme="minorHAnsi" w:eastAsia="Times New Roman" w:hAnsiTheme="minorHAnsi" w:cstheme="minorHAnsi"/>
          <w:color w:val="0F4761" w:themeColor="accent1" w:themeShade="BF"/>
          <w:lang w:eastAsia="en-US"/>
        </w:rPr>
        <w:t>If there is a national human rights institution in your country, what measures has it taken to address violations of women’s rights and promote gender equality?</w:t>
      </w:r>
      <w:bookmarkEnd w:id="29"/>
    </w:p>
    <w:p w14:paraId="5B61533B" w14:textId="77777777" w:rsidR="00B26A06" w:rsidRPr="0047712E" w:rsidRDefault="00B26A06" w:rsidP="00E4327B">
      <w:pPr>
        <w:spacing w:before="240" w:line="276" w:lineRule="auto"/>
        <w:rPr>
          <w:rFonts w:asciiTheme="minorHAnsi" w:hAnsiTheme="minorHAnsi"/>
        </w:rPr>
      </w:pPr>
      <w:r w:rsidRPr="00E4327B">
        <w:rPr>
          <w:rFonts w:asciiTheme="minorHAnsi" w:hAnsiTheme="minorHAnsi"/>
          <w:b/>
          <w:color w:val="0F4761" w:themeColor="accent1" w:themeShade="BF"/>
        </w:rPr>
        <w:t xml:space="preserve">Human rights complaints </w:t>
      </w:r>
    </w:p>
    <w:p w14:paraId="3FC2E995" w14:textId="64386B21" w:rsidR="00B26A06" w:rsidRPr="0047712E" w:rsidRDefault="00B26A06" w:rsidP="00E4327B">
      <w:pPr>
        <w:spacing w:line="276" w:lineRule="auto"/>
        <w:rPr>
          <w:rFonts w:asciiTheme="minorHAnsi" w:hAnsiTheme="minorHAnsi"/>
        </w:rPr>
      </w:pPr>
      <w:r w:rsidRPr="0047712E">
        <w:rPr>
          <w:rFonts w:asciiTheme="minorHAnsi" w:hAnsiTheme="minorHAnsi"/>
        </w:rPr>
        <w:t xml:space="preserve">New Zealand is committed to maintaining and implementing a legal and policy framework that provides universal protection against all forms of discrimination. </w:t>
      </w:r>
      <w:r w:rsidRPr="00455D5D">
        <w:rPr>
          <w:rFonts w:asciiTheme="minorHAnsi" w:hAnsiTheme="minorHAnsi"/>
        </w:rPr>
        <w:t xml:space="preserve">This includes the </w:t>
      </w:r>
      <w:hyperlink r:id="rId163" w:history="1">
        <w:r w:rsidRPr="00455D5D">
          <w:rPr>
            <w:rStyle w:val="Hyperlink"/>
            <w:rFonts w:asciiTheme="minorHAnsi" w:hAnsiTheme="minorHAnsi"/>
          </w:rPr>
          <w:t>New Zealand Bill of Rights Act 1990</w:t>
        </w:r>
      </w:hyperlink>
      <w:r w:rsidRPr="00455D5D">
        <w:rPr>
          <w:rFonts w:asciiTheme="minorHAnsi" w:hAnsiTheme="minorHAnsi"/>
        </w:rPr>
        <w:t xml:space="preserve">, which affirms New Zealanders’ civil and political rights. The </w:t>
      </w:r>
      <w:hyperlink r:id="rId164" w:history="1">
        <w:r w:rsidRPr="00455D5D">
          <w:rPr>
            <w:rStyle w:val="Hyperlink"/>
            <w:rFonts w:asciiTheme="minorHAnsi" w:hAnsiTheme="minorHAnsi"/>
          </w:rPr>
          <w:t>Human Rights Act 1993</w:t>
        </w:r>
      </w:hyperlink>
      <w:r w:rsidRPr="0047712E">
        <w:rPr>
          <w:rFonts w:asciiTheme="minorHAnsi" w:hAnsiTheme="minorHAnsi"/>
        </w:rPr>
        <w:t xml:space="preserve"> provides protections against discrimination across a range of areas and establishes and outlines the role of </w:t>
      </w:r>
      <w:r w:rsidR="00584698" w:rsidRPr="0047712E">
        <w:rPr>
          <w:rFonts w:asciiTheme="minorHAnsi" w:hAnsiTheme="minorHAnsi"/>
        </w:rPr>
        <w:t xml:space="preserve">the </w:t>
      </w:r>
      <w:r w:rsidRPr="0047712E">
        <w:rPr>
          <w:rFonts w:asciiTheme="minorHAnsi" w:hAnsiTheme="minorHAnsi"/>
        </w:rPr>
        <w:t xml:space="preserve">Human Rights Commission of New Zealand. </w:t>
      </w:r>
    </w:p>
    <w:p w14:paraId="3387C93A" w14:textId="1AB6F781" w:rsidR="00B26A06" w:rsidRPr="0047712E" w:rsidRDefault="00B26A06" w:rsidP="00200489">
      <w:pPr>
        <w:spacing w:before="240" w:line="276" w:lineRule="auto"/>
        <w:rPr>
          <w:rFonts w:asciiTheme="minorHAnsi" w:hAnsiTheme="minorHAnsi"/>
        </w:rPr>
      </w:pPr>
      <w:r w:rsidRPr="0047712E">
        <w:rPr>
          <w:rFonts w:asciiTheme="minorHAnsi" w:hAnsiTheme="minorHAnsi"/>
        </w:rPr>
        <w:t xml:space="preserve">The </w:t>
      </w:r>
      <w:r w:rsidR="00A412CE" w:rsidRPr="0047712E">
        <w:rPr>
          <w:rFonts w:asciiTheme="minorHAnsi" w:hAnsiTheme="minorHAnsi"/>
        </w:rPr>
        <w:t>Human Rights Act</w:t>
      </w:r>
      <w:r w:rsidRPr="0047712E">
        <w:rPr>
          <w:rFonts w:asciiTheme="minorHAnsi" w:hAnsiTheme="minorHAnsi"/>
        </w:rPr>
        <w:t xml:space="preserve"> outlines what behaviours are considered unlawful conduct and the process for protecting New Zealanders’ rights. The </w:t>
      </w:r>
      <w:r w:rsidR="00262C41" w:rsidRPr="0047712E">
        <w:rPr>
          <w:rFonts w:asciiTheme="minorHAnsi" w:hAnsiTheme="minorHAnsi"/>
        </w:rPr>
        <w:t xml:space="preserve">Human Rights </w:t>
      </w:r>
      <w:r w:rsidRPr="0047712E">
        <w:rPr>
          <w:rFonts w:asciiTheme="minorHAnsi" w:hAnsiTheme="minorHAnsi"/>
        </w:rPr>
        <w:t>Commission responds to and resolves human rights complaints from the public through mediation. If a complaint is not resolved at mediation, a person can take legal action through the Human Rights Review Tribunal.</w:t>
      </w:r>
    </w:p>
    <w:p w14:paraId="3194D820" w14:textId="206B848D" w:rsidR="00E4327B" w:rsidRDefault="00EE2539" w:rsidP="00200489">
      <w:pPr>
        <w:spacing w:before="240" w:line="276" w:lineRule="auto"/>
        <w:rPr>
          <w:rFonts w:asciiTheme="minorHAnsi" w:hAnsiTheme="minorHAnsi"/>
        </w:rPr>
      </w:pPr>
      <w:r w:rsidRPr="0047712E">
        <w:rPr>
          <w:rFonts w:asciiTheme="minorHAnsi" w:hAnsiTheme="minorHAnsi"/>
        </w:rPr>
        <w:t>T</w:t>
      </w:r>
      <w:r w:rsidR="00B26A06" w:rsidRPr="0047712E">
        <w:rPr>
          <w:rFonts w:asciiTheme="minorHAnsi" w:hAnsiTheme="minorHAnsi"/>
        </w:rPr>
        <w:t xml:space="preserve">he </w:t>
      </w:r>
      <w:r w:rsidR="00E4327B" w:rsidRPr="0047712E">
        <w:rPr>
          <w:rFonts w:asciiTheme="minorHAnsi" w:hAnsiTheme="minorHAnsi"/>
        </w:rPr>
        <w:t xml:space="preserve">Human Rights Act </w:t>
      </w:r>
      <w:r w:rsidR="00B26A06" w:rsidRPr="0047712E">
        <w:rPr>
          <w:rFonts w:asciiTheme="minorHAnsi" w:hAnsiTheme="minorHAnsi"/>
        </w:rPr>
        <w:t xml:space="preserve">covers discrimination </w:t>
      </w:r>
      <w:r w:rsidR="006A747C" w:rsidRPr="0047712E">
        <w:rPr>
          <w:rFonts w:asciiTheme="minorHAnsi" w:hAnsiTheme="minorHAnsi"/>
        </w:rPr>
        <w:t>based on</w:t>
      </w:r>
      <w:r w:rsidR="00B26A06" w:rsidRPr="0047712E">
        <w:rPr>
          <w:rFonts w:asciiTheme="minorHAnsi" w:hAnsiTheme="minorHAnsi"/>
        </w:rPr>
        <w:t xml:space="preserve"> sex and sexual orientation, age, religious or ethical belief, colour, race, ethnic or national origins, disability, political opinion, employment</w:t>
      </w:r>
      <w:r w:rsidR="00262C41" w:rsidRPr="0047712E">
        <w:rPr>
          <w:rFonts w:asciiTheme="minorHAnsi" w:hAnsiTheme="minorHAnsi"/>
        </w:rPr>
        <w:t>,</w:t>
      </w:r>
      <w:r w:rsidR="00B26A06" w:rsidRPr="0047712E">
        <w:rPr>
          <w:rFonts w:asciiTheme="minorHAnsi" w:hAnsiTheme="minorHAnsi"/>
        </w:rPr>
        <w:t xml:space="preserve"> or family sta</w:t>
      </w:r>
      <w:r w:rsidR="008145B1" w:rsidRPr="0047712E">
        <w:rPr>
          <w:rFonts w:asciiTheme="minorHAnsi" w:hAnsiTheme="minorHAnsi"/>
        </w:rPr>
        <w:t>tus</w:t>
      </w:r>
      <w:r w:rsidR="00B26A06" w:rsidRPr="0047712E">
        <w:rPr>
          <w:rFonts w:asciiTheme="minorHAnsi" w:hAnsiTheme="minorHAnsi"/>
        </w:rPr>
        <w:t>. These rights extend to all people in New Zealand, including children and young people.</w:t>
      </w:r>
      <w:r w:rsidR="00B56ADD" w:rsidRPr="0047712E">
        <w:rPr>
          <w:rFonts w:asciiTheme="minorHAnsi" w:hAnsiTheme="minorHAnsi"/>
        </w:rPr>
        <w:t xml:space="preserve"> </w:t>
      </w:r>
    </w:p>
    <w:p w14:paraId="66292DF5" w14:textId="5A579A9C" w:rsidR="00B5616A" w:rsidRPr="00793FED" w:rsidRDefault="00BB76FC" w:rsidP="00E4327B">
      <w:pPr>
        <w:spacing w:before="240" w:line="276" w:lineRule="auto"/>
        <w:rPr>
          <w:rFonts w:asciiTheme="minorHAnsi" w:hAnsiTheme="minorHAnsi"/>
        </w:rPr>
      </w:pPr>
      <w:r w:rsidRPr="0047712E">
        <w:rPr>
          <w:rFonts w:asciiTheme="minorHAnsi" w:hAnsiTheme="minorHAnsi"/>
        </w:rPr>
        <w:t>The H</w:t>
      </w:r>
      <w:r w:rsidR="00D86F3F" w:rsidRPr="0047712E">
        <w:rPr>
          <w:rFonts w:asciiTheme="minorHAnsi" w:hAnsiTheme="minorHAnsi"/>
        </w:rPr>
        <w:t xml:space="preserve">uman </w:t>
      </w:r>
      <w:r w:rsidRPr="0047712E">
        <w:rPr>
          <w:rFonts w:asciiTheme="minorHAnsi" w:hAnsiTheme="minorHAnsi"/>
        </w:rPr>
        <w:t>R</w:t>
      </w:r>
      <w:r w:rsidR="00D86F3F" w:rsidRPr="0047712E">
        <w:rPr>
          <w:rFonts w:asciiTheme="minorHAnsi" w:hAnsiTheme="minorHAnsi"/>
        </w:rPr>
        <w:t xml:space="preserve">ights </w:t>
      </w:r>
      <w:r w:rsidRPr="0047712E">
        <w:rPr>
          <w:rFonts w:asciiTheme="minorHAnsi" w:hAnsiTheme="minorHAnsi"/>
        </w:rPr>
        <w:t>A</w:t>
      </w:r>
      <w:r w:rsidR="00D86F3F" w:rsidRPr="0047712E">
        <w:rPr>
          <w:rFonts w:asciiTheme="minorHAnsi" w:hAnsiTheme="minorHAnsi"/>
        </w:rPr>
        <w:t>ct</w:t>
      </w:r>
      <w:r w:rsidRPr="0047712E">
        <w:rPr>
          <w:rFonts w:asciiTheme="minorHAnsi" w:hAnsiTheme="minorHAnsi"/>
        </w:rPr>
        <w:t xml:space="preserve"> does not specifically designate a </w:t>
      </w:r>
      <w:r w:rsidR="00FC3777">
        <w:rPr>
          <w:rFonts w:asciiTheme="minorHAnsi" w:hAnsiTheme="minorHAnsi"/>
        </w:rPr>
        <w:t>c</w:t>
      </w:r>
      <w:r w:rsidRPr="0047712E">
        <w:rPr>
          <w:rFonts w:asciiTheme="minorHAnsi" w:hAnsiTheme="minorHAnsi"/>
        </w:rPr>
        <w:t xml:space="preserve">ommissioner for women's rights but does give provision for other areas of work to be designated as a priority area. The Equal Employment Opportunities Commissioner was designated to lead the work on women's rights at the Board level. The </w:t>
      </w:r>
      <w:r w:rsidR="00262C41" w:rsidRPr="0047712E">
        <w:rPr>
          <w:rFonts w:asciiTheme="minorHAnsi" w:hAnsiTheme="minorHAnsi"/>
        </w:rPr>
        <w:t>Equal Employment Opportunities</w:t>
      </w:r>
      <w:r w:rsidRPr="0047712E">
        <w:rPr>
          <w:rFonts w:asciiTheme="minorHAnsi" w:hAnsiTheme="minorHAnsi"/>
        </w:rPr>
        <w:t xml:space="preserve"> Commissioner leads discussion of the Commission in relation to women's rights, provides advice and leadership on it, and engages with activities related to public debate and concerns about this area of work. </w:t>
      </w:r>
    </w:p>
    <w:p w14:paraId="085B5A90" w14:textId="3CBE289F" w:rsidR="00BB76FC" w:rsidRPr="00FC3777" w:rsidRDefault="00D86F3F" w:rsidP="00E4327B">
      <w:pPr>
        <w:spacing w:before="240" w:line="276" w:lineRule="auto"/>
        <w:rPr>
          <w:rFonts w:asciiTheme="minorHAnsi" w:hAnsiTheme="minorHAnsi"/>
          <w:b/>
          <w:color w:val="0F4761" w:themeColor="accent1" w:themeShade="BF"/>
        </w:rPr>
      </w:pPr>
      <w:r w:rsidRPr="00FC3777">
        <w:rPr>
          <w:rFonts w:asciiTheme="minorHAnsi" w:hAnsiTheme="minorHAnsi"/>
          <w:b/>
          <w:color w:val="0F4761" w:themeColor="accent1" w:themeShade="BF"/>
        </w:rPr>
        <w:t>H</w:t>
      </w:r>
      <w:r w:rsidR="00E45EB9" w:rsidRPr="00FC3777">
        <w:rPr>
          <w:rFonts w:asciiTheme="minorHAnsi" w:hAnsiTheme="minorHAnsi"/>
          <w:b/>
          <w:color w:val="0F4761" w:themeColor="accent1" w:themeShade="BF"/>
        </w:rPr>
        <w:t xml:space="preserve">uman </w:t>
      </w:r>
      <w:r w:rsidRPr="00FC3777">
        <w:rPr>
          <w:rFonts w:asciiTheme="minorHAnsi" w:hAnsiTheme="minorHAnsi"/>
          <w:b/>
          <w:color w:val="0F4761" w:themeColor="accent1" w:themeShade="BF"/>
        </w:rPr>
        <w:t>R</w:t>
      </w:r>
      <w:r w:rsidR="00E45EB9" w:rsidRPr="00FC3777">
        <w:rPr>
          <w:rFonts w:asciiTheme="minorHAnsi" w:hAnsiTheme="minorHAnsi"/>
          <w:b/>
          <w:color w:val="0F4761" w:themeColor="accent1" w:themeShade="BF"/>
        </w:rPr>
        <w:t xml:space="preserve">ights </w:t>
      </w:r>
      <w:r w:rsidRPr="00FC3777">
        <w:rPr>
          <w:rFonts w:asciiTheme="minorHAnsi" w:hAnsiTheme="minorHAnsi"/>
          <w:b/>
          <w:color w:val="0F4761" w:themeColor="accent1" w:themeShade="BF"/>
        </w:rPr>
        <w:t>C</w:t>
      </w:r>
      <w:r w:rsidR="00E45EB9" w:rsidRPr="00FC3777">
        <w:rPr>
          <w:rFonts w:asciiTheme="minorHAnsi" w:hAnsiTheme="minorHAnsi"/>
          <w:b/>
          <w:color w:val="0F4761" w:themeColor="accent1" w:themeShade="BF"/>
        </w:rPr>
        <w:t>ommission</w:t>
      </w:r>
      <w:r w:rsidRPr="00FC3777">
        <w:rPr>
          <w:rFonts w:asciiTheme="minorHAnsi" w:hAnsiTheme="minorHAnsi"/>
          <w:b/>
          <w:color w:val="0F4761" w:themeColor="accent1" w:themeShade="BF"/>
        </w:rPr>
        <w:t xml:space="preserve"> a</w:t>
      </w:r>
      <w:r w:rsidR="00BB76FC" w:rsidRPr="00FC3777">
        <w:rPr>
          <w:rFonts w:asciiTheme="minorHAnsi" w:hAnsiTheme="minorHAnsi"/>
          <w:b/>
          <w:color w:val="0F4761" w:themeColor="accent1" w:themeShade="BF"/>
        </w:rPr>
        <w:t xml:space="preserve">dvocacy and other work </w:t>
      </w:r>
    </w:p>
    <w:p w14:paraId="33AE0554" w14:textId="192E2E76" w:rsidR="00BB76FC" w:rsidRPr="0047712E" w:rsidRDefault="00BB76FC" w:rsidP="00E4327B">
      <w:pPr>
        <w:spacing w:line="276" w:lineRule="auto"/>
        <w:rPr>
          <w:rFonts w:asciiTheme="minorHAnsi" w:hAnsiTheme="minorHAnsi"/>
        </w:rPr>
      </w:pPr>
      <w:r w:rsidRPr="0047712E">
        <w:rPr>
          <w:rFonts w:asciiTheme="minorHAnsi" w:hAnsiTheme="minorHAnsi"/>
        </w:rPr>
        <w:t>The E</w:t>
      </w:r>
      <w:r w:rsidR="005276F7" w:rsidRPr="0047712E">
        <w:rPr>
          <w:rFonts w:asciiTheme="minorHAnsi" w:hAnsiTheme="minorHAnsi"/>
        </w:rPr>
        <w:t xml:space="preserve">qual </w:t>
      </w:r>
      <w:r w:rsidRPr="0047712E">
        <w:rPr>
          <w:rFonts w:asciiTheme="minorHAnsi" w:hAnsiTheme="minorHAnsi"/>
        </w:rPr>
        <w:t>E</w:t>
      </w:r>
      <w:r w:rsidR="005276F7" w:rsidRPr="0047712E">
        <w:rPr>
          <w:rFonts w:asciiTheme="minorHAnsi" w:hAnsiTheme="minorHAnsi"/>
        </w:rPr>
        <w:t xml:space="preserve">mployment </w:t>
      </w:r>
      <w:r w:rsidRPr="0047712E">
        <w:rPr>
          <w:rFonts w:asciiTheme="minorHAnsi" w:hAnsiTheme="minorHAnsi"/>
        </w:rPr>
        <w:t>O</w:t>
      </w:r>
      <w:r w:rsidR="005276F7" w:rsidRPr="0047712E">
        <w:rPr>
          <w:rFonts w:asciiTheme="minorHAnsi" w:hAnsiTheme="minorHAnsi"/>
        </w:rPr>
        <w:t>pportunities</w:t>
      </w:r>
      <w:r w:rsidRPr="0047712E">
        <w:rPr>
          <w:rFonts w:asciiTheme="minorHAnsi" w:hAnsiTheme="minorHAnsi"/>
        </w:rPr>
        <w:t xml:space="preserve"> Commissioner regularly speaks on gender equality in the media and to a diverse range of domestic groups. This includes engagements at corporate, community</w:t>
      </w:r>
      <w:r w:rsidR="00C27909" w:rsidRPr="00455D5D">
        <w:rPr>
          <w:rFonts w:asciiTheme="minorHAnsi" w:hAnsiTheme="minorHAnsi"/>
        </w:rPr>
        <w:t>,</w:t>
      </w:r>
      <w:r w:rsidRPr="0047712E">
        <w:rPr>
          <w:rFonts w:asciiTheme="minorHAnsi" w:hAnsiTheme="minorHAnsi"/>
        </w:rPr>
        <w:t xml:space="preserve"> and educational events and public commentary on the progress of gender pay equity and related settlements.</w:t>
      </w:r>
    </w:p>
    <w:p w14:paraId="00E981A4" w14:textId="6AC8B440" w:rsidR="00BB76FC" w:rsidRPr="0047712E" w:rsidRDefault="00BB76FC" w:rsidP="00200489">
      <w:pPr>
        <w:spacing w:before="240" w:line="276" w:lineRule="auto"/>
        <w:rPr>
          <w:rFonts w:asciiTheme="minorHAnsi" w:hAnsiTheme="minorHAnsi"/>
        </w:rPr>
      </w:pPr>
      <w:r w:rsidRPr="0047712E">
        <w:rPr>
          <w:rFonts w:asciiTheme="minorHAnsi" w:hAnsiTheme="minorHAnsi"/>
        </w:rPr>
        <w:t xml:space="preserve">The Commission continues this work internationally, for example, participating in </w:t>
      </w:r>
      <w:r w:rsidR="00D717CC" w:rsidRPr="0047712E">
        <w:rPr>
          <w:rFonts w:asciiTheme="minorHAnsi" w:hAnsiTheme="minorHAnsi"/>
          <w:color w:val="040C28"/>
        </w:rPr>
        <w:t>United Nations</w:t>
      </w:r>
      <w:r w:rsidR="00D717CC" w:rsidRPr="0047712E" w:rsidDel="00D717CC">
        <w:rPr>
          <w:rFonts w:asciiTheme="minorHAnsi" w:hAnsiTheme="minorHAnsi"/>
        </w:rPr>
        <w:t xml:space="preserve"> </w:t>
      </w:r>
      <w:r w:rsidR="00655308" w:rsidRPr="0047712E">
        <w:rPr>
          <w:rFonts w:asciiTheme="minorHAnsi" w:hAnsiTheme="minorHAnsi"/>
        </w:rPr>
        <w:t xml:space="preserve">Commission on </w:t>
      </w:r>
      <w:r w:rsidRPr="0047712E">
        <w:rPr>
          <w:rFonts w:asciiTheme="minorHAnsi" w:hAnsiTheme="minorHAnsi"/>
        </w:rPr>
        <w:t xml:space="preserve">the Status of Women events in New York where </w:t>
      </w:r>
      <w:r w:rsidR="00E113DC" w:rsidRPr="0047712E">
        <w:rPr>
          <w:rFonts w:asciiTheme="minorHAnsi" w:hAnsiTheme="minorHAnsi"/>
        </w:rPr>
        <w:t>they</w:t>
      </w:r>
      <w:r w:rsidRPr="0047712E">
        <w:rPr>
          <w:rFonts w:asciiTheme="minorHAnsi" w:hAnsiTheme="minorHAnsi"/>
        </w:rPr>
        <w:t xml:space="preserve"> regularly host parallel events with civil society groups</w:t>
      </w:r>
      <w:r w:rsidR="00E5718D" w:rsidRPr="0047712E">
        <w:rPr>
          <w:rFonts w:asciiTheme="minorHAnsi" w:hAnsiTheme="minorHAnsi"/>
        </w:rPr>
        <w:t>,</w:t>
      </w:r>
      <w:r w:rsidRPr="0047712E">
        <w:rPr>
          <w:rFonts w:asciiTheme="minorHAnsi" w:hAnsiTheme="minorHAnsi"/>
        </w:rPr>
        <w:t xml:space="preserve"> including the </w:t>
      </w:r>
      <w:r w:rsidRPr="006449BA">
        <w:rPr>
          <w:rFonts w:asciiTheme="minorHAnsi" w:hAnsiTheme="minorHAnsi"/>
        </w:rPr>
        <w:t>M</w:t>
      </w:r>
      <w:r w:rsidR="00A56885" w:rsidRPr="006449BA">
        <w:rPr>
          <w:rFonts w:asciiTheme="minorHAnsi" w:hAnsiTheme="minorHAnsi"/>
        </w:rPr>
        <w:t>a</w:t>
      </w:r>
      <w:r w:rsidRPr="006449BA">
        <w:rPr>
          <w:rFonts w:asciiTheme="minorHAnsi" w:hAnsiTheme="minorHAnsi"/>
        </w:rPr>
        <w:t>ori Womens Welfare League</w:t>
      </w:r>
      <w:r w:rsidRPr="0047712E">
        <w:rPr>
          <w:rFonts w:asciiTheme="minorHAnsi" w:hAnsiTheme="minorHAnsi"/>
        </w:rPr>
        <w:t xml:space="preserve"> (2023) and Business and Professional Women </w:t>
      </w:r>
      <w:r w:rsidR="00625814">
        <w:rPr>
          <w:rFonts w:asciiTheme="minorHAnsi" w:hAnsiTheme="minorHAnsi"/>
        </w:rPr>
        <w:t xml:space="preserve">New Zealand </w:t>
      </w:r>
      <w:r w:rsidRPr="00455D5D">
        <w:rPr>
          <w:rFonts w:asciiTheme="minorHAnsi" w:hAnsiTheme="minorHAnsi"/>
        </w:rPr>
        <w:t xml:space="preserve">and </w:t>
      </w:r>
      <w:r w:rsidR="00625814">
        <w:rPr>
          <w:rFonts w:asciiTheme="minorHAnsi" w:hAnsiTheme="minorHAnsi"/>
        </w:rPr>
        <w:t>the University of</w:t>
      </w:r>
      <w:r w:rsidRPr="0047712E">
        <w:rPr>
          <w:rFonts w:asciiTheme="minorHAnsi" w:hAnsiTheme="minorHAnsi"/>
        </w:rPr>
        <w:t xml:space="preserve"> Auckland (2024). </w:t>
      </w:r>
    </w:p>
    <w:p w14:paraId="191F2BC6" w14:textId="75A7645F" w:rsidR="00BB76FC" w:rsidRPr="006449BA" w:rsidRDefault="00BB76FC" w:rsidP="006449BA">
      <w:pPr>
        <w:spacing w:before="240" w:after="0" w:line="276" w:lineRule="auto"/>
        <w:rPr>
          <w:rFonts w:asciiTheme="minorHAnsi" w:hAnsiTheme="minorHAnsi"/>
          <w:b/>
        </w:rPr>
      </w:pPr>
      <w:r w:rsidRPr="006449BA">
        <w:rPr>
          <w:rFonts w:asciiTheme="minorHAnsi" w:hAnsiTheme="minorHAnsi"/>
          <w:b/>
        </w:rPr>
        <w:t>Other work on women’s rights includes</w:t>
      </w:r>
      <w:r w:rsidR="00281B34" w:rsidRPr="006449BA">
        <w:rPr>
          <w:rFonts w:asciiTheme="minorHAnsi" w:hAnsiTheme="minorHAnsi"/>
          <w:b/>
        </w:rPr>
        <w:t xml:space="preserve"> (</w:t>
      </w:r>
      <w:r w:rsidRPr="006449BA">
        <w:rPr>
          <w:rFonts w:asciiTheme="minorHAnsi" w:hAnsiTheme="minorHAnsi"/>
          <w:b/>
        </w:rPr>
        <w:t>but is not exclusive to</w:t>
      </w:r>
      <w:r w:rsidR="00281B34" w:rsidRPr="006449BA">
        <w:rPr>
          <w:rFonts w:asciiTheme="minorHAnsi" w:hAnsiTheme="minorHAnsi"/>
          <w:b/>
        </w:rPr>
        <w:t>)</w:t>
      </w:r>
      <w:r w:rsidRPr="006449BA">
        <w:rPr>
          <w:rFonts w:asciiTheme="minorHAnsi" w:hAnsiTheme="minorHAnsi"/>
          <w:b/>
        </w:rPr>
        <w:t>:</w:t>
      </w:r>
    </w:p>
    <w:p w14:paraId="5BDF1170" w14:textId="5C334681" w:rsidR="00BB76FC" w:rsidRPr="0047712E" w:rsidRDefault="00BB76FC" w:rsidP="006449BA">
      <w:pPr>
        <w:pStyle w:val="ListParagraph"/>
        <w:numPr>
          <w:ilvl w:val="0"/>
          <w:numId w:val="4"/>
        </w:numPr>
        <w:spacing w:line="276" w:lineRule="auto"/>
        <w:rPr>
          <w:rFonts w:asciiTheme="minorHAnsi" w:hAnsiTheme="minorHAnsi"/>
        </w:rPr>
      </w:pPr>
      <w:r w:rsidRPr="0047712E">
        <w:rPr>
          <w:rFonts w:asciiTheme="minorHAnsi" w:hAnsiTheme="minorHAnsi"/>
        </w:rPr>
        <w:t xml:space="preserve">General advocacy for, with, about issues related to rural women, Māori, </w:t>
      </w:r>
      <w:r w:rsidR="00281B34" w:rsidRPr="0047712E">
        <w:rPr>
          <w:rFonts w:asciiTheme="minorHAnsi" w:hAnsiTheme="minorHAnsi"/>
        </w:rPr>
        <w:t>Pacific</w:t>
      </w:r>
      <w:r w:rsidRPr="0047712E">
        <w:rPr>
          <w:rFonts w:asciiTheme="minorHAnsi" w:hAnsiTheme="minorHAnsi"/>
        </w:rPr>
        <w:t xml:space="preserve">, </w:t>
      </w:r>
      <w:r w:rsidR="215C769E" w:rsidRPr="289C6893">
        <w:rPr>
          <w:rFonts w:asciiTheme="minorHAnsi" w:hAnsiTheme="minorHAnsi"/>
        </w:rPr>
        <w:t>disabled women</w:t>
      </w:r>
      <w:r w:rsidRPr="0047712E">
        <w:rPr>
          <w:rFonts w:asciiTheme="minorHAnsi" w:hAnsiTheme="minorHAnsi"/>
        </w:rPr>
        <w:t>, older women, refugee, migrant, and asylum-seeker women, workers, mothers, and others</w:t>
      </w:r>
      <w:r w:rsidR="00281B34" w:rsidRPr="0047712E">
        <w:rPr>
          <w:rFonts w:asciiTheme="minorHAnsi" w:hAnsiTheme="minorHAnsi"/>
        </w:rPr>
        <w:t>.</w:t>
      </w:r>
    </w:p>
    <w:p w14:paraId="17ACD81C" w14:textId="09F7A28C"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Gender-based violence against women</w:t>
      </w:r>
      <w:r w:rsidR="00281B34" w:rsidRPr="0047712E">
        <w:rPr>
          <w:rFonts w:asciiTheme="minorHAnsi" w:hAnsiTheme="minorHAnsi"/>
        </w:rPr>
        <w:t>.</w:t>
      </w:r>
    </w:p>
    <w:p w14:paraId="5CEB60DE" w14:textId="51A38EE5"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 xml:space="preserve">Access to justice, particularly for disadvantaged groups of women such as Māori, </w:t>
      </w:r>
      <w:r w:rsidR="00281B34" w:rsidRPr="0047712E">
        <w:rPr>
          <w:rFonts w:asciiTheme="minorHAnsi" w:hAnsiTheme="minorHAnsi"/>
        </w:rPr>
        <w:t>Pacific</w:t>
      </w:r>
      <w:r w:rsidRPr="0047712E">
        <w:rPr>
          <w:rFonts w:asciiTheme="minorHAnsi" w:hAnsiTheme="minorHAnsi"/>
        </w:rPr>
        <w:t>, migrant women, rainbow women</w:t>
      </w:r>
      <w:r w:rsidR="00281B34" w:rsidRPr="0047712E">
        <w:rPr>
          <w:rFonts w:asciiTheme="minorHAnsi" w:hAnsiTheme="minorHAnsi"/>
        </w:rPr>
        <w:t>,</w:t>
      </w:r>
      <w:r w:rsidRPr="0047712E">
        <w:rPr>
          <w:rFonts w:asciiTheme="minorHAnsi" w:hAnsiTheme="minorHAnsi"/>
        </w:rPr>
        <w:t xml:space="preserve"> and </w:t>
      </w:r>
      <w:r w:rsidR="0E2E6AFD" w:rsidRPr="289C6893">
        <w:rPr>
          <w:rFonts w:asciiTheme="minorHAnsi" w:hAnsiTheme="minorHAnsi"/>
        </w:rPr>
        <w:t>disabled women</w:t>
      </w:r>
      <w:r w:rsidR="00281B34" w:rsidRPr="0047712E">
        <w:rPr>
          <w:rFonts w:asciiTheme="minorHAnsi" w:hAnsiTheme="minorHAnsi"/>
        </w:rPr>
        <w:t>.</w:t>
      </w:r>
    </w:p>
    <w:p w14:paraId="4CF0156A" w14:textId="070B3808"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Addressing and eliminating discrimination against women at work, particularly around unfair</w:t>
      </w:r>
      <w:r w:rsidR="00647ABF" w:rsidRPr="0047712E">
        <w:rPr>
          <w:rFonts w:asciiTheme="minorHAnsi" w:hAnsiTheme="minorHAnsi"/>
        </w:rPr>
        <w:t xml:space="preserve"> </w:t>
      </w:r>
      <w:r w:rsidRPr="0047712E">
        <w:rPr>
          <w:rFonts w:asciiTheme="minorHAnsi" w:hAnsiTheme="minorHAnsi"/>
        </w:rPr>
        <w:t>and inequitable pay, unsafe and harmful working conditions such as bullying and harassment</w:t>
      </w:r>
      <w:r w:rsidR="00281B34" w:rsidRPr="0047712E">
        <w:rPr>
          <w:rFonts w:asciiTheme="minorHAnsi" w:hAnsiTheme="minorHAnsi"/>
        </w:rPr>
        <w:t>.</w:t>
      </w:r>
    </w:p>
    <w:p w14:paraId="31726B82" w14:textId="4F2C21B7"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Advocating for pay transparency legislation that accounts for ethnic and gender pay gaps</w:t>
      </w:r>
      <w:r w:rsidR="00281B34" w:rsidRPr="0047712E">
        <w:rPr>
          <w:rFonts w:asciiTheme="minorHAnsi" w:hAnsiTheme="minorHAnsi"/>
        </w:rPr>
        <w:t>.</w:t>
      </w:r>
    </w:p>
    <w:p w14:paraId="0D933891" w14:textId="01FEC2FA"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 xml:space="preserve">Advocating for the ratification of </w:t>
      </w:r>
      <w:r w:rsidR="00281B34" w:rsidRPr="0047712E">
        <w:rPr>
          <w:rFonts w:asciiTheme="minorHAnsi" w:hAnsiTheme="minorHAnsi"/>
        </w:rPr>
        <w:t xml:space="preserve">the International Labour </w:t>
      </w:r>
      <w:r w:rsidR="00281B34" w:rsidRPr="00455D5D">
        <w:rPr>
          <w:rFonts w:asciiTheme="minorHAnsi" w:hAnsiTheme="minorHAnsi"/>
        </w:rPr>
        <w:t>Organi</w:t>
      </w:r>
      <w:r w:rsidR="00625814">
        <w:rPr>
          <w:rFonts w:asciiTheme="minorHAnsi" w:hAnsiTheme="minorHAnsi"/>
        </w:rPr>
        <w:t>z</w:t>
      </w:r>
      <w:r w:rsidR="00281B34" w:rsidRPr="00455D5D">
        <w:rPr>
          <w:rFonts w:asciiTheme="minorHAnsi" w:hAnsiTheme="minorHAnsi"/>
        </w:rPr>
        <w:t>ation</w:t>
      </w:r>
      <w:r w:rsidR="00281B34" w:rsidRPr="0047712E">
        <w:rPr>
          <w:rFonts w:asciiTheme="minorHAnsi" w:hAnsiTheme="minorHAnsi"/>
        </w:rPr>
        <w:t xml:space="preserve"> </w:t>
      </w:r>
      <w:r w:rsidRPr="0047712E">
        <w:rPr>
          <w:rFonts w:asciiTheme="minorHAnsi" w:hAnsiTheme="minorHAnsi"/>
        </w:rPr>
        <w:t>Convention 190</w:t>
      </w:r>
      <w:r w:rsidR="00281B34" w:rsidRPr="0047712E">
        <w:rPr>
          <w:rFonts w:asciiTheme="minorHAnsi" w:hAnsiTheme="minorHAnsi"/>
        </w:rPr>
        <w:t>.</w:t>
      </w:r>
    </w:p>
    <w:p w14:paraId="5F4943B2" w14:textId="3174B3B1" w:rsidR="00592578" w:rsidRPr="0047712E" w:rsidRDefault="00592578"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Addressing human rights violations experienced by women in segregated housing within prisons across New Zealand</w:t>
      </w:r>
      <w:r w:rsidR="00281B34" w:rsidRPr="0047712E">
        <w:rPr>
          <w:rFonts w:asciiTheme="minorHAnsi" w:hAnsiTheme="minorHAnsi"/>
        </w:rPr>
        <w:t>.</w:t>
      </w:r>
    </w:p>
    <w:p w14:paraId="63EDBA16" w14:textId="347079D7"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Advocating for stronger policies and practices to protect migrant women from exploitation, including exploitation of their partners (and related precariousness of visas) and protection from trafficking and slavery</w:t>
      </w:r>
      <w:r w:rsidR="00281B34" w:rsidRPr="0047712E">
        <w:rPr>
          <w:rFonts w:asciiTheme="minorHAnsi" w:hAnsiTheme="minorHAnsi"/>
        </w:rPr>
        <w:t>.</w:t>
      </w:r>
    </w:p>
    <w:p w14:paraId="3208CCAA" w14:textId="77777777" w:rsidR="00BB76FC" w:rsidRPr="0047712E" w:rsidRDefault="00BB76FC"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Advocating for health outcomes for women, including mental health, and safe pregnancy and maternal healthcare.</w:t>
      </w:r>
    </w:p>
    <w:p w14:paraId="2F321696" w14:textId="298E5619" w:rsidR="002478BC" w:rsidRPr="00455D5D" w:rsidRDefault="002478BC" w:rsidP="002478BC">
      <w:pPr>
        <w:pStyle w:val="Heading1"/>
        <w:rPr>
          <w:rFonts w:asciiTheme="minorHAnsi" w:hAnsiTheme="minorHAnsi"/>
          <w:sz w:val="36"/>
          <w:szCs w:val="36"/>
        </w:rPr>
      </w:pPr>
      <w:bookmarkStart w:id="30" w:name="_Toc168044018"/>
      <w:r w:rsidRPr="00455D5D">
        <w:rPr>
          <w:rFonts w:asciiTheme="minorHAnsi" w:hAnsiTheme="minorHAnsi"/>
          <w:sz w:val="36"/>
          <w:szCs w:val="36"/>
        </w:rPr>
        <w:t>Section 4: National institutions and processes</w:t>
      </w:r>
      <w:bookmarkEnd w:id="30"/>
    </w:p>
    <w:p w14:paraId="68D177D0" w14:textId="69F4939B" w:rsidR="00155CBC" w:rsidRPr="00155CBC" w:rsidRDefault="30873297" w:rsidP="00155CBC">
      <w:pPr>
        <w:pStyle w:val="Heading2"/>
        <w:spacing w:line="276" w:lineRule="auto"/>
        <w:rPr>
          <w:rFonts w:asciiTheme="minorHAnsi" w:eastAsia="Times New Roman" w:hAnsiTheme="minorHAnsi" w:cstheme="minorHAnsi"/>
          <w:color w:val="0F4761" w:themeColor="accent1" w:themeShade="BF"/>
          <w:lang w:eastAsia="en-US"/>
        </w:rPr>
      </w:pPr>
      <w:bookmarkStart w:id="31" w:name="_Toc168044019"/>
      <w:r w:rsidRPr="00155CBC">
        <w:rPr>
          <w:rFonts w:asciiTheme="minorHAnsi" w:eastAsia="Times New Roman" w:hAnsiTheme="minorHAnsi" w:cstheme="minorHAnsi"/>
          <w:color w:val="0F4761" w:themeColor="accent1" w:themeShade="BF"/>
          <w:lang w:eastAsia="en-US"/>
        </w:rPr>
        <w:t>Question 27</w:t>
      </w:r>
      <w:r w:rsidR="00155CBC">
        <w:rPr>
          <w:rFonts w:asciiTheme="minorHAnsi" w:eastAsia="Times New Roman" w:hAnsiTheme="minorHAnsi" w:cstheme="minorHAnsi"/>
          <w:color w:val="0F4761" w:themeColor="accent1" w:themeShade="BF"/>
          <w:lang w:eastAsia="en-US"/>
        </w:rPr>
        <w:t xml:space="preserve">: </w:t>
      </w:r>
      <w:r w:rsidR="00155CBC" w:rsidRPr="00155CBC">
        <w:rPr>
          <w:rFonts w:asciiTheme="minorHAnsi" w:eastAsia="Times New Roman" w:hAnsiTheme="minorHAnsi" w:cstheme="minorHAnsi"/>
          <w:color w:val="0F4761" w:themeColor="accent1" w:themeShade="BF"/>
          <w:u w:val="single"/>
          <w:lang w:eastAsia="en-US"/>
        </w:rPr>
        <w:t>In the past five years</w:t>
      </w:r>
      <w:r w:rsidR="00155CBC" w:rsidRPr="00155CBC">
        <w:rPr>
          <w:rFonts w:asciiTheme="minorHAnsi" w:eastAsia="Times New Roman" w:hAnsiTheme="minorHAnsi" w:cstheme="minorHAnsi"/>
          <w:color w:val="0F4761" w:themeColor="accent1" w:themeShade="BF"/>
          <w:lang w:eastAsia="en-US"/>
        </w:rPr>
        <w:t>, what actions has your country taken to build and sustain peace, promote peaceful and inclusive societies for sustainable development and implement the women, peace and security agenda?</w:t>
      </w:r>
      <w:bookmarkEnd w:id="31"/>
      <w:r w:rsidR="00155CBC" w:rsidRPr="00155CBC">
        <w:rPr>
          <w:rFonts w:asciiTheme="minorHAnsi" w:eastAsia="Times New Roman" w:hAnsiTheme="minorHAnsi" w:cstheme="minorHAnsi"/>
          <w:color w:val="0F4761" w:themeColor="accent1" w:themeShade="BF"/>
          <w:lang w:eastAsia="en-US"/>
        </w:rPr>
        <w:t xml:space="preserve"> </w:t>
      </w:r>
    </w:p>
    <w:p w14:paraId="46EE4546" w14:textId="6E554055" w:rsidR="00155CBC" w:rsidRPr="00155CBC" w:rsidRDefault="00155CBC" w:rsidP="00155CBC">
      <w:pPr>
        <w:pStyle w:val="Heading2"/>
        <w:spacing w:line="276" w:lineRule="auto"/>
        <w:rPr>
          <w:rFonts w:asciiTheme="minorHAnsi" w:eastAsia="Times New Roman" w:hAnsiTheme="minorHAnsi" w:cstheme="minorHAnsi"/>
          <w:color w:val="0F4761" w:themeColor="accent1" w:themeShade="BF"/>
          <w:lang w:eastAsia="en-US"/>
        </w:rPr>
      </w:pPr>
      <w:bookmarkStart w:id="32" w:name="_Toc168044020"/>
      <w:r>
        <w:rPr>
          <w:rFonts w:asciiTheme="minorHAnsi" w:eastAsia="Times New Roman" w:hAnsiTheme="minorHAnsi" w:cstheme="minorHAnsi"/>
          <w:color w:val="0F4761" w:themeColor="accent1" w:themeShade="BF"/>
          <w:lang w:eastAsia="en-US"/>
        </w:rPr>
        <w:t xml:space="preserve">Question 28: </w:t>
      </w:r>
      <w:r w:rsidRPr="00155CBC">
        <w:rPr>
          <w:rFonts w:asciiTheme="minorHAnsi" w:eastAsia="Times New Roman" w:hAnsiTheme="minorHAnsi" w:cstheme="minorHAnsi"/>
          <w:color w:val="0F4761" w:themeColor="accent1" w:themeShade="BF"/>
          <w:u w:val="single"/>
          <w:lang w:eastAsia="en-US"/>
        </w:rPr>
        <w:t>In the past five years</w:t>
      </w:r>
      <w:r w:rsidRPr="00155CBC">
        <w:rPr>
          <w:rFonts w:asciiTheme="minorHAnsi" w:eastAsia="Times New Roman" w:hAnsiTheme="minorHAnsi" w:cstheme="minorHAnsi"/>
          <w:color w:val="0F4761" w:themeColor="accent1" w:themeShade="BF"/>
          <w:lang w:eastAsia="en-US"/>
        </w:rPr>
        <w:t>, what actions has your country taken to increase the leadership, representation and participation of women in conflict prevention, resolution, peacebuilding, humanitarian action and crisis response, at decision-making levels in situations of armed and other conflicts, and in fragile or crisis settings?</w:t>
      </w:r>
      <w:bookmarkEnd w:id="32"/>
      <w:r w:rsidRPr="00155CBC">
        <w:rPr>
          <w:rFonts w:asciiTheme="minorHAnsi" w:eastAsia="Times New Roman" w:hAnsiTheme="minorHAnsi" w:cstheme="minorHAnsi"/>
          <w:color w:val="0F4761" w:themeColor="accent1" w:themeShade="BF"/>
          <w:lang w:eastAsia="en-US"/>
        </w:rPr>
        <w:t xml:space="preserve"> </w:t>
      </w:r>
    </w:p>
    <w:p w14:paraId="3DE458AF" w14:textId="1A444DA5" w:rsidR="00155CBC" w:rsidRPr="00155CBC" w:rsidRDefault="00155CBC" w:rsidP="00155CBC">
      <w:pPr>
        <w:pStyle w:val="Heading2"/>
        <w:spacing w:line="276" w:lineRule="auto"/>
        <w:rPr>
          <w:rFonts w:asciiTheme="minorHAnsi" w:eastAsia="Times New Roman" w:hAnsiTheme="minorHAnsi" w:cstheme="minorHAnsi"/>
          <w:color w:val="0F4761" w:themeColor="accent1" w:themeShade="BF"/>
          <w:lang w:eastAsia="en-US"/>
        </w:rPr>
      </w:pPr>
      <w:bookmarkStart w:id="33" w:name="_Toc168044021"/>
      <w:r>
        <w:rPr>
          <w:rFonts w:asciiTheme="minorHAnsi" w:eastAsia="Times New Roman" w:hAnsiTheme="minorHAnsi" w:cstheme="minorHAnsi"/>
          <w:color w:val="0F4761" w:themeColor="accent1" w:themeShade="BF"/>
          <w:lang w:eastAsia="en-US"/>
        </w:rPr>
        <w:t xml:space="preserve">Question 29: </w:t>
      </w:r>
      <w:r w:rsidRPr="00155CBC">
        <w:rPr>
          <w:rFonts w:asciiTheme="minorHAnsi" w:eastAsia="Times New Roman" w:hAnsiTheme="minorHAnsi" w:cstheme="minorHAnsi"/>
          <w:color w:val="0F4761" w:themeColor="accent1" w:themeShade="BF"/>
          <w:u w:val="single"/>
          <w:lang w:eastAsia="en-US"/>
        </w:rPr>
        <w:t>In the last five years</w:t>
      </w:r>
      <w:r w:rsidRPr="00155CBC">
        <w:rPr>
          <w:rFonts w:asciiTheme="minorHAnsi" w:eastAsia="Times New Roman" w:hAnsiTheme="minorHAnsi" w:cstheme="minorHAnsi"/>
          <w:color w:val="0F4761" w:themeColor="accent1" w:themeShade="BF"/>
          <w:lang w:eastAsia="en-US"/>
        </w:rPr>
        <w:t>, what actions has your country taken to enhance judicial and non-judicial accountability for violations of international humanitarian law and violations of the human rights of women and girls in situations of armed and other conflicts or humanitarian action and crisis response?</w:t>
      </w:r>
      <w:bookmarkEnd w:id="33"/>
      <w:r w:rsidRPr="00155CBC">
        <w:rPr>
          <w:rFonts w:asciiTheme="minorHAnsi" w:eastAsia="Times New Roman" w:hAnsiTheme="minorHAnsi" w:cstheme="minorHAnsi"/>
          <w:color w:val="0F4761" w:themeColor="accent1" w:themeShade="BF"/>
          <w:lang w:eastAsia="en-US"/>
        </w:rPr>
        <w:t xml:space="preserve"> </w:t>
      </w:r>
    </w:p>
    <w:p w14:paraId="540BF52C" w14:textId="274837BC" w:rsidR="00BB76FC" w:rsidRDefault="00155CBC" w:rsidP="00155CBC">
      <w:pPr>
        <w:pStyle w:val="Heading2"/>
        <w:spacing w:line="276" w:lineRule="auto"/>
        <w:rPr>
          <w:rFonts w:asciiTheme="minorHAnsi" w:eastAsia="Times New Roman" w:hAnsiTheme="minorHAnsi" w:cstheme="minorHAnsi"/>
          <w:color w:val="0F4761" w:themeColor="accent1" w:themeShade="BF"/>
          <w:lang w:eastAsia="en-US"/>
        </w:rPr>
      </w:pPr>
      <w:bookmarkStart w:id="34" w:name="_Toc168044022"/>
      <w:r>
        <w:rPr>
          <w:rFonts w:asciiTheme="minorHAnsi" w:eastAsia="Times New Roman" w:hAnsiTheme="minorHAnsi" w:cstheme="minorHAnsi"/>
          <w:color w:val="0F4761" w:themeColor="accent1" w:themeShade="BF"/>
          <w:lang w:eastAsia="en-US"/>
        </w:rPr>
        <w:t xml:space="preserve">Question 33: </w:t>
      </w:r>
      <w:r w:rsidRPr="00155CBC">
        <w:rPr>
          <w:rFonts w:asciiTheme="minorHAnsi" w:eastAsia="Times New Roman" w:hAnsiTheme="minorHAnsi" w:cstheme="minorHAnsi"/>
          <w:color w:val="0F4761" w:themeColor="accent1" w:themeShade="BF"/>
          <w:lang w:eastAsia="en-US"/>
        </w:rPr>
        <w:t>Please describe your country’s national strategy or action plan for gender equality, including its name, the period it covers, its priority, funding and alignment with the 2030 Agenda for Sustainable Development, including the targets under SDG 5.</w:t>
      </w:r>
      <w:bookmarkEnd w:id="34"/>
    </w:p>
    <w:p w14:paraId="6DB37DF0" w14:textId="5C0C34CC" w:rsidR="00155CBC" w:rsidRPr="00155CBC" w:rsidRDefault="00155CBC" w:rsidP="00155CBC">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27, 28, 29, AND 33</w:t>
      </w:r>
      <w:r w:rsidRPr="0047712E">
        <w:rPr>
          <w:rFonts w:asciiTheme="minorHAnsi" w:hAnsiTheme="minorHAnsi"/>
          <w:b/>
          <w:bCs/>
          <w:color w:val="000000" w:themeColor="text1"/>
        </w:rPr>
        <w:t xml:space="preserve"> COMBINED</w:t>
      </w:r>
    </w:p>
    <w:p w14:paraId="26557BD7" w14:textId="77777777" w:rsidR="008E60F5" w:rsidRPr="00155CBC" w:rsidRDefault="008E60F5" w:rsidP="00155CBC">
      <w:pPr>
        <w:spacing w:before="240" w:line="276" w:lineRule="auto"/>
        <w:rPr>
          <w:rFonts w:asciiTheme="minorHAnsi" w:hAnsiTheme="minorHAnsi"/>
          <w:b/>
          <w:color w:val="0F4761" w:themeColor="accent1" w:themeShade="BF"/>
        </w:rPr>
      </w:pPr>
      <w:r w:rsidRPr="00155CBC">
        <w:rPr>
          <w:rFonts w:asciiTheme="minorHAnsi" w:hAnsiTheme="minorHAnsi"/>
          <w:b/>
          <w:color w:val="0F4761" w:themeColor="accent1" w:themeShade="BF"/>
        </w:rPr>
        <w:t xml:space="preserve">The Women, Peace and Security Agenda </w:t>
      </w:r>
    </w:p>
    <w:p w14:paraId="06FF81D0" w14:textId="77777777" w:rsidR="00E911EA" w:rsidRPr="0047712E" w:rsidRDefault="000528B3" w:rsidP="00155CBC">
      <w:pPr>
        <w:spacing w:line="276" w:lineRule="auto"/>
        <w:rPr>
          <w:rFonts w:asciiTheme="minorHAnsi" w:hAnsiTheme="minorHAnsi"/>
        </w:rPr>
      </w:pPr>
      <w:r w:rsidRPr="0047712E">
        <w:rPr>
          <w:rFonts w:asciiTheme="minorHAnsi" w:hAnsiTheme="minorHAnsi"/>
        </w:rPr>
        <w:t xml:space="preserve">Launched in 2015, </w:t>
      </w:r>
      <w:hyperlink r:id="rId165" w:history="1">
        <w:r w:rsidRPr="00235C3E">
          <w:rPr>
            <w:rStyle w:val="Hyperlink"/>
            <w:rFonts w:asciiTheme="minorHAnsi" w:hAnsiTheme="minorHAnsi"/>
            <w:i/>
            <w:iCs/>
          </w:rPr>
          <w:t>New Zealand’s National Action Plan on Women, Peace and Security 2015 – 2019</w:t>
        </w:r>
      </w:hyperlink>
      <w:r w:rsidRPr="0047712E">
        <w:rPr>
          <w:rFonts w:asciiTheme="minorHAnsi" w:hAnsiTheme="minorHAnsi"/>
        </w:rPr>
        <w:t xml:space="preserve"> was structured around the four central pillars of the </w:t>
      </w:r>
      <w:r w:rsidR="00E911EA" w:rsidRPr="0047712E">
        <w:rPr>
          <w:rFonts w:asciiTheme="minorHAnsi" w:hAnsiTheme="minorHAnsi"/>
        </w:rPr>
        <w:t xml:space="preserve">Women, Peace and Security </w:t>
      </w:r>
      <w:r w:rsidRPr="0047712E">
        <w:rPr>
          <w:rFonts w:asciiTheme="minorHAnsi" w:hAnsiTheme="minorHAnsi"/>
        </w:rPr>
        <w:t>Agenda</w:t>
      </w:r>
      <w:r w:rsidR="00E911EA" w:rsidRPr="0047712E">
        <w:rPr>
          <w:rFonts w:asciiTheme="minorHAnsi" w:hAnsiTheme="minorHAnsi"/>
        </w:rPr>
        <w:t xml:space="preserve"> -</w:t>
      </w:r>
      <w:r w:rsidRPr="0047712E">
        <w:rPr>
          <w:rFonts w:asciiTheme="minorHAnsi" w:hAnsiTheme="minorHAnsi"/>
        </w:rPr>
        <w:t xml:space="preserve">Prevention, Participation, Protection, and Relief and Recovery. </w:t>
      </w:r>
    </w:p>
    <w:p w14:paraId="7FA4D632" w14:textId="124BF4EA" w:rsidR="000528B3" w:rsidRPr="0047712E" w:rsidRDefault="000528B3" w:rsidP="00793FED">
      <w:pPr>
        <w:spacing w:line="276" w:lineRule="auto"/>
        <w:rPr>
          <w:rFonts w:asciiTheme="minorHAnsi" w:hAnsiTheme="minorHAnsi"/>
        </w:rPr>
      </w:pPr>
      <w:r w:rsidRPr="0047712E">
        <w:rPr>
          <w:rFonts w:asciiTheme="minorHAnsi" w:hAnsiTheme="minorHAnsi"/>
        </w:rPr>
        <w:t xml:space="preserve">The </w:t>
      </w:r>
      <w:r w:rsidR="00E911EA" w:rsidRPr="0047712E">
        <w:rPr>
          <w:rFonts w:asciiTheme="minorHAnsi" w:hAnsiTheme="minorHAnsi"/>
        </w:rPr>
        <w:t>National Action Plan</w:t>
      </w:r>
      <w:r w:rsidRPr="0047712E">
        <w:rPr>
          <w:rFonts w:asciiTheme="minorHAnsi" w:hAnsiTheme="minorHAnsi"/>
        </w:rPr>
        <w:t xml:space="preserve"> established several workstreams to address the disproportionate impact of insecurity and violence on women and girls and support their meaningful participation in all aspects of peace and security.</w:t>
      </w:r>
      <w:r w:rsidR="00AA4CCE" w:rsidRPr="0047712E">
        <w:rPr>
          <w:rFonts w:asciiTheme="minorHAnsi" w:hAnsiTheme="minorHAnsi"/>
        </w:rPr>
        <w:t xml:space="preserve"> </w:t>
      </w:r>
    </w:p>
    <w:p w14:paraId="50AF540E" w14:textId="5247436F" w:rsidR="00DC1C3E" w:rsidRPr="0047712E" w:rsidRDefault="000528B3" w:rsidP="00200489">
      <w:pPr>
        <w:spacing w:before="240" w:line="276" w:lineRule="auto"/>
        <w:rPr>
          <w:rFonts w:asciiTheme="minorHAnsi" w:hAnsiTheme="minorHAnsi"/>
        </w:rPr>
      </w:pPr>
      <w:r w:rsidRPr="0047712E">
        <w:rPr>
          <w:rFonts w:asciiTheme="minorHAnsi" w:hAnsiTheme="minorHAnsi"/>
        </w:rPr>
        <w:t>New Zealand's N</w:t>
      </w:r>
      <w:r w:rsidR="00A85D82" w:rsidRPr="0047712E">
        <w:rPr>
          <w:rFonts w:asciiTheme="minorHAnsi" w:hAnsiTheme="minorHAnsi"/>
        </w:rPr>
        <w:t xml:space="preserve">ational </w:t>
      </w:r>
      <w:r w:rsidRPr="0047712E">
        <w:rPr>
          <w:rFonts w:asciiTheme="minorHAnsi" w:hAnsiTheme="minorHAnsi"/>
        </w:rPr>
        <w:t>A</w:t>
      </w:r>
      <w:r w:rsidR="00A85D82" w:rsidRPr="0047712E">
        <w:rPr>
          <w:rFonts w:asciiTheme="minorHAnsi" w:hAnsiTheme="minorHAnsi"/>
        </w:rPr>
        <w:t xml:space="preserve">ction </w:t>
      </w:r>
      <w:r w:rsidRPr="0047712E">
        <w:rPr>
          <w:rFonts w:asciiTheme="minorHAnsi" w:hAnsiTheme="minorHAnsi"/>
        </w:rPr>
        <w:t>P</w:t>
      </w:r>
      <w:r w:rsidR="00A85D82" w:rsidRPr="0047712E">
        <w:rPr>
          <w:rFonts w:asciiTheme="minorHAnsi" w:hAnsiTheme="minorHAnsi"/>
        </w:rPr>
        <w:t>lan</w:t>
      </w:r>
      <w:r w:rsidRPr="0047712E">
        <w:rPr>
          <w:rFonts w:asciiTheme="minorHAnsi" w:hAnsiTheme="minorHAnsi"/>
        </w:rPr>
        <w:t xml:space="preserve"> recognised that gender equality is critical to peace and security </w:t>
      </w:r>
      <w:r w:rsidR="3B02EA54" w:rsidRPr="16FFAA69">
        <w:rPr>
          <w:rFonts w:asciiTheme="minorHAnsi" w:hAnsiTheme="minorHAnsi"/>
        </w:rPr>
        <w:t xml:space="preserve">and </w:t>
      </w:r>
      <w:r w:rsidRPr="079941C0">
        <w:rPr>
          <w:rFonts w:asciiTheme="minorHAnsi" w:hAnsiTheme="minorHAnsi"/>
        </w:rPr>
        <w:t>acknowledge</w:t>
      </w:r>
      <w:r w:rsidR="7816CBC8" w:rsidRPr="079941C0">
        <w:rPr>
          <w:rFonts w:asciiTheme="minorHAnsi" w:hAnsiTheme="minorHAnsi"/>
        </w:rPr>
        <w:t>s</w:t>
      </w:r>
      <w:r w:rsidRPr="0047712E">
        <w:rPr>
          <w:rFonts w:asciiTheme="minorHAnsi" w:hAnsiTheme="minorHAnsi"/>
        </w:rPr>
        <w:t xml:space="preserve"> the importance of women’s meaningful participation in peace processes. </w:t>
      </w:r>
    </w:p>
    <w:p w14:paraId="1602A1A9" w14:textId="08D86ABD" w:rsidR="000528B3" w:rsidRPr="00235C3E" w:rsidRDefault="000528B3" w:rsidP="00235C3E">
      <w:pPr>
        <w:spacing w:before="240" w:after="0" w:line="276" w:lineRule="auto"/>
        <w:rPr>
          <w:rFonts w:asciiTheme="minorHAnsi" w:hAnsiTheme="minorHAnsi"/>
          <w:b/>
        </w:rPr>
      </w:pPr>
      <w:r w:rsidRPr="00235C3E">
        <w:rPr>
          <w:rFonts w:asciiTheme="minorHAnsi" w:hAnsiTheme="minorHAnsi"/>
          <w:b/>
        </w:rPr>
        <w:t xml:space="preserve">Actions in New Zealand’s </w:t>
      </w:r>
      <w:r w:rsidR="00DC1C3E" w:rsidRPr="00235C3E">
        <w:rPr>
          <w:rFonts w:asciiTheme="minorHAnsi" w:hAnsiTheme="minorHAnsi"/>
          <w:b/>
        </w:rPr>
        <w:t xml:space="preserve">National Action Plan </w:t>
      </w:r>
      <w:r w:rsidRPr="00235C3E">
        <w:rPr>
          <w:rFonts w:asciiTheme="minorHAnsi" w:hAnsiTheme="minorHAnsi"/>
          <w:b/>
        </w:rPr>
        <w:t>included:</w:t>
      </w:r>
      <w:r w:rsidR="00AA4CCE" w:rsidRPr="00235C3E">
        <w:rPr>
          <w:rFonts w:asciiTheme="minorHAnsi" w:hAnsiTheme="minorHAnsi"/>
          <w:b/>
        </w:rPr>
        <w:t xml:space="preserve"> </w:t>
      </w:r>
    </w:p>
    <w:p w14:paraId="38A87A1C" w14:textId="6E2281D0" w:rsidR="000528B3" w:rsidRPr="0047712E" w:rsidRDefault="000528B3" w:rsidP="00235C3E">
      <w:pPr>
        <w:pStyle w:val="ListParagraph"/>
        <w:numPr>
          <w:ilvl w:val="0"/>
          <w:numId w:val="4"/>
        </w:numPr>
        <w:spacing w:line="276" w:lineRule="auto"/>
        <w:rPr>
          <w:rFonts w:asciiTheme="minorHAnsi" w:hAnsiTheme="minorHAnsi"/>
        </w:rPr>
      </w:pPr>
      <w:r w:rsidRPr="0047712E">
        <w:rPr>
          <w:rFonts w:asciiTheme="minorHAnsi" w:hAnsiTheme="minorHAnsi"/>
        </w:rPr>
        <w:t xml:space="preserve">Increasing the number of women deployed in </w:t>
      </w:r>
      <w:r w:rsidRPr="00455D5D">
        <w:rPr>
          <w:rFonts w:asciiTheme="minorHAnsi" w:hAnsiTheme="minorHAnsi"/>
        </w:rPr>
        <w:t>U</w:t>
      </w:r>
      <w:r w:rsidR="00F97B8B" w:rsidRPr="00455D5D">
        <w:rPr>
          <w:rFonts w:asciiTheme="minorHAnsi" w:hAnsiTheme="minorHAnsi"/>
        </w:rPr>
        <w:t xml:space="preserve">nited </w:t>
      </w:r>
      <w:r w:rsidRPr="00455D5D">
        <w:rPr>
          <w:rFonts w:asciiTheme="minorHAnsi" w:hAnsiTheme="minorHAnsi"/>
        </w:rPr>
        <w:t>N</w:t>
      </w:r>
      <w:r w:rsidR="00F97B8B" w:rsidRPr="00455D5D">
        <w:rPr>
          <w:rFonts w:asciiTheme="minorHAnsi" w:hAnsiTheme="minorHAnsi"/>
        </w:rPr>
        <w:t>ations</w:t>
      </w:r>
      <w:r w:rsidRPr="0047712E">
        <w:rPr>
          <w:rFonts w:asciiTheme="minorHAnsi" w:hAnsiTheme="minorHAnsi"/>
        </w:rPr>
        <w:t xml:space="preserve">-mandated peacekeeping missions and promoting women </w:t>
      </w:r>
      <w:r w:rsidR="6E713095" w:rsidRPr="289C6893">
        <w:rPr>
          <w:rFonts w:asciiTheme="minorHAnsi" w:hAnsiTheme="minorHAnsi"/>
        </w:rPr>
        <w:t>in New Zealand</w:t>
      </w:r>
      <w:r w:rsidRPr="289C6893">
        <w:rPr>
          <w:rFonts w:asciiTheme="minorHAnsi" w:hAnsiTheme="minorHAnsi"/>
        </w:rPr>
        <w:t xml:space="preserve"> </w:t>
      </w:r>
      <w:r w:rsidRPr="0047712E">
        <w:rPr>
          <w:rFonts w:asciiTheme="minorHAnsi" w:hAnsiTheme="minorHAnsi"/>
        </w:rPr>
        <w:t>as mediators and negotiators in international fora</w:t>
      </w:r>
      <w:r w:rsidR="00DC1C3E" w:rsidRPr="0047712E">
        <w:rPr>
          <w:rFonts w:asciiTheme="minorHAnsi" w:hAnsiTheme="minorHAnsi"/>
        </w:rPr>
        <w:t>.</w:t>
      </w:r>
    </w:p>
    <w:p w14:paraId="020769DE" w14:textId="5DF88EF1" w:rsidR="000528B3" w:rsidRPr="0047712E" w:rsidRDefault="000528B3"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 xml:space="preserve">Creating and maintaining political pressure and advocacy for the full implementation of the </w:t>
      </w:r>
      <w:r w:rsidR="00F97B8B" w:rsidRPr="00455D5D">
        <w:rPr>
          <w:rFonts w:asciiTheme="minorHAnsi" w:hAnsiTheme="minorHAnsi"/>
        </w:rPr>
        <w:t>Women, Peace and Security</w:t>
      </w:r>
      <w:r w:rsidRPr="0047712E">
        <w:rPr>
          <w:rFonts w:asciiTheme="minorHAnsi" w:hAnsiTheme="minorHAnsi"/>
        </w:rPr>
        <w:t xml:space="preserve"> Agenda in international fora, including protecting women and girls’ human rights.</w:t>
      </w:r>
      <w:r w:rsidR="00AA4CCE" w:rsidRPr="0047712E">
        <w:rPr>
          <w:rFonts w:asciiTheme="minorHAnsi" w:hAnsiTheme="minorHAnsi"/>
        </w:rPr>
        <w:t xml:space="preserve"> </w:t>
      </w:r>
    </w:p>
    <w:p w14:paraId="5B9174F1" w14:textId="1529E328" w:rsidR="000528B3" w:rsidRPr="0047712E" w:rsidRDefault="000528B3"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Incorporating gender perspectives and gender-responsive processes in all New Zealand’s peace support, development</w:t>
      </w:r>
      <w:r w:rsidR="00DC1C3E" w:rsidRPr="0047712E">
        <w:rPr>
          <w:rFonts w:asciiTheme="minorHAnsi" w:hAnsiTheme="minorHAnsi"/>
        </w:rPr>
        <w:t>,</w:t>
      </w:r>
      <w:r w:rsidRPr="0047712E">
        <w:rPr>
          <w:rFonts w:asciiTheme="minorHAnsi" w:hAnsiTheme="minorHAnsi"/>
        </w:rPr>
        <w:t xml:space="preserve"> and humanitarian assistance work. </w:t>
      </w:r>
    </w:p>
    <w:p w14:paraId="24E6B32C" w14:textId="4C8DE331" w:rsidR="00F97B8B" w:rsidRPr="00455D5D" w:rsidRDefault="000528B3" w:rsidP="00F97B8B">
      <w:pPr>
        <w:spacing w:before="240" w:line="276" w:lineRule="auto"/>
        <w:rPr>
          <w:rFonts w:asciiTheme="minorHAnsi" w:hAnsiTheme="minorHAnsi"/>
        </w:rPr>
      </w:pPr>
      <w:r w:rsidRPr="00455D5D">
        <w:rPr>
          <w:rFonts w:asciiTheme="minorHAnsi" w:hAnsiTheme="minorHAnsi"/>
        </w:rPr>
        <w:t xml:space="preserve">Despite its expiration, the approach and actions set out in the first </w:t>
      </w:r>
      <w:r w:rsidR="00F97B8B" w:rsidRPr="00455D5D">
        <w:rPr>
          <w:rFonts w:asciiTheme="minorHAnsi" w:hAnsiTheme="minorHAnsi"/>
        </w:rPr>
        <w:t>National Action Plan</w:t>
      </w:r>
      <w:r w:rsidRPr="00455D5D">
        <w:rPr>
          <w:rFonts w:asciiTheme="minorHAnsi" w:hAnsiTheme="minorHAnsi"/>
        </w:rPr>
        <w:t xml:space="preserve"> continue to be implemented. </w:t>
      </w:r>
    </w:p>
    <w:p w14:paraId="3058CF81" w14:textId="5FA3AB12" w:rsidR="000528B3" w:rsidRPr="002D3779" w:rsidRDefault="000528B3" w:rsidP="00235C3E">
      <w:pPr>
        <w:spacing w:before="240" w:after="0" w:line="276" w:lineRule="auto"/>
        <w:rPr>
          <w:rFonts w:asciiTheme="minorHAnsi" w:hAnsiTheme="minorHAnsi"/>
          <w:b/>
          <w:i/>
        </w:rPr>
      </w:pPr>
      <w:r w:rsidRPr="00235C3E">
        <w:rPr>
          <w:rFonts w:asciiTheme="minorHAnsi" w:hAnsiTheme="minorHAnsi"/>
          <w:b/>
          <w:i/>
        </w:rPr>
        <w:t>New Zealand's N</w:t>
      </w:r>
      <w:r w:rsidR="00A85D82" w:rsidRPr="002D3779">
        <w:rPr>
          <w:rFonts w:asciiTheme="minorHAnsi" w:hAnsiTheme="minorHAnsi"/>
          <w:b/>
          <w:i/>
        </w:rPr>
        <w:t xml:space="preserve">ational </w:t>
      </w:r>
      <w:r w:rsidRPr="002D3779">
        <w:rPr>
          <w:rFonts w:asciiTheme="minorHAnsi" w:hAnsiTheme="minorHAnsi"/>
          <w:b/>
          <w:i/>
        </w:rPr>
        <w:t>A</w:t>
      </w:r>
      <w:r w:rsidR="00A85D82" w:rsidRPr="002D3779">
        <w:rPr>
          <w:rFonts w:asciiTheme="minorHAnsi" w:hAnsiTheme="minorHAnsi"/>
          <w:b/>
          <w:i/>
        </w:rPr>
        <w:t xml:space="preserve">ction </w:t>
      </w:r>
      <w:r w:rsidRPr="002D3779">
        <w:rPr>
          <w:rFonts w:asciiTheme="minorHAnsi" w:hAnsiTheme="minorHAnsi"/>
          <w:b/>
          <w:i/>
        </w:rPr>
        <w:t>P</w:t>
      </w:r>
      <w:r w:rsidR="00A85D82" w:rsidRPr="002D3779">
        <w:rPr>
          <w:rFonts w:asciiTheme="minorHAnsi" w:hAnsiTheme="minorHAnsi"/>
          <w:b/>
          <w:i/>
        </w:rPr>
        <w:t>lan</w:t>
      </w:r>
      <w:r w:rsidRPr="002D3779">
        <w:rPr>
          <w:rFonts w:asciiTheme="minorHAnsi" w:hAnsiTheme="minorHAnsi"/>
          <w:b/>
          <w:i/>
        </w:rPr>
        <w:t xml:space="preserve"> Implementation Report  </w:t>
      </w:r>
    </w:p>
    <w:p w14:paraId="284121BD" w14:textId="77777777" w:rsidR="00121C01" w:rsidRDefault="000528B3" w:rsidP="00200489">
      <w:pPr>
        <w:spacing w:before="240" w:line="276" w:lineRule="auto"/>
        <w:rPr>
          <w:rFonts w:asciiTheme="minorHAnsi" w:hAnsiTheme="minorHAnsi"/>
        </w:rPr>
      </w:pPr>
      <w:r w:rsidRPr="00121C01">
        <w:rPr>
          <w:rFonts w:asciiTheme="minorHAnsi" w:hAnsiTheme="minorHAnsi"/>
        </w:rPr>
        <w:t>In 2021, New Zealand released</w:t>
      </w:r>
      <w:r w:rsidR="00121C01" w:rsidRPr="00121C01">
        <w:rPr>
          <w:rFonts w:asciiTheme="minorHAnsi" w:hAnsiTheme="minorHAnsi"/>
        </w:rPr>
        <w:t xml:space="preserve"> its</w:t>
      </w:r>
      <w:hyperlink r:id="rId166" w:history="1">
        <w:r w:rsidR="00121C01" w:rsidRPr="00DA0910">
          <w:rPr>
            <w:rStyle w:val="Hyperlink"/>
            <w:rFonts w:asciiTheme="minorHAnsi" w:hAnsiTheme="minorHAnsi"/>
          </w:rPr>
          <w:t xml:space="preserve"> </w:t>
        </w:r>
        <w:r w:rsidRPr="00DA0910">
          <w:rPr>
            <w:rStyle w:val="Hyperlink"/>
            <w:rFonts w:asciiTheme="minorHAnsi" w:hAnsiTheme="minorHAnsi"/>
          </w:rPr>
          <w:t>report outlining the implementation of the first</w:t>
        </w:r>
        <w:r w:rsidRPr="00121C01">
          <w:rPr>
            <w:rStyle w:val="Hyperlink"/>
            <w:rFonts w:asciiTheme="minorHAnsi" w:hAnsiTheme="minorHAnsi"/>
            <w:i/>
            <w:iCs/>
          </w:rPr>
          <w:t xml:space="preserve"> N</w:t>
        </w:r>
        <w:r w:rsidR="00A85D82" w:rsidRPr="00121C01">
          <w:rPr>
            <w:rStyle w:val="Hyperlink"/>
            <w:rFonts w:asciiTheme="minorHAnsi" w:hAnsiTheme="minorHAnsi"/>
            <w:i/>
            <w:iCs/>
          </w:rPr>
          <w:t xml:space="preserve">ational </w:t>
        </w:r>
        <w:r w:rsidRPr="00121C01">
          <w:rPr>
            <w:rStyle w:val="Hyperlink"/>
            <w:rFonts w:asciiTheme="minorHAnsi" w:hAnsiTheme="minorHAnsi"/>
            <w:i/>
            <w:iCs/>
          </w:rPr>
          <w:t>A</w:t>
        </w:r>
        <w:r w:rsidR="00A85D82" w:rsidRPr="00121C01">
          <w:rPr>
            <w:rStyle w:val="Hyperlink"/>
            <w:rFonts w:asciiTheme="minorHAnsi" w:hAnsiTheme="minorHAnsi"/>
            <w:i/>
            <w:iCs/>
          </w:rPr>
          <w:t xml:space="preserve">ction </w:t>
        </w:r>
        <w:r w:rsidRPr="00121C01">
          <w:rPr>
            <w:rStyle w:val="Hyperlink"/>
            <w:rFonts w:asciiTheme="minorHAnsi" w:hAnsiTheme="minorHAnsi"/>
            <w:i/>
            <w:iCs/>
          </w:rPr>
          <w:t>P</w:t>
        </w:r>
        <w:r w:rsidR="00A85D82" w:rsidRPr="00121C01">
          <w:rPr>
            <w:rStyle w:val="Hyperlink"/>
            <w:rFonts w:asciiTheme="minorHAnsi" w:hAnsiTheme="minorHAnsi"/>
            <w:i/>
            <w:iCs/>
          </w:rPr>
          <w:t>lan</w:t>
        </w:r>
      </w:hyperlink>
      <w:r w:rsidRPr="00121C01">
        <w:rPr>
          <w:rFonts w:asciiTheme="minorHAnsi" w:hAnsiTheme="minorHAnsi"/>
        </w:rPr>
        <w:t xml:space="preserve">. </w:t>
      </w:r>
    </w:p>
    <w:p w14:paraId="2FAB7D5A" w14:textId="394024E2" w:rsidR="000528B3" w:rsidRPr="00121C01" w:rsidRDefault="000528B3" w:rsidP="00121C01">
      <w:pPr>
        <w:spacing w:after="0" w:line="276" w:lineRule="auto"/>
        <w:rPr>
          <w:rFonts w:asciiTheme="minorHAnsi" w:hAnsiTheme="minorHAnsi"/>
          <w:b/>
        </w:rPr>
      </w:pPr>
      <w:r w:rsidRPr="00121C01">
        <w:rPr>
          <w:rFonts w:asciiTheme="minorHAnsi" w:hAnsiTheme="minorHAnsi"/>
          <w:b/>
        </w:rPr>
        <w:t>The implementation report outlined New Zealand’s efforts implement the four pillars</w:t>
      </w:r>
      <w:r w:rsidR="009F2F4F" w:rsidRPr="00121C01">
        <w:rPr>
          <w:rFonts w:asciiTheme="minorHAnsi" w:hAnsiTheme="minorHAnsi"/>
          <w:b/>
        </w:rPr>
        <w:t>,</w:t>
      </w:r>
      <w:r w:rsidRPr="00121C01">
        <w:rPr>
          <w:rFonts w:asciiTheme="minorHAnsi" w:hAnsiTheme="minorHAnsi"/>
          <w:b/>
        </w:rPr>
        <w:t xml:space="preserve"> including:</w:t>
      </w:r>
      <w:r w:rsidR="00AA4CCE" w:rsidRPr="00121C01">
        <w:rPr>
          <w:rFonts w:asciiTheme="minorHAnsi" w:hAnsiTheme="minorHAnsi"/>
          <w:b/>
        </w:rPr>
        <w:t xml:space="preserve"> </w:t>
      </w:r>
    </w:p>
    <w:p w14:paraId="6057AE4D" w14:textId="6B3EEBA4" w:rsidR="000528B3" w:rsidRPr="0047712E" w:rsidRDefault="00ED5D5F" w:rsidP="00F97B8B">
      <w:pPr>
        <w:pStyle w:val="ListParagraph"/>
        <w:numPr>
          <w:ilvl w:val="0"/>
          <w:numId w:val="4"/>
        </w:numPr>
        <w:spacing w:line="276" w:lineRule="auto"/>
        <w:rPr>
          <w:rFonts w:asciiTheme="minorHAnsi" w:hAnsiTheme="minorHAnsi"/>
        </w:rPr>
      </w:pPr>
      <w:r w:rsidRPr="0047712E">
        <w:rPr>
          <w:rFonts w:asciiTheme="minorHAnsi" w:hAnsiTheme="minorHAnsi"/>
        </w:rPr>
        <w:t>P</w:t>
      </w:r>
      <w:r w:rsidR="000528B3" w:rsidRPr="0047712E">
        <w:rPr>
          <w:rFonts w:asciiTheme="minorHAnsi" w:hAnsiTheme="minorHAnsi"/>
        </w:rPr>
        <w:t>rotect</w:t>
      </w:r>
      <w:r w:rsidRPr="0047712E">
        <w:rPr>
          <w:rFonts w:asciiTheme="minorHAnsi" w:hAnsiTheme="minorHAnsi"/>
        </w:rPr>
        <w:t>ing</w:t>
      </w:r>
      <w:r w:rsidR="000528B3" w:rsidRPr="0047712E">
        <w:rPr>
          <w:rFonts w:asciiTheme="minorHAnsi" w:hAnsiTheme="minorHAnsi"/>
        </w:rPr>
        <w:t xml:space="preserve"> the human rights of women and girls in international </w:t>
      </w:r>
      <w:r w:rsidRPr="0047712E">
        <w:rPr>
          <w:rFonts w:asciiTheme="minorHAnsi" w:hAnsiTheme="minorHAnsi"/>
        </w:rPr>
        <w:t>fora.</w:t>
      </w:r>
    </w:p>
    <w:p w14:paraId="40BCC78C" w14:textId="4CF049CF" w:rsidR="000528B3" w:rsidRPr="0047712E" w:rsidRDefault="00ED5D5F"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S</w:t>
      </w:r>
      <w:r w:rsidR="000528B3" w:rsidRPr="0047712E">
        <w:rPr>
          <w:rFonts w:asciiTheme="minorHAnsi" w:hAnsiTheme="minorHAnsi"/>
        </w:rPr>
        <w:t>upport</w:t>
      </w:r>
      <w:r w:rsidRPr="0047712E">
        <w:rPr>
          <w:rFonts w:asciiTheme="minorHAnsi" w:hAnsiTheme="minorHAnsi"/>
        </w:rPr>
        <w:t xml:space="preserve">ing </w:t>
      </w:r>
      <w:r w:rsidR="000528B3" w:rsidRPr="0047712E">
        <w:rPr>
          <w:rFonts w:asciiTheme="minorHAnsi" w:hAnsiTheme="minorHAnsi"/>
        </w:rPr>
        <w:t>women’s meaningful participation in peace and security</w:t>
      </w:r>
      <w:r w:rsidRPr="0047712E">
        <w:rPr>
          <w:rFonts w:asciiTheme="minorHAnsi" w:hAnsiTheme="minorHAnsi"/>
        </w:rPr>
        <w:t>.</w:t>
      </w:r>
    </w:p>
    <w:p w14:paraId="5C4C1430" w14:textId="6FA34780" w:rsidR="000528B3" w:rsidRPr="0047712E" w:rsidRDefault="00ED5D5F"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I</w:t>
      </w:r>
      <w:r w:rsidR="000528B3" w:rsidRPr="0047712E">
        <w:rPr>
          <w:rFonts w:asciiTheme="minorHAnsi" w:hAnsiTheme="minorHAnsi"/>
        </w:rPr>
        <w:t>ncorporat</w:t>
      </w:r>
      <w:r w:rsidRPr="0047712E">
        <w:rPr>
          <w:rFonts w:asciiTheme="minorHAnsi" w:hAnsiTheme="minorHAnsi"/>
        </w:rPr>
        <w:t xml:space="preserve">ing </w:t>
      </w:r>
      <w:r w:rsidR="000528B3" w:rsidRPr="0047712E">
        <w:rPr>
          <w:rFonts w:asciiTheme="minorHAnsi" w:hAnsiTheme="minorHAnsi"/>
        </w:rPr>
        <w:t xml:space="preserve">gender perspectives into training and resources. </w:t>
      </w:r>
    </w:p>
    <w:p w14:paraId="7A0282A4" w14:textId="55D134A3" w:rsidR="000528B3" w:rsidRPr="0047712E" w:rsidRDefault="000528B3" w:rsidP="00200489">
      <w:pPr>
        <w:spacing w:before="240" w:line="276" w:lineRule="auto"/>
        <w:rPr>
          <w:rFonts w:asciiTheme="minorHAnsi" w:hAnsiTheme="minorHAnsi"/>
        </w:rPr>
      </w:pPr>
      <w:r w:rsidRPr="0047712E">
        <w:rPr>
          <w:rFonts w:asciiTheme="minorHAnsi" w:hAnsiTheme="minorHAnsi"/>
        </w:rPr>
        <w:t xml:space="preserve">The implementation report also included a dedicated chapter featuring civil society perspectives on New Zealand’s implementation of the </w:t>
      </w:r>
      <w:r w:rsidR="00C90B5D" w:rsidRPr="00121C01">
        <w:rPr>
          <w:rFonts w:asciiTheme="minorHAnsi" w:hAnsiTheme="minorHAnsi"/>
          <w:i/>
        </w:rPr>
        <w:t>National Action Plan</w:t>
      </w:r>
      <w:r w:rsidR="00C90B5D" w:rsidRPr="0047712E">
        <w:rPr>
          <w:rFonts w:asciiTheme="minorHAnsi" w:hAnsiTheme="minorHAnsi"/>
        </w:rPr>
        <w:t xml:space="preserve"> </w:t>
      </w:r>
      <w:r w:rsidRPr="0047712E">
        <w:rPr>
          <w:rFonts w:asciiTheme="minorHAnsi" w:hAnsiTheme="minorHAnsi"/>
        </w:rPr>
        <w:t>and proposed next steps.</w:t>
      </w:r>
      <w:r w:rsidR="00AA4CCE" w:rsidRPr="0047712E">
        <w:rPr>
          <w:rFonts w:asciiTheme="minorHAnsi" w:hAnsiTheme="minorHAnsi"/>
        </w:rPr>
        <w:t xml:space="preserve"> </w:t>
      </w:r>
    </w:p>
    <w:p w14:paraId="4D5AD3C6" w14:textId="5690101B" w:rsidR="000528B3" w:rsidRPr="0047712E" w:rsidRDefault="000528B3" w:rsidP="00121C01">
      <w:pPr>
        <w:spacing w:before="240" w:after="0" w:line="276" w:lineRule="auto"/>
        <w:rPr>
          <w:rFonts w:asciiTheme="minorHAnsi" w:hAnsiTheme="minorHAnsi"/>
        </w:rPr>
      </w:pPr>
      <w:r w:rsidRPr="00121C01">
        <w:rPr>
          <w:rFonts w:asciiTheme="minorHAnsi" w:hAnsiTheme="minorHAnsi"/>
          <w:b/>
          <w:i/>
        </w:rPr>
        <w:t>Pacific Defence Gender Network</w:t>
      </w:r>
      <w:r w:rsidR="00AA4CCE" w:rsidRPr="0047712E">
        <w:rPr>
          <w:rFonts w:asciiTheme="minorHAnsi" w:hAnsiTheme="minorHAnsi"/>
        </w:rPr>
        <w:t xml:space="preserve"> </w:t>
      </w:r>
    </w:p>
    <w:p w14:paraId="0248BE08" w14:textId="58339324" w:rsidR="000528B3" w:rsidRPr="0047712E" w:rsidRDefault="000528B3" w:rsidP="00200489">
      <w:pPr>
        <w:spacing w:before="240" w:line="276" w:lineRule="auto"/>
        <w:rPr>
          <w:rFonts w:asciiTheme="minorHAnsi" w:hAnsiTheme="minorHAnsi"/>
        </w:rPr>
      </w:pPr>
      <w:r w:rsidRPr="0047712E">
        <w:rPr>
          <w:rFonts w:asciiTheme="minorHAnsi" w:hAnsiTheme="minorHAnsi"/>
        </w:rPr>
        <w:t>New Zealand supports partners in implementing the Women, Peace and Security Agenda. In 2019, New Zealand and Samoa co-hosted the Women, Peace and Security Summit in Apia</w:t>
      </w:r>
      <w:r w:rsidR="00C90B5D" w:rsidRPr="0047712E">
        <w:rPr>
          <w:rFonts w:asciiTheme="minorHAnsi" w:hAnsiTheme="minorHAnsi"/>
        </w:rPr>
        <w:t>, Samoa</w:t>
      </w:r>
      <w:r w:rsidRPr="0047712E">
        <w:rPr>
          <w:rFonts w:asciiTheme="minorHAnsi" w:hAnsiTheme="minorHAnsi"/>
        </w:rPr>
        <w:t xml:space="preserve">. The summit was convened to support the promotion and implementation of </w:t>
      </w:r>
      <w:r w:rsidR="009E4D77" w:rsidRPr="0047712E">
        <w:rPr>
          <w:rFonts w:asciiTheme="minorHAnsi" w:hAnsiTheme="minorHAnsi"/>
        </w:rPr>
        <w:t xml:space="preserve">United Nations Security Council </w:t>
      </w:r>
      <w:r w:rsidRPr="0047712E">
        <w:rPr>
          <w:rFonts w:asciiTheme="minorHAnsi" w:hAnsiTheme="minorHAnsi"/>
        </w:rPr>
        <w:t xml:space="preserve">Resolution 1325 and complementary resolutions, and action under the Boe Declaration on Regional Security, endorsed by Pacific Islands Forum Leaders in 2018. Summit participants included representatives from regional defence forces, including the </w:t>
      </w:r>
      <w:r w:rsidR="0096352B">
        <w:rPr>
          <w:rFonts w:asciiTheme="minorHAnsi" w:hAnsiTheme="minorHAnsi"/>
        </w:rPr>
        <w:t>New Zealand Defence Force</w:t>
      </w:r>
      <w:r w:rsidRPr="0047712E">
        <w:rPr>
          <w:rFonts w:asciiTheme="minorHAnsi" w:hAnsiTheme="minorHAnsi"/>
        </w:rPr>
        <w:t>, Police, civilians, academics, civil society</w:t>
      </w:r>
      <w:r w:rsidR="00BD33FD" w:rsidRPr="0047712E">
        <w:rPr>
          <w:rFonts w:asciiTheme="minorHAnsi" w:hAnsiTheme="minorHAnsi"/>
        </w:rPr>
        <w:t>,</w:t>
      </w:r>
      <w:r w:rsidRPr="0047712E">
        <w:rPr>
          <w:rFonts w:asciiTheme="minorHAnsi" w:hAnsiTheme="minorHAnsi"/>
        </w:rPr>
        <w:t xml:space="preserve"> and youth representatives. </w:t>
      </w:r>
    </w:p>
    <w:p w14:paraId="76112E0C" w14:textId="0FB528CA" w:rsidR="000528B3" w:rsidRPr="0047712E" w:rsidRDefault="000528B3" w:rsidP="00200489">
      <w:pPr>
        <w:spacing w:before="240" w:line="276" w:lineRule="auto"/>
        <w:rPr>
          <w:rFonts w:asciiTheme="minorHAnsi" w:hAnsiTheme="minorHAnsi"/>
        </w:rPr>
      </w:pPr>
      <w:r w:rsidRPr="0047712E">
        <w:rPr>
          <w:rFonts w:asciiTheme="minorHAnsi" w:hAnsiTheme="minorHAnsi"/>
        </w:rPr>
        <w:t xml:space="preserve">During this summit, New Zealand announced the launch of a Pacific Defence Gender Network to promote the meaningful participation of women and Pacific defence forces through annual seminars and increased collaboration. Current members of the Network include the New Zealand Defence Force, the Republic of Fiji Military Forces, His Majesty’s Armed Forces of Tonga, the Papua New Guinea Defence Force, the Vanuatu Mobile Force, </w:t>
      </w:r>
      <w:r w:rsidR="00BD33FD" w:rsidRPr="0047712E">
        <w:rPr>
          <w:rFonts w:asciiTheme="minorHAnsi" w:hAnsiTheme="minorHAnsi"/>
        </w:rPr>
        <w:t xml:space="preserve">and </w:t>
      </w:r>
      <w:r w:rsidRPr="0047712E">
        <w:rPr>
          <w:rFonts w:asciiTheme="minorHAnsi" w:hAnsiTheme="minorHAnsi"/>
        </w:rPr>
        <w:t>the Australian Defence Force.</w:t>
      </w:r>
      <w:r w:rsidR="00AA4CCE" w:rsidRPr="0047712E">
        <w:rPr>
          <w:rFonts w:asciiTheme="minorHAnsi" w:hAnsiTheme="minorHAnsi"/>
        </w:rPr>
        <w:t xml:space="preserve"> </w:t>
      </w:r>
    </w:p>
    <w:p w14:paraId="50ED7A13" w14:textId="77777777" w:rsidR="000528B3" w:rsidRPr="0096352B" w:rsidRDefault="000528B3" w:rsidP="00EF0172">
      <w:pPr>
        <w:spacing w:before="240" w:line="276" w:lineRule="auto"/>
        <w:rPr>
          <w:rFonts w:asciiTheme="minorHAnsi" w:hAnsiTheme="minorHAnsi"/>
          <w:b/>
          <w:i/>
        </w:rPr>
      </w:pPr>
      <w:r w:rsidRPr="0096352B">
        <w:rPr>
          <w:rFonts w:asciiTheme="minorHAnsi" w:hAnsiTheme="minorHAnsi"/>
          <w:b/>
          <w:i/>
        </w:rPr>
        <w:t xml:space="preserve">The New Zealand Defence Force Gender Network </w:t>
      </w:r>
    </w:p>
    <w:p w14:paraId="28CCB351" w14:textId="4F9F0BBA" w:rsidR="000528B3" w:rsidRPr="0047712E" w:rsidRDefault="000528B3" w:rsidP="00EF0172">
      <w:pPr>
        <w:spacing w:line="276" w:lineRule="auto"/>
        <w:rPr>
          <w:rFonts w:asciiTheme="minorHAnsi" w:hAnsiTheme="minorHAnsi"/>
        </w:rPr>
      </w:pPr>
      <w:r w:rsidRPr="0047712E">
        <w:rPr>
          <w:rFonts w:asciiTheme="minorHAnsi" w:hAnsiTheme="minorHAnsi"/>
        </w:rPr>
        <w:t xml:space="preserve">The New Zealand Defence Force is on a journey to improve its implementation of </w:t>
      </w:r>
      <w:r w:rsidR="00BD33FD" w:rsidRPr="0047712E">
        <w:rPr>
          <w:rFonts w:asciiTheme="minorHAnsi" w:hAnsiTheme="minorHAnsi"/>
        </w:rPr>
        <w:t>United Nations Security Council Resolution 1325</w:t>
      </w:r>
      <w:r w:rsidR="00407DDB">
        <w:rPr>
          <w:rFonts w:asciiTheme="minorHAnsi" w:hAnsiTheme="minorHAnsi"/>
        </w:rPr>
        <w:t xml:space="preserve"> </w:t>
      </w:r>
      <w:r w:rsidRPr="0047712E">
        <w:rPr>
          <w:rFonts w:asciiTheme="minorHAnsi" w:hAnsiTheme="minorHAnsi"/>
        </w:rPr>
        <w:t>through its integration plan and leadership of the Pacific Defence Gender Network. At the centre of the implementation plan is a Gender Focal Point Network of advocates who ensure a gender perspective is taken to account in military planning as well as a training integration plan, development of operational systems and process</w:t>
      </w:r>
      <w:r w:rsidR="005718E5" w:rsidRPr="0047712E">
        <w:rPr>
          <w:rFonts w:asciiTheme="minorHAnsi" w:hAnsiTheme="minorHAnsi"/>
        </w:rPr>
        <w:t xml:space="preserve">, </w:t>
      </w:r>
      <w:r w:rsidRPr="0047712E">
        <w:rPr>
          <w:rFonts w:asciiTheme="minorHAnsi" w:hAnsiTheme="minorHAnsi"/>
        </w:rPr>
        <w:t xml:space="preserve">and knowledge and information sharing with our partners. </w:t>
      </w:r>
    </w:p>
    <w:p w14:paraId="5AC81362" w14:textId="6260A638" w:rsidR="005718E5" w:rsidRPr="0047712E" w:rsidRDefault="005718E5" w:rsidP="00200489">
      <w:pPr>
        <w:spacing w:before="240" w:line="276" w:lineRule="auto"/>
        <w:rPr>
          <w:rFonts w:asciiTheme="minorHAnsi" w:hAnsiTheme="minorHAnsi"/>
        </w:rPr>
      </w:pPr>
      <w:r w:rsidRPr="0047712E">
        <w:rPr>
          <w:rFonts w:asciiTheme="minorHAnsi" w:hAnsiTheme="minorHAnsi"/>
        </w:rPr>
        <w:t xml:space="preserve">The New Zealand Defence Force </w:t>
      </w:r>
      <w:r w:rsidR="000528B3" w:rsidRPr="0047712E">
        <w:rPr>
          <w:rFonts w:asciiTheme="minorHAnsi" w:hAnsiTheme="minorHAnsi"/>
        </w:rPr>
        <w:t>has a dedicated role</w:t>
      </w:r>
      <w:r w:rsidRPr="0047712E">
        <w:rPr>
          <w:rFonts w:asciiTheme="minorHAnsi" w:hAnsiTheme="minorHAnsi"/>
        </w:rPr>
        <w:t xml:space="preserve"> (</w:t>
      </w:r>
      <w:r w:rsidR="000528B3" w:rsidRPr="0047712E">
        <w:rPr>
          <w:rFonts w:asciiTheme="minorHAnsi" w:hAnsiTheme="minorHAnsi"/>
        </w:rPr>
        <w:t>Director of NZDF Women, Peace and Security</w:t>
      </w:r>
      <w:r w:rsidRPr="0047712E">
        <w:rPr>
          <w:rFonts w:asciiTheme="minorHAnsi" w:hAnsiTheme="minorHAnsi"/>
        </w:rPr>
        <w:t>)</w:t>
      </w:r>
      <w:r w:rsidR="000528B3" w:rsidRPr="0047712E">
        <w:rPr>
          <w:rFonts w:asciiTheme="minorHAnsi" w:hAnsiTheme="minorHAnsi"/>
        </w:rPr>
        <w:t xml:space="preserve"> to advance the meaningful integration of gender perspectives into defence operational training and procedure. The Director has established an enduring Gender Focal Point Network that effectively integrates gender perspectives throughout the organisation. </w:t>
      </w:r>
    </w:p>
    <w:p w14:paraId="5BEC5527" w14:textId="5EDCE19C" w:rsidR="000528B3" w:rsidRPr="0096352B" w:rsidRDefault="000528B3" w:rsidP="0096352B">
      <w:pPr>
        <w:spacing w:before="240" w:after="0" w:line="276" w:lineRule="auto"/>
        <w:rPr>
          <w:rFonts w:asciiTheme="minorHAnsi" w:hAnsiTheme="minorHAnsi"/>
          <w:b/>
        </w:rPr>
      </w:pPr>
      <w:r w:rsidRPr="0096352B">
        <w:rPr>
          <w:rFonts w:asciiTheme="minorHAnsi" w:hAnsiTheme="minorHAnsi"/>
          <w:b/>
        </w:rPr>
        <w:t>Actions completed to date include:</w:t>
      </w:r>
      <w:r w:rsidR="00AA4CCE" w:rsidRPr="0096352B">
        <w:rPr>
          <w:rFonts w:asciiTheme="minorHAnsi" w:hAnsiTheme="minorHAnsi"/>
          <w:b/>
        </w:rPr>
        <w:t xml:space="preserve"> </w:t>
      </w:r>
    </w:p>
    <w:p w14:paraId="39C5FCDB" w14:textId="05AEDD6B" w:rsidR="000528B3" w:rsidRPr="0047712E" w:rsidRDefault="000528B3" w:rsidP="0096352B">
      <w:pPr>
        <w:pStyle w:val="ListParagraph"/>
        <w:numPr>
          <w:ilvl w:val="0"/>
          <w:numId w:val="4"/>
        </w:numPr>
        <w:spacing w:line="276" w:lineRule="auto"/>
        <w:rPr>
          <w:rFonts w:asciiTheme="minorHAnsi" w:hAnsiTheme="minorHAnsi"/>
        </w:rPr>
      </w:pPr>
      <w:r w:rsidRPr="0047712E">
        <w:rPr>
          <w:rFonts w:asciiTheme="minorHAnsi" w:hAnsiTheme="minorHAnsi"/>
        </w:rPr>
        <w:t>Ru</w:t>
      </w:r>
      <w:r w:rsidR="005718E5" w:rsidRPr="0047712E">
        <w:rPr>
          <w:rFonts w:asciiTheme="minorHAnsi" w:hAnsiTheme="minorHAnsi"/>
        </w:rPr>
        <w:t>n</w:t>
      </w:r>
      <w:r w:rsidRPr="0047712E">
        <w:rPr>
          <w:rFonts w:asciiTheme="minorHAnsi" w:hAnsiTheme="minorHAnsi"/>
        </w:rPr>
        <w:t xml:space="preserve">ning the </w:t>
      </w:r>
      <w:r w:rsidR="0021696C" w:rsidRPr="0047712E">
        <w:rPr>
          <w:rFonts w:asciiTheme="minorHAnsi" w:hAnsiTheme="minorHAnsi"/>
        </w:rPr>
        <w:t>New Zealand Defence Force</w:t>
      </w:r>
      <w:r w:rsidRPr="0047712E">
        <w:rPr>
          <w:rFonts w:asciiTheme="minorHAnsi" w:hAnsiTheme="minorHAnsi"/>
        </w:rPr>
        <w:t xml:space="preserve"> Gender Focal Point Course on how to effectively integrate gender perspectives to enhance situational awareness and operational efficiency and advocate for </w:t>
      </w:r>
      <w:r w:rsidR="0021696C" w:rsidRPr="0047712E">
        <w:rPr>
          <w:rFonts w:asciiTheme="minorHAnsi" w:hAnsiTheme="minorHAnsi"/>
        </w:rPr>
        <w:t>Women, Peace and Security</w:t>
      </w:r>
      <w:r w:rsidRPr="0047712E">
        <w:rPr>
          <w:rFonts w:asciiTheme="minorHAnsi" w:hAnsiTheme="minorHAnsi"/>
        </w:rPr>
        <w:t xml:space="preserve">. </w:t>
      </w:r>
    </w:p>
    <w:p w14:paraId="1A3E8970" w14:textId="20AFBD52" w:rsidR="000528B3" w:rsidRPr="0047712E" w:rsidRDefault="000528B3"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 xml:space="preserve">Developing a comprehensive guide for Gender Focal Points, </w:t>
      </w:r>
      <w:r w:rsidR="0021696C" w:rsidRPr="0047712E">
        <w:rPr>
          <w:rFonts w:asciiTheme="minorHAnsi" w:hAnsiTheme="minorHAnsi"/>
        </w:rPr>
        <w:t xml:space="preserve">which </w:t>
      </w:r>
      <w:r w:rsidRPr="0047712E">
        <w:rPr>
          <w:rFonts w:asciiTheme="minorHAnsi" w:hAnsiTheme="minorHAnsi"/>
        </w:rPr>
        <w:t>provide</w:t>
      </w:r>
      <w:r w:rsidR="0021696C" w:rsidRPr="0047712E">
        <w:rPr>
          <w:rFonts w:asciiTheme="minorHAnsi" w:hAnsiTheme="minorHAnsi"/>
        </w:rPr>
        <w:t xml:space="preserve">s </w:t>
      </w:r>
      <w:r w:rsidRPr="0047712E">
        <w:rPr>
          <w:rFonts w:asciiTheme="minorHAnsi" w:hAnsiTheme="minorHAnsi"/>
        </w:rPr>
        <w:t>necessary resources, guidelines</w:t>
      </w:r>
      <w:r w:rsidR="0096352B">
        <w:rPr>
          <w:rFonts w:asciiTheme="minorHAnsi" w:hAnsiTheme="minorHAnsi"/>
        </w:rPr>
        <w:t>,</w:t>
      </w:r>
      <w:r w:rsidR="0021696C" w:rsidRPr="0047712E">
        <w:rPr>
          <w:rFonts w:asciiTheme="minorHAnsi" w:hAnsiTheme="minorHAnsi"/>
        </w:rPr>
        <w:t xml:space="preserve"> </w:t>
      </w:r>
      <w:r w:rsidRPr="0047712E">
        <w:rPr>
          <w:rFonts w:asciiTheme="minorHAnsi" w:hAnsiTheme="minorHAnsi"/>
        </w:rPr>
        <w:t xml:space="preserve">and best practices to integrate gender perspectives into their areas of responsibility. </w:t>
      </w:r>
    </w:p>
    <w:p w14:paraId="17F52F76" w14:textId="63696559" w:rsidR="000528B3" w:rsidRPr="0047712E" w:rsidRDefault="000528B3" w:rsidP="00B27CBF">
      <w:pPr>
        <w:pStyle w:val="ListParagraph"/>
        <w:numPr>
          <w:ilvl w:val="0"/>
          <w:numId w:val="4"/>
        </w:numPr>
        <w:spacing w:before="240" w:line="276" w:lineRule="auto"/>
        <w:rPr>
          <w:rFonts w:asciiTheme="minorHAnsi" w:hAnsiTheme="minorHAnsi"/>
        </w:rPr>
      </w:pPr>
      <w:r w:rsidRPr="0047712E">
        <w:rPr>
          <w:rFonts w:asciiTheme="minorHAnsi" w:hAnsiTheme="minorHAnsi"/>
        </w:rPr>
        <w:t xml:space="preserve">Developing Military Gender Analysis Training Package and providing mission specific </w:t>
      </w:r>
      <w:r w:rsidR="0021696C" w:rsidRPr="0047712E">
        <w:rPr>
          <w:rFonts w:asciiTheme="minorHAnsi" w:hAnsiTheme="minorHAnsi"/>
        </w:rPr>
        <w:t>United Nations Security Council Resolution 1325</w:t>
      </w:r>
      <w:r w:rsidR="005571C0" w:rsidRPr="0047712E">
        <w:rPr>
          <w:rFonts w:asciiTheme="minorHAnsi" w:hAnsiTheme="minorHAnsi"/>
        </w:rPr>
        <w:t xml:space="preserve"> </w:t>
      </w:r>
      <w:r w:rsidRPr="0047712E">
        <w:rPr>
          <w:rFonts w:asciiTheme="minorHAnsi" w:hAnsiTheme="minorHAnsi"/>
        </w:rPr>
        <w:t>training in pre-deployment training.</w:t>
      </w:r>
      <w:r w:rsidR="00AA4CCE" w:rsidRPr="0047712E">
        <w:rPr>
          <w:rFonts w:asciiTheme="minorHAnsi" w:hAnsiTheme="minorHAnsi"/>
        </w:rPr>
        <w:t xml:space="preserve"> </w:t>
      </w:r>
    </w:p>
    <w:p w14:paraId="5B29AB0C" w14:textId="718C7075" w:rsidR="000528B3" w:rsidRPr="0047712E" w:rsidRDefault="632B27A0" w:rsidP="00200489">
      <w:pPr>
        <w:spacing w:before="240" w:line="276" w:lineRule="auto"/>
        <w:rPr>
          <w:rFonts w:asciiTheme="minorHAnsi" w:hAnsiTheme="minorHAnsi"/>
        </w:rPr>
      </w:pPr>
      <w:r w:rsidRPr="00551979">
        <w:rPr>
          <w:rFonts w:asciiTheme="minorHAnsi" w:eastAsiaTheme="minorEastAsia" w:hAnsiTheme="minorHAnsi" w:cstheme="minorBidi"/>
        </w:rPr>
        <w:t>New Zealand continues to</w:t>
      </w:r>
      <w:r w:rsidR="729BD470" w:rsidRPr="12760DE7">
        <w:rPr>
          <w:rFonts w:asciiTheme="minorHAnsi" w:eastAsiaTheme="minorEastAsia" w:hAnsiTheme="minorHAnsi" w:cstheme="minorBidi"/>
        </w:rPr>
        <w:t xml:space="preserve"> advocate </w:t>
      </w:r>
      <w:r w:rsidR="729BD470" w:rsidRPr="08D140E0">
        <w:rPr>
          <w:rFonts w:asciiTheme="minorHAnsi" w:eastAsiaTheme="minorEastAsia" w:hAnsiTheme="minorHAnsi" w:cstheme="minorBidi"/>
        </w:rPr>
        <w:t>for</w:t>
      </w:r>
      <w:r w:rsidR="53767E9D" w:rsidRPr="00551979">
        <w:rPr>
          <w:rFonts w:asciiTheme="minorHAnsi" w:eastAsiaTheme="minorEastAsia" w:hAnsiTheme="minorHAnsi" w:cstheme="minorBidi"/>
        </w:rPr>
        <w:t xml:space="preserve"> Women, Peace and Security issues in </w:t>
      </w:r>
      <w:r w:rsidR="3C5D1A7E" w:rsidRPr="00551979">
        <w:rPr>
          <w:rFonts w:asciiTheme="minorHAnsi" w:eastAsiaTheme="minorEastAsia" w:hAnsiTheme="minorHAnsi" w:cstheme="minorBidi"/>
        </w:rPr>
        <w:t>regional and</w:t>
      </w:r>
      <w:r w:rsidRPr="00551979">
        <w:rPr>
          <w:rFonts w:asciiTheme="minorHAnsi" w:eastAsiaTheme="minorEastAsia" w:hAnsiTheme="minorHAnsi" w:cstheme="minorBidi"/>
        </w:rPr>
        <w:t xml:space="preserve"> </w:t>
      </w:r>
      <w:r w:rsidR="53767E9D" w:rsidRPr="00551979">
        <w:rPr>
          <w:rFonts w:asciiTheme="minorHAnsi" w:eastAsiaTheme="minorEastAsia" w:hAnsiTheme="minorHAnsi" w:cstheme="minorBidi"/>
        </w:rPr>
        <w:t xml:space="preserve">international fora. </w:t>
      </w:r>
      <w:r w:rsidR="10D93FAE" w:rsidRPr="224DC39D">
        <w:rPr>
          <w:rFonts w:asciiTheme="minorHAnsi" w:eastAsiaTheme="minorEastAsia" w:hAnsiTheme="minorHAnsi" w:cstheme="minorBidi"/>
        </w:rPr>
        <w:t>In December 2023</w:t>
      </w:r>
      <w:r w:rsidR="10D93FAE" w:rsidRPr="481BB708">
        <w:rPr>
          <w:rFonts w:asciiTheme="minorHAnsi" w:eastAsiaTheme="minorEastAsia" w:hAnsiTheme="minorHAnsi" w:cstheme="minorBidi"/>
        </w:rPr>
        <w:t xml:space="preserve">, </w:t>
      </w:r>
      <w:r w:rsidRPr="00F91B7C">
        <w:rPr>
          <w:rFonts w:asciiTheme="minorHAnsi" w:eastAsiaTheme="minorEastAsia" w:hAnsiTheme="minorHAnsi" w:cstheme="minorBidi"/>
        </w:rPr>
        <w:t xml:space="preserve">New Zealand delivered a presentation on </w:t>
      </w:r>
      <w:r w:rsidR="13EC0FA9" w:rsidRPr="289C6893">
        <w:rPr>
          <w:rFonts w:asciiTheme="minorHAnsi" w:eastAsiaTheme="minorEastAsia" w:hAnsiTheme="minorHAnsi" w:cstheme="minorBidi"/>
        </w:rPr>
        <w:t>Women, Peace and Security issues</w:t>
      </w:r>
      <w:r w:rsidR="623E39AD" w:rsidRPr="289C6893">
        <w:rPr>
          <w:rFonts w:asciiTheme="minorHAnsi" w:eastAsiaTheme="minorEastAsia" w:hAnsiTheme="minorHAnsi" w:cstheme="minorBidi"/>
        </w:rPr>
        <w:t xml:space="preserve"> </w:t>
      </w:r>
      <w:r w:rsidRPr="7007060A">
        <w:rPr>
          <w:rFonts w:asciiTheme="minorHAnsi" w:eastAsiaTheme="minorEastAsia" w:hAnsiTheme="minorHAnsi" w:cstheme="minorBidi"/>
        </w:rPr>
        <w:t>and</w:t>
      </w:r>
      <w:r w:rsidRPr="0031619B">
        <w:rPr>
          <w:rFonts w:asciiTheme="minorHAnsi" w:eastAsiaTheme="minorEastAsia" w:hAnsiTheme="minorHAnsi" w:cstheme="minorBidi"/>
        </w:rPr>
        <w:t xml:space="preserve"> the N</w:t>
      </w:r>
      <w:r w:rsidR="00192BB0">
        <w:rPr>
          <w:rFonts w:asciiTheme="minorHAnsi" w:eastAsiaTheme="minorEastAsia" w:hAnsiTheme="minorHAnsi" w:cstheme="minorBidi"/>
        </w:rPr>
        <w:t xml:space="preserve">ew </w:t>
      </w:r>
      <w:r w:rsidRPr="00192BB0">
        <w:rPr>
          <w:rFonts w:asciiTheme="minorHAnsi" w:eastAsiaTheme="minorEastAsia" w:hAnsiTheme="minorHAnsi" w:cstheme="minorBidi"/>
        </w:rPr>
        <w:t>Z</w:t>
      </w:r>
      <w:r w:rsidR="00192BB0">
        <w:rPr>
          <w:rFonts w:asciiTheme="minorHAnsi" w:eastAsiaTheme="minorEastAsia" w:hAnsiTheme="minorHAnsi" w:cstheme="minorBidi"/>
        </w:rPr>
        <w:t xml:space="preserve">ealand </w:t>
      </w:r>
      <w:r w:rsidRPr="00192BB0">
        <w:rPr>
          <w:rFonts w:asciiTheme="minorHAnsi" w:eastAsiaTheme="minorEastAsia" w:hAnsiTheme="minorHAnsi" w:cstheme="minorBidi"/>
        </w:rPr>
        <w:t>D</w:t>
      </w:r>
      <w:r w:rsidR="00192BB0">
        <w:rPr>
          <w:rFonts w:asciiTheme="minorHAnsi" w:eastAsiaTheme="minorEastAsia" w:hAnsiTheme="minorHAnsi" w:cstheme="minorBidi"/>
        </w:rPr>
        <w:t xml:space="preserve">efence </w:t>
      </w:r>
      <w:r w:rsidRPr="00192BB0">
        <w:rPr>
          <w:rFonts w:asciiTheme="minorHAnsi" w:eastAsiaTheme="minorEastAsia" w:hAnsiTheme="minorHAnsi" w:cstheme="minorBidi"/>
        </w:rPr>
        <w:t>F</w:t>
      </w:r>
      <w:r w:rsidR="00192BB0">
        <w:rPr>
          <w:rFonts w:asciiTheme="minorHAnsi" w:eastAsiaTheme="minorEastAsia" w:hAnsiTheme="minorHAnsi" w:cstheme="minorBidi"/>
        </w:rPr>
        <w:t>orce</w:t>
      </w:r>
      <w:r w:rsidRPr="00192BB0">
        <w:rPr>
          <w:rFonts w:asciiTheme="minorHAnsi" w:eastAsiaTheme="minorEastAsia" w:hAnsiTheme="minorHAnsi" w:cstheme="minorBidi"/>
        </w:rPr>
        <w:t xml:space="preserve"> Gender Focal Point Network at the South Pacific Defence Ministers’ Meeting</w:t>
      </w:r>
      <w:r w:rsidR="2678607D" w:rsidRPr="289C6893">
        <w:rPr>
          <w:rFonts w:asciiTheme="minorHAnsi" w:eastAsiaTheme="minorEastAsia" w:hAnsiTheme="minorHAnsi" w:cstheme="minorBidi"/>
        </w:rPr>
        <w:t>.</w:t>
      </w:r>
      <w:r w:rsidRPr="00A71CFC">
        <w:rPr>
          <w:rFonts w:asciiTheme="minorHAnsi" w:eastAsiaTheme="minorEastAsia" w:hAnsiTheme="minorHAnsi" w:cstheme="minorBidi"/>
        </w:rPr>
        <w:t xml:space="preserve"> </w:t>
      </w:r>
      <w:r w:rsidR="75B9E350" w:rsidRPr="00A71CFC">
        <w:rPr>
          <w:rFonts w:asciiTheme="minorHAnsi" w:eastAsiaTheme="minorEastAsia" w:hAnsiTheme="minorHAnsi" w:cstheme="minorBidi"/>
        </w:rPr>
        <w:t xml:space="preserve">New Zealand also joins statements on behalf of the Group of Friends on Women, Peace and Security </w:t>
      </w:r>
      <w:r w:rsidR="73F206C1" w:rsidRPr="24401CBC">
        <w:rPr>
          <w:rFonts w:asciiTheme="minorHAnsi" w:eastAsiaTheme="minorEastAsia" w:hAnsiTheme="minorHAnsi" w:cstheme="minorBidi"/>
        </w:rPr>
        <w:t>at</w:t>
      </w:r>
      <w:r w:rsidR="75B9E350" w:rsidRPr="00A71CFC">
        <w:rPr>
          <w:rFonts w:asciiTheme="minorHAnsi" w:eastAsiaTheme="minorEastAsia" w:hAnsiTheme="minorHAnsi" w:cstheme="minorBidi"/>
        </w:rPr>
        <w:t xml:space="preserve"> the </w:t>
      </w:r>
      <w:r w:rsidR="02B4362E" w:rsidRPr="347144FB">
        <w:rPr>
          <w:rFonts w:asciiTheme="minorHAnsi" w:eastAsiaTheme="minorEastAsia" w:hAnsiTheme="minorHAnsi" w:cstheme="minorBidi"/>
        </w:rPr>
        <w:t xml:space="preserve">annual </w:t>
      </w:r>
      <w:r w:rsidR="75B9E350" w:rsidRPr="00B33563">
        <w:rPr>
          <w:rFonts w:asciiTheme="minorHAnsi" w:eastAsiaTheme="minorEastAsia" w:hAnsiTheme="minorHAnsi" w:cstheme="minorBidi"/>
        </w:rPr>
        <w:t xml:space="preserve">United Nations Security Council </w:t>
      </w:r>
      <w:r w:rsidR="052E5B5C" w:rsidRPr="289C6893">
        <w:rPr>
          <w:rFonts w:asciiTheme="minorHAnsi" w:eastAsiaTheme="minorEastAsia" w:hAnsiTheme="minorHAnsi" w:cstheme="minorBidi"/>
        </w:rPr>
        <w:t>Women, Peace and Security</w:t>
      </w:r>
      <w:r w:rsidR="7D4F8BEA" w:rsidRPr="00B33563">
        <w:rPr>
          <w:rFonts w:asciiTheme="minorHAnsi" w:eastAsiaTheme="minorEastAsia" w:hAnsiTheme="minorHAnsi" w:cstheme="minorBidi"/>
        </w:rPr>
        <w:t xml:space="preserve"> </w:t>
      </w:r>
      <w:r w:rsidR="75B9E350" w:rsidRPr="00B33563">
        <w:rPr>
          <w:rFonts w:asciiTheme="minorHAnsi" w:eastAsiaTheme="minorEastAsia" w:hAnsiTheme="minorHAnsi" w:cstheme="minorBidi"/>
        </w:rPr>
        <w:t>Open Debate</w:t>
      </w:r>
      <w:r w:rsidR="7D0D493B" w:rsidRPr="00B33563">
        <w:rPr>
          <w:rFonts w:asciiTheme="minorHAnsi" w:eastAsiaTheme="minorEastAsia" w:hAnsiTheme="minorHAnsi" w:cstheme="minorBidi"/>
        </w:rPr>
        <w:t>.</w:t>
      </w:r>
      <w:r w:rsidR="7D0D493B" w:rsidRPr="490CC8DD">
        <w:rPr>
          <w:rFonts w:ascii="Aptos" w:eastAsia="Aptos" w:hAnsi="Aptos" w:cs="Aptos"/>
        </w:rPr>
        <w:t xml:space="preserve"> </w:t>
      </w:r>
      <w:r w:rsidR="000528B3" w:rsidRPr="0047712E">
        <w:rPr>
          <w:rFonts w:asciiTheme="minorHAnsi" w:hAnsiTheme="minorHAnsi"/>
        </w:rPr>
        <w:t xml:space="preserve"> </w:t>
      </w:r>
    </w:p>
    <w:p w14:paraId="111EF32A" w14:textId="50DD359B" w:rsidR="35E51619" w:rsidRPr="00FC3777" w:rsidRDefault="35E51619" w:rsidP="1809FA70">
      <w:pPr>
        <w:spacing w:before="240" w:line="276" w:lineRule="auto"/>
        <w:rPr>
          <w:rFonts w:asciiTheme="minorHAnsi" w:hAnsiTheme="minorHAnsi"/>
          <w:b/>
          <w:bCs/>
          <w:i/>
          <w:iCs/>
        </w:rPr>
      </w:pPr>
      <w:r w:rsidRPr="00FC3777">
        <w:rPr>
          <w:rFonts w:asciiTheme="minorHAnsi" w:hAnsiTheme="minorHAnsi"/>
          <w:b/>
          <w:bCs/>
          <w:i/>
          <w:iCs/>
        </w:rPr>
        <w:t>Incorporating gender perspectives in Tropical Cyclone Gabrielle Response</w:t>
      </w:r>
    </w:p>
    <w:p w14:paraId="7124981D" w14:textId="69016208" w:rsidR="35E51619" w:rsidRDefault="35E51619" w:rsidP="7A7E4E35">
      <w:pPr>
        <w:spacing w:before="240" w:line="276" w:lineRule="auto"/>
        <w:rPr>
          <w:rFonts w:asciiTheme="minorHAnsi" w:hAnsiTheme="minorHAnsi"/>
        </w:rPr>
      </w:pPr>
      <w:r w:rsidRPr="7A7E4E35">
        <w:rPr>
          <w:rFonts w:asciiTheme="minorHAnsi" w:hAnsiTheme="minorHAnsi"/>
        </w:rPr>
        <w:t>The broader implementation of W</w:t>
      </w:r>
      <w:r w:rsidR="00931F75">
        <w:rPr>
          <w:rFonts w:asciiTheme="minorHAnsi" w:hAnsiTheme="minorHAnsi"/>
        </w:rPr>
        <w:t xml:space="preserve">omen, </w:t>
      </w:r>
      <w:r w:rsidRPr="7A7E4E35">
        <w:rPr>
          <w:rFonts w:asciiTheme="minorHAnsi" w:hAnsiTheme="minorHAnsi"/>
        </w:rPr>
        <w:t>P</w:t>
      </w:r>
      <w:r w:rsidR="00931F75">
        <w:rPr>
          <w:rFonts w:asciiTheme="minorHAnsi" w:hAnsiTheme="minorHAnsi"/>
        </w:rPr>
        <w:t xml:space="preserve">eace and </w:t>
      </w:r>
      <w:r w:rsidRPr="7A7E4E35">
        <w:rPr>
          <w:rFonts w:asciiTheme="minorHAnsi" w:hAnsiTheme="minorHAnsi"/>
        </w:rPr>
        <w:t>S</w:t>
      </w:r>
      <w:r w:rsidR="00931F75">
        <w:rPr>
          <w:rFonts w:asciiTheme="minorHAnsi" w:hAnsiTheme="minorHAnsi"/>
        </w:rPr>
        <w:t>ecurity</w:t>
      </w:r>
      <w:r w:rsidRPr="7A7E4E35">
        <w:rPr>
          <w:rFonts w:asciiTheme="minorHAnsi" w:hAnsiTheme="minorHAnsi"/>
        </w:rPr>
        <w:t xml:space="preserve"> was highlighted during Cyclone Gabrielle in </w:t>
      </w:r>
      <w:r w:rsidR="00C718E9">
        <w:rPr>
          <w:rFonts w:asciiTheme="minorHAnsi" w:hAnsiTheme="minorHAnsi"/>
        </w:rPr>
        <w:t xml:space="preserve">February </w:t>
      </w:r>
      <w:r w:rsidRPr="7A7E4E35">
        <w:rPr>
          <w:rFonts w:asciiTheme="minorHAnsi" w:hAnsiTheme="minorHAnsi"/>
        </w:rPr>
        <w:t>2023, with the deployment of a Gender Advisor to the N</w:t>
      </w:r>
      <w:r w:rsidR="00931F75">
        <w:rPr>
          <w:rFonts w:asciiTheme="minorHAnsi" w:hAnsiTheme="minorHAnsi"/>
        </w:rPr>
        <w:t xml:space="preserve">ew </w:t>
      </w:r>
      <w:r w:rsidRPr="7A7E4E35">
        <w:rPr>
          <w:rFonts w:asciiTheme="minorHAnsi" w:hAnsiTheme="minorHAnsi"/>
        </w:rPr>
        <w:t>Z</w:t>
      </w:r>
      <w:r w:rsidR="00931F75">
        <w:rPr>
          <w:rFonts w:asciiTheme="minorHAnsi" w:hAnsiTheme="minorHAnsi"/>
        </w:rPr>
        <w:t xml:space="preserve">ealand </w:t>
      </w:r>
      <w:r w:rsidRPr="7A7E4E35">
        <w:rPr>
          <w:rFonts w:asciiTheme="minorHAnsi" w:hAnsiTheme="minorHAnsi"/>
        </w:rPr>
        <w:t>D</w:t>
      </w:r>
      <w:r w:rsidR="00931F75">
        <w:rPr>
          <w:rFonts w:asciiTheme="minorHAnsi" w:hAnsiTheme="minorHAnsi"/>
        </w:rPr>
        <w:t xml:space="preserve">efence </w:t>
      </w:r>
      <w:r w:rsidRPr="7A7E4E35">
        <w:rPr>
          <w:rFonts w:asciiTheme="minorHAnsi" w:hAnsiTheme="minorHAnsi"/>
        </w:rPr>
        <w:t>F</w:t>
      </w:r>
      <w:r w:rsidR="00931F75">
        <w:rPr>
          <w:rFonts w:asciiTheme="minorHAnsi" w:hAnsiTheme="minorHAnsi"/>
        </w:rPr>
        <w:t>orce</w:t>
      </w:r>
      <w:r w:rsidRPr="7A7E4E35">
        <w:rPr>
          <w:rFonts w:asciiTheme="minorHAnsi" w:hAnsiTheme="minorHAnsi"/>
        </w:rPr>
        <w:t xml:space="preserve"> cyclone response headquarters to ensure gender perspectives were included in decision making. </w:t>
      </w:r>
    </w:p>
    <w:p w14:paraId="63E62012" w14:textId="287E86CF" w:rsidR="7A7E4E35" w:rsidRPr="00455D5D" w:rsidRDefault="35E51619" w:rsidP="7A7E4E35">
      <w:pPr>
        <w:spacing w:before="240" w:line="276" w:lineRule="auto"/>
        <w:rPr>
          <w:rFonts w:asciiTheme="minorHAnsi" w:hAnsiTheme="minorHAnsi"/>
        </w:rPr>
      </w:pPr>
      <w:r w:rsidRPr="7A7E4E35">
        <w:rPr>
          <w:rFonts w:asciiTheme="minorHAnsi" w:hAnsiTheme="minorHAnsi"/>
        </w:rPr>
        <w:t xml:space="preserve">The </w:t>
      </w:r>
      <w:r w:rsidR="00953FFE">
        <w:rPr>
          <w:rFonts w:asciiTheme="minorHAnsi" w:hAnsiTheme="minorHAnsi"/>
        </w:rPr>
        <w:t>G</w:t>
      </w:r>
      <w:r w:rsidRPr="7A7E4E35">
        <w:rPr>
          <w:rFonts w:asciiTheme="minorHAnsi" w:hAnsiTheme="minorHAnsi"/>
        </w:rPr>
        <w:t xml:space="preserve">ender </w:t>
      </w:r>
      <w:r w:rsidR="00953FFE">
        <w:rPr>
          <w:rFonts w:asciiTheme="minorHAnsi" w:hAnsiTheme="minorHAnsi"/>
        </w:rPr>
        <w:t>A</w:t>
      </w:r>
      <w:r w:rsidRPr="7A7E4E35">
        <w:rPr>
          <w:rFonts w:asciiTheme="minorHAnsi" w:hAnsiTheme="minorHAnsi"/>
        </w:rPr>
        <w:t xml:space="preserve">dvisor </w:t>
      </w:r>
      <w:r w:rsidR="00953FFE">
        <w:rPr>
          <w:rFonts w:asciiTheme="minorHAnsi" w:hAnsiTheme="minorHAnsi"/>
        </w:rPr>
        <w:t xml:space="preserve">was responsible for </w:t>
      </w:r>
      <w:r w:rsidRPr="7A7E4E35">
        <w:rPr>
          <w:rFonts w:asciiTheme="minorHAnsi" w:hAnsiTheme="minorHAnsi"/>
        </w:rPr>
        <w:t>assessing the specific gender dynamics in the affected areas</w:t>
      </w:r>
      <w:r w:rsidR="00953FFE">
        <w:rPr>
          <w:rFonts w:asciiTheme="minorHAnsi" w:hAnsiTheme="minorHAnsi"/>
        </w:rPr>
        <w:t xml:space="preserve">, </w:t>
      </w:r>
      <w:r w:rsidRPr="7A7E4E35">
        <w:rPr>
          <w:rFonts w:asciiTheme="minorHAnsi" w:hAnsiTheme="minorHAnsi"/>
        </w:rPr>
        <w:t>enabl</w:t>
      </w:r>
      <w:r w:rsidR="00953FFE">
        <w:rPr>
          <w:rFonts w:asciiTheme="minorHAnsi" w:hAnsiTheme="minorHAnsi"/>
        </w:rPr>
        <w:t>ing</w:t>
      </w:r>
      <w:r w:rsidRPr="7A7E4E35">
        <w:rPr>
          <w:rFonts w:asciiTheme="minorHAnsi" w:hAnsiTheme="minorHAnsi"/>
        </w:rPr>
        <w:t xml:space="preserve"> better coordination with local </w:t>
      </w:r>
      <w:r w:rsidR="00F105E8">
        <w:rPr>
          <w:rFonts w:asciiTheme="minorHAnsi" w:hAnsiTheme="minorHAnsi"/>
        </w:rPr>
        <w:t>communities,</w:t>
      </w:r>
      <w:r w:rsidRPr="7A7E4E35">
        <w:rPr>
          <w:rFonts w:asciiTheme="minorHAnsi" w:hAnsiTheme="minorHAnsi"/>
        </w:rPr>
        <w:t xml:space="preserve"> and ensur</w:t>
      </w:r>
      <w:r w:rsidR="00953FFE">
        <w:rPr>
          <w:rFonts w:asciiTheme="minorHAnsi" w:hAnsiTheme="minorHAnsi"/>
        </w:rPr>
        <w:t>ing</w:t>
      </w:r>
      <w:r w:rsidRPr="7A7E4E35">
        <w:rPr>
          <w:rFonts w:asciiTheme="minorHAnsi" w:hAnsiTheme="minorHAnsi"/>
        </w:rPr>
        <w:t xml:space="preserve"> response efforts considered the diverse needs and vulnerabilities of different population groups. The </w:t>
      </w:r>
      <w:r w:rsidR="00686F10">
        <w:rPr>
          <w:rFonts w:asciiTheme="minorHAnsi" w:hAnsiTheme="minorHAnsi"/>
        </w:rPr>
        <w:t>G</w:t>
      </w:r>
      <w:r w:rsidRPr="7A7E4E35">
        <w:rPr>
          <w:rFonts w:asciiTheme="minorHAnsi" w:hAnsiTheme="minorHAnsi"/>
        </w:rPr>
        <w:t xml:space="preserve">ender </w:t>
      </w:r>
      <w:r w:rsidR="00686F10">
        <w:rPr>
          <w:rFonts w:asciiTheme="minorHAnsi" w:hAnsiTheme="minorHAnsi"/>
        </w:rPr>
        <w:t>A</w:t>
      </w:r>
      <w:r w:rsidRPr="7A7E4E35">
        <w:rPr>
          <w:rFonts w:asciiTheme="minorHAnsi" w:hAnsiTheme="minorHAnsi"/>
        </w:rPr>
        <w:t xml:space="preserve">dvisor also assisted with </w:t>
      </w:r>
      <w:r w:rsidR="00A74C53">
        <w:rPr>
          <w:rFonts w:asciiTheme="minorHAnsi" w:hAnsiTheme="minorHAnsi"/>
        </w:rPr>
        <w:t xml:space="preserve">the </w:t>
      </w:r>
      <w:r w:rsidRPr="7A7E4E35">
        <w:rPr>
          <w:rFonts w:asciiTheme="minorHAnsi" w:hAnsiTheme="minorHAnsi"/>
        </w:rPr>
        <w:t>N</w:t>
      </w:r>
      <w:r w:rsidR="00A74C53">
        <w:rPr>
          <w:rFonts w:asciiTheme="minorHAnsi" w:hAnsiTheme="minorHAnsi"/>
        </w:rPr>
        <w:t xml:space="preserve">ew </w:t>
      </w:r>
      <w:r w:rsidRPr="7A7E4E35">
        <w:rPr>
          <w:rFonts w:asciiTheme="minorHAnsi" w:hAnsiTheme="minorHAnsi"/>
        </w:rPr>
        <w:t>Z</w:t>
      </w:r>
      <w:r w:rsidR="00A74C53">
        <w:rPr>
          <w:rFonts w:asciiTheme="minorHAnsi" w:hAnsiTheme="minorHAnsi"/>
        </w:rPr>
        <w:t xml:space="preserve">ealand </w:t>
      </w:r>
      <w:r w:rsidRPr="7A7E4E35">
        <w:rPr>
          <w:rFonts w:asciiTheme="minorHAnsi" w:hAnsiTheme="minorHAnsi"/>
        </w:rPr>
        <w:t>D</w:t>
      </w:r>
      <w:r w:rsidR="00A74C53">
        <w:rPr>
          <w:rFonts w:asciiTheme="minorHAnsi" w:hAnsiTheme="minorHAnsi"/>
        </w:rPr>
        <w:t xml:space="preserve">efence </w:t>
      </w:r>
      <w:r w:rsidRPr="7A7E4E35">
        <w:rPr>
          <w:rFonts w:asciiTheme="minorHAnsi" w:hAnsiTheme="minorHAnsi"/>
        </w:rPr>
        <w:t>F</w:t>
      </w:r>
      <w:r w:rsidR="00A74C53">
        <w:rPr>
          <w:rFonts w:asciiTheme="minorHAnsi" w:hAnsiTheme="minorHAnsi"/>
        </w:rPr>
        <w:t>orce</w:t>
      </w:r>
      <w:r w:rsidRPr="7A7E4E35">
        <w:rPr>
          <w:rFonts w:asciiTheme="minorHAnsi" w:hAnsiTheme="minorHAnsi"/>
        </w:rPr>
        <w:t xml:space="preserve">’s response to gender-based violence, which tends to increase in disaster-affected areas. </w:t>
      </w:r>
      <w:r w:rsidR="00F7588F">
        <w:rPr>
          <w:rFonts w:asciiTheme="minorHAnsi" w:hAnsiTheme="minorHAnsi"/>
        </w:rPr>
        <w:t>G</w:t>
      </w:r>
      <w:r w:rsidRPr="7A7E4E35">
        <w:rPr>
          <w:rFonts w:asciiTheme="minorHAnsi" w:hAnsiTheme="minorHAnsi"/>
        </w:rPr>
        <w:t xml:space="preserve">uidance </w:t>
      </w:r>
      <w:r w:rsidR="002A4106">
        <w:rPr>
          <w:rFonts w:asciiTheme="minorHAnsi" w:hAnsiTheme="minorHAnsi"/>
        </w:rPr>
        <w:t xml:space="preserve">was provided </w:t>
      </w:r>
      <w:r w:rsidRPr="7A7E4E35">
        <w:rPr>
          <w:rFonts w:asciiTheme="minorHAnsi" w:hAnsiTheme="minorHAnsi"/>
        </w:rPr>
        <w:t xml:space="preserve">for personnel addressing incidents of gender-based violence and victims </w:t>
      </w:r>
      <w:r w:rsidR="002A4106">
        <w:rPr>
          <w:rFonts w:asciiTheme="minorHAnsi" w:hAnsiTheme="minorHAnsi"/>
        </w:rPr>
        <w:t>were appropriately supported</w:t>
      </w:r>
      <w:r w:rsidRPr="7A7E4E35">
        <w:rPr>
          <w:rFonts w:asciiTheme="minorHAnsi" w:hAnsiTheme="minorHAnsi"/>
        </w:rPr>
        <w:t>.</w:t>
      </w:r>
    </w:p>
    <w:p w14:paraId="50D4DE07" w14:textId="033B6301" w:rsidR="426C0A56" w:rsidRDefault="00BB0525" w:rsidP="426C0A56">
      <w:pPr>
        <w:spacing w:before="240" w:line="276" w:lineRule="auto"/>
        <w:rPr>
          <w:rFonts w:asciiTheme="minorHAnsi" w:hAnsiTheme="minorHAnsi"/>
        </w:rPr>
      </w:pPr>
      <w:r>
        <w:rPr>
          <w:rFonts w:asciiTheme="minorHAnsi" w:hAnsiTheme="minorHAnsi"/>
          <w:i/>
          <w:iCs/>
        </w:rPr>
        <w:t xml:space="preserve">More information can be found in </w:t>
      </w:r>
      <w:r w:rsidR="2266AA8E" w:rsidRPr="5F2FC22F">
        <w:rPr>
          <w:rFonts w:asciiTheme="minorHAnsi" w:hAnsiTheme="minorHAnsi"/>
          <w:i/>
          <w:iCs/>
        </w:rPr>
        <w:t xml:space="preserve">combined </w:t>
      </w:r>
      <w:r w:rsidR="2266AA8E" w:rsidRPr="00455D5D">
        <w:rPr>
          <w:rFonts w:asciiTheme="minorHAnsi" w:hAnsiTheme="minorHAnsi"/>
          <w:i/>
          <w:iCs/>
        </w:rPr>
        <w:t>question</w:t>
      </w:r>
      <w:r>
        <w:rPr>
          <w:rFonts w:asciiTheme="minorHAnsi" w:hAnsiTheme="minorHAnsi"/>
          <w:i/>
          <w:iCs/>
        </w:rPr>
        <w:t xml:space="preserve">s </w:t>
      </w:r>
      <w:r w:rsidR="2266AA8E" w:rsidRPr="5F2FC22F">
        <w:rPr>
          <w:rFonts w:asciiTheme="minorHAnsi" w:hAnsiTheme="minorHAnsi"/>
          <w:i/>
          <w:iCs/>
        </w:rPr>
        <w:t xml:space="preserve">31 and </w:t>
      </w:r>
      <w:r w:rsidR="2266AA8E" w:rsidRPr="4C112634">
        <w:rPr>
          <w:rFonts w:asciiTheme="minorHAnsi" w:hAnsiTheme="minorHAnsi"/>
          <w:i/>
          <w:iCs/>
        </w:rPr>
        <w:t>32</w:t>
      </w:r>
      <w:r w:rsidR="2266AA8E" w:rsidRPr="5F2FC22F">
        <w:rPr>
          <w:rFonts w:asciiTheme="minorHAnsi" w:hAnsiTheme="minorHAnsi"/>
          <w:i/>
          <w:iCs/>
        </w:rPr>
        <w:t>.</w:t>
      </w:r>
    </w:p>
    <w:p w14:paraId="55E40D47" w14:textId="77777777" w:rsidR="0006102A" w:rsidRDefault="0006102A" w:rsidP="00200489">
      <w:pPr>
        <w:spacing w:before="240" w:line="276" w:lineRule="auto"/>
        <w:rPr>
          <w:rFonts w:asciiTheme="minorHAnsi" w:hAnsiTheme="minorHAnsi"/>
          <w:b/>
          <w:color w:val="0F4761" w:themeColor="accent1" w:themeShade="BF"/>
        </w:rPr>
      </w:pPr>
    </w:p>
    <w:p w14:paraId="469ED099" w14:textId="77777777" w:rsidR="000528B3" w:rsidRPr="0096352B" w:rsidRDefault="000528B3" w:rsidP="00200489">
      <w:pPr>
        <w:spacing w:before="240" w:line="276" w:lineRule="auto"/>
        <w:rPr>
          <w:rFonts w:asciiTheme="minorHAnsi" w:hAnsiTheme="minorHAnsi"/>
          <w:b/>
          <w:color w:val="0F4761" w:themeColor="accent1" w:themeShade="BF"/>
        </w:rPr>
      </w:pPr>
      <w:r w:rsidRPr="0096352B">
        <w:rPr>
          <w:rFonts w:asciiTheme="minorHAnsi" w:hAnsiTheme="minorHAnsi"/>
          <w:b/>
          <w:color w:val="0F4761" w:themeColor="accent1" w:themeShade="BF"/>
        </w:rPr>
        <w:t xml:space="preserve">Protecting the human rights of women and girls in international fora </w:t>
      </w:r>
    </w:p>
    <w:p w14:paraId="4B4CFF11" w14:textId="09FF7B00" w:rsidR="000528B3" w:rsidRPr="0047712E" w:rsidRDefault="000528B3" w:rsidP="00200489">
      <w:pPr>
        <w:spacing w:before="240" w:line="276" w:lineRule="auto"/>
        <w:rPr>
          <w:rFonts w:asciiTheme="minorHAnsi" w:hAnsiTheme="minorHAnsi"/>
        </w:rPr>
      </w:pPr>
      <w:r w:rsidRPr="0047712E">
        <w:rPr>
          <w:rFonts w:asciiTheme="minorHAnsi" w:hAnsiTheme="minorHAnsi"/>
        </w:rPr>
        <w:t>New Zealand takes a leadership role on the international stage when advocating for gender equality and women’s empowerment, including sexual and reproductive health and rights, maternal mortality and morbidity, leadership</w:t>
      </w:r>
      <w:r w:rsidR="00770A66" w:rsidRPr="0047712E">
        <w:rPr>
          <w:rFonts w:asciiTheme="minorHAnsi" w:hAnsiTheme="minorHAnsi"/>
        </w:rPr>
        <w:t>,</w:t>
      </w:r>
      <w:r w:rsidRPr="0047712E">
        <w:rPr>
          <w:rFonts w:asciiTheme="minorHAnsi" w:hAnsiTheme="minorHAnsi"/>
        </w:rPr>
        <w:t xml:space="preserve"> and political participation. </w:t>
      </w:r>
      <w:r w:rsidRPr="369160C0">
        <w:rPr>
          <w:rFonts w:asciiTheme="minorHAnsi" w:hAnsiTheme="minorHAnsi"/>
        </w:rPr>
        <w:t xml:space="preserve">This is outlined in </w:t>
      </w:r>
      <w:hyperlink r:id="rId167" w:anchor="bookmark0">
        <w:r w:rsidRPr="369160C0">
          <w:rPr>
            <w:rStyle w:val="Hyperlink"/>
            <w:rFonts w:asciiTheme="minorHAnsi" w:hAnsiTheme="minorHAnsi"/>
            <w:i/>
            <w:iCs/>
          </w:rPr>
          <w:t>New Zealand’s International Human Rights Action Plan 2019-2023</w:t>
        </w:r>
      </w:hyperlink>
      <w:r w:rsidRPr="369160C0">
        <w:rPr>
          <w:rFonts w:asciiTheme="minorHAnsi" w:hAnsiTheme="minorHAnsi"/>
        </w:rPr>
        <w:t>.</w:t>
      </w:r>
      <w:r w:rsidR="00673445" w:rsidRPr="00455D5D">
        <w:rPr>
          <w:rFonts w:asciiTheme="minorHAnsi" w:hAnsiTheme="minorHAnsi"/>
        </w:rPr>
        <w:t xml:space="preserve"> </w:t>
      </w:r>
      <w:r w:rsidRPr="0047712E">
        <w:rPr>
          <w:rFonts w:asciiTheme="minorHAnsi" w:hAnsiTheme="minorHAnsi"/>
        </w:rPr>
        <w:t>Since its release in July 2019, the</w:t>
      </w:r>
      <w:r w:rsidR="00BB03C0" w:rsidRPr="0047712E">
        <w:rPr>
          <w:rFonts w:asciiTheme="minorHAnsi" w:hAnsiTheme="minorHAnsi"/>
        </w:rPr>
        <w:t xml:space="preserve"> </w:t>
      </w:r>
      <w:r w:rsidR="00BB03C0" w:rsidRPr="0047712E">
        <w:rPr>
          <w:rFonts w:asciiTheme="minorHAnsi" w:hAnsiTheme="minorHAnsi"/>
          <w:i/>
        </w:rPr>
        <w:t>International Human Rights Action Plan</w:t>
      </w:r>
      <w:r w:rsidRPr="0047712E">
        <w:rPr>
          <w:rFonts w:asciiTheme="minorHAnsi" w:hAnsiTheme="minorHAnsi"/>
        </w:rPr>
        <w:t xml:space="preserve"> has guided New Zealand’s multilateral, regional and bilateral advocacy on human rights. </w:t>
      </w:r>
    </w:p>
    <w:p w14:paraId="0661A8D7" w14:textId="7ADA0AE9" w:rsidR="00443E61" w:rsidRPr="0047712E" w:rsidRDefault="000528B3" w:rsidP="00200489">
      <w:pPr>
        <w:spacing w:before="240" w:line="276" w:lineRule="auto"/>
        <w:rPr>
          <w:rFonts w:asciiTheme="minorHAnsi" w:hAnsiTheme="minorHAnsi"/>
        </w:rPr>
      </w:pPr>
      <w:r w:rsidRPr="0047712E">
        <w:rPr>
          <w:rFonts w:asciiTheme="minorHAnsi" w:hAnsiTheme="minorHAnsi"/>
        </w:rPr>
        <w:t>The Human Rights Council, the Universal Periodic Review process</w:t>
      </w:r>
      <w:r w:rsidR="00824F11" w:rsidRPr="0047712E">
        <w:rPr>
          <w:rFonts w:asciiTheme="minorHAnsi" w:hAnsiTheme="minorHAnsi"/>
        </w:rPr>
        <w:t>,</w:t>
      </w:r>
      <w:r w:rsidRPr="0047712E">
        <w:rPr>
          <w:rFonts w:asciiTheme="minorHAnsi" w:hAnsiTheme="minorHAnsi"/>
        </w:rPr>
        <w:t xml:space="preserve"> and the </w:t>
      </w:r>
      <w:r w:rsidR="00D717CC" w:rsidRPr="0047712E">
        <w:rPr>
          <w:rFonts w:asciiTheme="minorHAnsi" w:hAnsiTheme="minorHAnsi"/>
          <w:color w:val="040C28"/>
        </w:rPr>
        <w:t>United Nations</w:t>
      </w:r>
      <w:r w:rsidR="00D717CC" w:rsidRPr="0047712E" w:rsidDel="00D717CC">
        <w:rPr>
          <w:rFonts w:asciiTheme="minorHAnsi" w:hAnsiTheme="minorHAnsi"/>
        </w:rPr>
        <w:t xml:space="preserve"> </w:t>
      </w:r>
      <w:r w:rsidRPr="0047712E">
        <w:rPr>
          <w:rFonts w:asciiTheme="minorHAnsi" w:hAnsiTheme="minorHAnsi"/>
        </w:rPr>
        <w:t xml:space="preserve">General Assembly </w:t>
      </w:r>
      <w:r w:rsidR="14644FAE" w:rsidRPr="778D7562">
        <w:rPr>
          <w:rFonts w:asciiTheme="minorHAnsi" w:hAnsiTheme="minorHAnsi"/>
        </w:rPr>
        <w:t xml:space="preserve">provide regular </w:t>
      </w:r>
      <w:r w:rsidR="14644FAE" w:rsidRPr="3714F5AA">
        <w:rPr>
          <w:rFonts w:asciiTheme="minorHAnsi" w:hAnsiTheme="minorHAnsi"/>
        </w:rPr>
        <w:t xml:space="preserve">opportunities for New Zealand to </w:t>
      </w:r>
      <w:r w:rsidR="14644FAE" w:rsidRPr="094C4E47">
        <w:rPr>
          <w:rFonts w:asciiTheme="minorHAnsi" w:hAnsiTheme="minorHAnsi"/>
        </w:rPr>
        <w:t xml:space="preserve">engage on our human rights </w:t>
      </w:r>
      <w:r w:rsidR="14644FAE" w:rsidRPr="0BDE3F7B">
        <w:rPr>
          <w:rFonts w:asciiTheme="minorHAnsi" w:hAnsiTheme="minorHAnsi"/>
        </w:rPr>
        <w:t xml:space="preserve">priorities. </w:t>
      </w:r>
      <w:r w:rsidRPr="4E5FBEA8">
        <w:rPr>
          <w:rFonts w:asciiTheme="minorHAnsi" w:hAnsiTheme="minorHAnsi"/>
        </w:rPr>
        <w:t xml:space="preserve"> </w:t>
      </w:r>
      <w:r w:rsidRPr="0047712E">
        <w:rPr>
          <w:rFonts w:asciiTheme="minorHAnsi" w:hAnsiTheme="minorHAnsi"/>
        </w:rPr>
        <w:t xml:space="preserve"> This </w:t>
      </w:r>
      <w:r w:rsidR="10BC2EB2" w:rsidRPr="0BDE3F7B">
        <w:rPr>
          <w:rFonts w:asciiTheme="minorHAnsi" w:hAnsiTheme="minorHAnsi"/>
        </w:rPr>
        <w:t>is reflected</w:t>
      </w:r>
      <w:r w:rsidRPr="0047712E">
        <w:rPr>
          <w:rFonts w:asciiTheme="minorHAnsi" w:hAnsiTheme="minorHAnsi"/>
        </w:rPr>
        <w:t xml:space="preserve"> in </w:t>
      </w:r>
      <w:r w:rsidR="10BC2EB2" w:rsidRPr="0BDE3F7B">
        <w:rPr>
          <w:rFonts w:asciiTheme="minorHAnsi" w:hAnsiTheme="minorHAnsi"/>
        </w:rPr>
        <w:t>our</w:t>
      </w:r>
      <w:r w:rsidRPr="0047712E">
        <w:rPr>
          <w:rFonts w:asciiTheme="minorHAnsi" w:hAnsiTheme="minorHAnsi"/>
        </w:rPr>
        <w:t xml:space="preserve"> engagement on gender-related resolutions, a focus on </w:t>
      </w:r>
      <w:r w:rsidR="002855AE" w:rsidRPr="0047712E">
        <w:rPr>
          <w:rFonts w:asciiTheme="minorHAnsi" w:hAnsiTheme="minorHAnsi"/>
        </w:rPr>
        <w:t xml:space="preserve">Universal Periodic Review </w:t>
      </w:r>
      <w:r w:rsidRPr="0047712E">
        <w:rPr>
          <w:rFonts w:asciiTheme="minorHAnsi" w:hAnsiTheme="minorHAnsi"/>
        </w:rPr>
        <w:t xml:space="preserve">country recommendations that highlight the protection of women’s rights and a continued commitment to leading on resolutions that protect maternal morality and promote equal pay for equal work. </w:t>
      </w:r>
    </w:p>
    <w:p w14:paraId="5EDAA795" w14:textId="36A32E6A" w:rsidR="000528B3" w:rsidRPr="0047712E" w:rsidRDefault="000528B3" w:rsidP="00200489">
      <w:pPr>
        <w:spacing w:before="240" w:line="276" w:lineRule="auto"/>
        <w:rPr>
          <w:rFonts w:asciiTheme="minorHAnsi" w:hAnsiTheme="minorHAnsi"/>
        </w:rPr>
      </w:pPr>
      <w:r w:rsidRPr="0047712E">
        <w:rPr>
          <w:rFonts w:asciiTheme="minorHAnsi" w:hAnsiTheme="minorHAnsi"/>
        </w:rPr>
        <w:t>New Zealand has regularly sponsored the Human Rights</w:t>
      </w:r>
      <w:r w:rsidR="00EB391C">
        <w:rPr>
          <w:rFonts w:asciiTheme="minorHAnsi" w:hAnsiTheme="minorHAnsi"/>
        </w:rPr>
        <w:t xml:space="preserve"> Council</w:t>
      </w:r>
      <w:r w:rsidRPr="0047712E">
        <w:rPr>
          <w:rFonts w:asciiTheme="minorHAnsi" w:hAnsiTheme="minorHAnsi"/>
        </w:rPr>
        <w:t xml:space="preserve"> Resolution on Prevent</w:t>
      </w:r>
      <w:r w:rsidR="00EB391C">
        <w:rPr>
          <w:rFonts w:asciiTheme="minorHAnsi" w:hAnsiTheme="minorHAnsi"/>
        </w:rPr>
        <w:t xml:space="preserve">able </w:t>
      </w:r>
      <w:r w:rsidRPr="0047712E">
        <w:rPr>
          <w:rFonts w:asciiTheme="minorHAnsi" w:hAnsiTheme="minorHAnsi"/>
        </w:rPr>
        <w:t>Maternal Mortality and Morbidity and Human Rights since 2009</w:t>
      </w:r>
      <w:r w:rsidR="125A32E7" w:rsidRPr="46060FDA">
        <w:rPr>
          <w:rFonts w:asciiTheme="minorHAnsi" w:hAnsiTheme="minorHAnsi"/>
        </w:rPr>
        <w:t xml:space="preserve"> - </w:t>
      </w:r>
      <w:r w:rsidR="33DBF327" w:rsidRPr="46060FDA">
        <w:rPr>
          <w:rFonts w:asciiTheme="minorHAnsi" w:hAnsiTheme="minorHAnsi"/>
        </w:rPr>
        <w:t>the</w:t>
      </w:r>
      <w:r w:rsidRPr="007569D4">
        <w:rPr>
          <w:rFonts w:asciiTheme="minorHAnsi" w:hAnsiTheme="minorHAnsi"/>
        </w:rPr>
        <w:t xml:space="preserve"> </w:t>
      </w:r>
      <w:r w:rsidRPr="0047712E">
        <w:rPr>
          <w:rFonts w:asciiTheme="minorHAnsi" w:hAnsiTheme="minorHAnsi"/>
        </w:rPr>
        <w:t xml:space="preserve">most recent being in 2023. New Zealand successfully worked to protect previously agreed language around sexual and reproductive health and rights and ensure the text was inclusive of all women and girls, particularly Indigenous women and girls. New Zealand also </w:t>
      </w:r>
      <w:r w:rsidR="2856A771" w:rsidRPr="4E5FBEA8">
        <w:rPr>
          <w:rFonts w:asciiTheme="minorHAnsi" w:hAnsiTheme="minorHAnsi"/>
        </w:rPr>
        <w:t>engages</w:t>
      </w:r>
      <w:r w:rsidRPr="0047712E">
        <w:rPr>
          <w:rFonts w:asciiTheme="minorHAnsi" w:hAnsiTheme="minorHAnsi"/>
        </w:rPr>
        <w:t xml:space="preserve"> in the</w:t>
      </w:r>
      <w:r w:rsidRPr="007569D4">
        <w:rPr>
          <w:rFonts w:asciiTheme="minorHAnsi" w:hAnsiTheme="minorHAnsi"/>
        </w:rPr>
        <w:t xml:space="preserve"> </w:t>
      </w:r>
      <w:r w:rsidR="5501F1FB" w:rsidRPr="23989F0A">
        <w:rPr>
          <w:rFonts w:asciiTheme="minorHAnsi" w:hAnsiTheme="minorHAnsi"/>
        </w:rPr>
        <w:t>annual</w:t>
      </w:r>
      <w:r w:rsidRPr="0047712E">
        <w:rPr>
          <w:rFonts w:asciiTheme="minorHAnsi" w:hAnsiTheme="minorHAnsi"/>
        </w:rPr>
        <w:t xml:space="preserve"> </w:t>
      </w:r>
      <w:r w:rsidR="00D717CC" w:rsidRPr="0047712E">
        <w:rPr>
          <w:rFonts w:asciiTheme="minorHAnsi" w:hAnsiTheme="minorHAnsi"/>
          <w:color w:val="040C28"/>
        </w:rPr>
        <w:t>United Nations</w:t>
      </w:r>
      <w:r w:rsidRPr="0047712E">
        <w:rPr>
          <w:rFonts w:asciiTheme="minorHAnsi" w:hAnsiTheme="minorHAnsi"/>
        </w:rPr>
        <w:t xml:space="preserve"> General Assembly Third Committee to strengthen language on gender equality and women’s empowerment.  </w:t>
      </w:r>
    </w:p>
    <w:p w14:paraId="2E6A15B0" w14:textId="43E89772" w:rsidR="00343797" w:rsidRPr="0047712E" w:rsidRDefault="00343797" w:rsidP="00200489">
      <w:pPr>
        <w:spacing w:before="240" w:line="276" w:lineRule="auto"/>
        <w:rPr>
          <w:rFonts w:asciiTheme="minorHAnsi" w:eastAsiaTheme="minorHAnsi" w:hAnsiTheme="minorHAnsi"/>
          <w:color w:val="000000" w:themeColor="text1"/>
        </w:rPr>
      </w:pPr>
      <w:r w:rsidRPr="0047712E">
        <w:rPr>
          <w:rFonts w:asciiTheme="minorHAnsi" w:hAnsiTheme="minorHAnsi"/>
          <w:color w:val="000000" w:themeColor="text1"/>
        </w:rPr>
        <w:t>In 2021-24, New Zealand also provided fully flexible multilateral funding for peace and security, including the Peacebuilding Fund ($9</w:t>
      </w:r>
      <w:r w:rsidR="00DD505C" w:rsidRPr="0047712E">
        <w:rPr>
          <w:rFonts w:asciiTheme="minorHAnsi" w:hAnsiTheme="minorHAnsi"/>
          <w:color w:val="000000" w:themeColor="text1"/>
        </w:rPr>
        <w:t xml:space="preserve"> </w:t>
      </w:r>
      <w:r w:rsidRPr="0047712E">
        <w:rPr>
          <w:rFonts w:asciiTheme="minorHAnsi" w:hAnsiTheme="minorHAnsi"/>
          <w:color w:val="000000" w:themeColor="text1"/>
        </w:rPr>
        <w:t>m</w:t>
      </w:r>
      <w:r w:rsidR="00DD505C" w:rsidRPr="0047712E">
        <w:rPr>
          <w:rFonts w:asciiTheme="minorHAnsi" w:hAnsiTheme="minorHAnsi"/>
          <w:color w:val="000000" w:themeColor="text1"/>
        </w:rPr>
        <w:t>illion</w:t>
      </w:r>
      <w:r w:rsidR="00C709DB" w:rsidRPr="00455D5D">
        <w:rPr>
          <w:rFonts w:asciiTheme="minorHAnsi" w:hAnsiTheme="minorHAnsi"/>
          <w:color w:val="000000" w:themeColor="text1"/>
        </w:rPr>
        <w:t xml:space="preserve"> NZD</w:t>
      </w:r>
      <w:r w:rsidRPr="0047712E">
        <w:rPr>
          <w:rFonts w:asciiTheme="minorHAnsi" w:hAnsiTheme="minorHAnsi"/>
          <w:color w:val="000000" w:themeColor="text1"/>
        </w:rPr>
        <w:t>), the International Committee of the Red Cross ($10.5 m</w:t>
      </w:r>
      <w:r w:rsidR="00DD505C" w:rsidRPr="0047712E">
        <w:rPr>
          <w:rFonts w:asciiTheme="minorHAnsi" w:hAnsiTheme="minorHAnsi"/>
          <w:color w:val="000000" w:themeColor="text1"/>
        </w:rPr>
        <w:t>illion</w:t>
      </w:r>
      <w:r w:rsidR="00C709DB" w:rsidRPr="00455D5D">
        <w:rPr>
          <w:rFonts w:asciiTheme="minorHAnsi" w:hAnsiTheme="minorHAnsi"/>
          <w:color w:val="000000" w:themeColor="text1"/>
        </w:rPr>
        <w:t xml:space="preserve"> NZD</w:t>
      </w:r>
      <w:r w:rsidRPr="0047712E">
        <w:rPr>
          <w:rFonts w:asciiTheme="minorHAnsi" w:hAnsiTheme="minorHAnsi"/>
          <w:color w:val="000000" w:themeColor="text1"/>
        </w:rPr>
        <w:t xml:space="preserve">), and the </w:t>
      </w:r>
      <w:r w:rsidR="00D717CC" w:rsidRPr="0047712E">
        <w:rPr>
          <w:rFonts w:asciiTheme="minorHAnsi" w:hAnsiTheme="minorHAnsi"/>
          <w:color w:val="040C28"/>
        </w:rPr>
        <w:t>United Nations</w:t>
      </w:r>
      <w:r w:rsidR="00D717CC" w:rsidRPr="0047712E" w:rsidDel="00D717CC">
        <w:rPr>
          <w:rFonts w:asciiTheme="minorHAnsi" w:hAnsiTheme="minorHAnsi"/>
          <w:color w:val="000000" w:themeColor="text1"/>
        </w:rPr>
        <w:t xml:space="preserve"> </w:t>
      </w:r>
      <w:r w:rsidRPr="0047712E">
        <w:rPr>
          <w:rFonts w:asciiTheme="minorHAnsi" w:hAnsiTheme="minorHAnsi"/>
          <w:color w:val="000000" w:themeColor="text1"/>
        </w:rPr>
        <w:t>High Commissioner for Refugees ($18</w:t>
      </w:r>
      <w:r w:rsidR="00DD505C" w:rsidRPr="0047712E">
        <w:rPr>
          <w:rFonts w:asciiTheme="minorHAnsi" w:hAnsiTheme="minorHAnsi"/>
          <w:color w:val="000000" w:themeColor="text1"/>
        </w:rPr>
        <w:t xml:space="preserve"> </w:t>
      </w:r>
      <w:r w:rsidRPr="0047712E">
        <w:rPr>
          <w:rFonts w:asciiTheme="minorHAnsi" w:hAnsiTheme="minorHAnsi"/>
          <w:color w:val="000000" w:themeColor="text1"/>
        </w:rPr>
        <w:t>m</w:t>
      </w:r>
      <w:r w:rsidR="00DD505C" w:rsidRPr="0047712E">
        <w:rPr>
          <w:rFonts w:asciiTheme="minorHAnsi" w:hAnsiTheme="minorHAnsi"/>
          <w:color w:val="000000" w:themeColor="text1"/>
        </w:rPr>
        <w:t>illion</w:t>
      </w:r>
      <w:r w:rsidR="00C709DB" w:rsidRPr="00455D5D">
        <w:rPr>
          <w:rFonts w:asciiTheme="minorHAnsi" w:hAnsiTheme="minorHAnsi"/>
          <w:color w:val="000000" w:themeColor="text1"/>
        </w:rPr>
        <w:t xml:space="preserve"> NZD</w:t>
      </w:r>
      <w:r w:rsidRPr="0047712E">
        <w:rPr>
          <w:rFonts w:asciiTheme="minorHAnsi" w:hAnsiTheme="minorHAnsi"/>
          <w:color w:val="000000" w:themeColor="text1"/>
        </w:rPr>
        <w:t xml:space="preserve">). </w:t>
      </w:r>
    </w:p>
    <w:p w14:paraId="055BF080" w14:textId="608B5033" w:rsidR="000528B3" w:rsidRPr="006E35CC" w:rsidRDefault="000528B3" w:rsidP="00200489">
      <w:pPr>
        <w:spacing w:before="240" w:line="276" w:lineRule="auto"/>
        <w:rPr>
          <w:rFonts w:asciiTheme="minorHAnsi" w:hAnsiTheme="minorHAnsi"/>
          <w:b/>
          <w:color w:val="0F4761" w:themeColor="accent1" w:themeShade="BF"/>
        </w:rPr>
      </w:pPr>
      <w:r w:rsidRPr="006E35CC">
        <w:rPr>
          <w:rFonts w:asciiTheme="minorHAnsi" w:hAnsiTheme="minorHAnsi"/>
          <w:b/>
          <w:color w:val="0F4761" w:themeColor="accent1" w:themeShade="BF"/>
        </w:rPr>
        <w:t>Increasing Diversity and Inclusion in the New Zealand Defence Force</w:t>
      </w:r>
      <w:r w:rsidR="00AA4CCE" w:rsidRPr="006E35CC">
        <w:rPr>
          <w:rFonts w:asciiTheme="minorHAnsi" w:hAnsiTheme="minorHAnsi"/>
          <w:b/>
          <w:color w:val="0F4761" w:themeColor="accent1" w:themeShade="BF"/>
        </w:rPr>
        <w:t xml:space="preserve"> </w:t>
      </w:r>
    </w:p>
    <w:p w14:paraId="327C981D" w14:textId="2FB8018F" w:rsidR="000528B3" w:rsidRPr="0047712E" w:rsidRDefault="000528B3" w:rsidP="00200489">
      <w:pPr>
        <w:spacing w:before="240" w:line="276" w:lineRule="auto"/>
        <w:rPr>
          <w:rFonts w:asciiTheme="minorHAnsi" w:hAnsiTheme="minorHAnsi"/>
        </w:rPr>
      </w:pPr>
      <w:r w:rsidRPr="0047712E">
        <w:rPr>
          <w:rFonts w:asciiTheme="minorHAnsi" w:hAnsiTheme="minorHAnsi"/>
        </w:rPr>
        <w:t xml:space="preserve">Alongside the work to implement the Women, Peace and Security Agenda, the New Zealand Defence Force is working to support greater diversity and inclusion. Efforts to do so include adopting the United Nations Women’s Empowerment Principles in 2020. The principles are now embedded as a framework to support the </w:t>
      </w:r>
      <w:r w:rsidR="00DC6BB6" w:rsidRPr="0047712E">
        <w:rPr>
          <w:rFonts w:asciiTheme="minorHAnsi" w:hAnsiTheme="minorHAnsi"/>
        </w:rPr>
        <w:t xml:space="preserve">New Zealand Defence Force’s </w:t>
      </w:r>
      <w:hyperlink r:id="rId168" w:history="1">
        <w:r w:rsidRPr="00B40B8C">
          <w:rPr>
            <w:rStyle w:val="Hyperlink"/>
            <w:rFonts w:asciiTheme="minorHAnsi" w:hAnsiTheme="minorHAnsi"/>
          </w:rPr>
          <w:t>Wāhine Toa Programme</w:t>
        </w:r>
      </w:hyperlink>
      <w:r w:rsidRPr="0047712E">
        <w:rPr>
          <w:rFonts w:asciiTheme="minorHAnsi" w:hAnsiTheme="minorHAnsi"/>
        </w:rPr>
        <w:t>, which is dedicated to increasing the participation of women across the Defence Force and promoting gender equality.</w:t>
      </w:r>
      <w:r w:rsidR="00AA4CCE" w:rsidRPr="0047712E">
        <w:rPr>
          <w:rFonts w:asciiTheme="minorHAnsi" w:hAnsiTheme="minorHAnsi"/>
        </w:rPr>
        <w:t xml:space="preserve"> </w:t>
      </w:r>
    </w:p>
    <w:p w14:paraId="0322DD9E" w14:textId="76374553" w:rsidR="000528B3" w:rsidRPr="0047712E" w:rsidRDefault="000528B3" w:rsidP="00200489">
      <w:pPr>
        <w:spacing w:before="240" w:line="276" w:lineRule="auto"/>
        <w:rPr>
          <w:rFonts w:asciiTheme="minorHAnsi" w:hAnsiTheme="minorHAnsi"/>
        </w:rPr>
      </w:pPr>
      <w:r w:rsidRPr="0047712E">
        <w:rPr>
          <w:rFonts w:asciiTheme="minorHAnsi" w:hAnsiTheme="minorHAnsi"/>
        </w:rPr>
        <w:t>In 2021, the N</w:t>
      </w:r>
      <w:r w:rsidR="00660BF0" w:rsidRPr="0047712E">
        <w:rPr>
          <w:rFonts w:asciiTheme="minorHAnsi" w:hAnsiTheme="minorHAnsi"/>
        </w:rPr>
        <w:t xml:space="preserve">ew </w:t>
      </w:r>
      <w:r w:rsidRPr="0047712E">
        <w:rPr>
          <w:rFonts w:asciiTheme="minorHAnsi" w:hAnsiTheme="minorHAnsi"/>
        </w:rPr>
        <w:t>Z</w:t>
      </w:r>
      <w:r w:rsidR="00660BF0" w:rsidRPr="0047712E">
        <w:rPr>
          <w:rFonts w:asciiTheme="minorHAnsi" w:hAnsiTheme="minorHAnsi"/>
        </w:rPr>
        <w:t xml:space="preserve">ealand </w:t>
      </w:r>
      <w:r w:rsidRPr="0047712E">
        <w:rPr>
          <w:rFonts w:asciiTheme="minorHAnsi" w:hAnsiTheme="minorHAnsi"/>
        </w:rPr>
        <w:t>D</w:t>
      </w:r>
      <w:r w:rsidR="00660BF0" w:rsidRPr="0047712E">
        <w:rPr>
          <w:rFonts w:asciiTheme="minorHAnsi" w:hAnsiTheme="minorHAnsi"/>
        </w:rPr>
        <w:t xml:space="preserve">efence </w:t>
      </w:r>
      <w:r w:rsidRPr="0047712E">
        <w:rPr>
          <w:rFonts w:asciiTheme="minorHAnsi" w:hAnsiTheme="minorHAnsi"/>
        </w:rPr>
        <w:t>F</w:t>
      </w:r>
      <w:r w:rsidR="00660BF0" w:rsidRPr="0047712E">
        <w:rPr>
          <w:rFonts w:asciiTheme="minorHAnsi" w:hAnsiTheme="minorHAnsi"/>
        </w:rPr>
        <w:t>orce</w:t>
      </w:r>
      <w:r w:rsidRPr="0047712E">
        <w:rPr>
          <w:rFonts w:asciiTheme="minorHAnsi" w:hAnsiTheme="minorHAnsi"/>
        </w:rPr>
        <w:t xml:space="preserve"> Executive Committee signed up to a Gender Equality Charter that sets out intentions to achieve gender equality within the Defence Force.</w:t>
      </w:r>
    </w:p>
    <w:p w14:paraId="3DEC6385" w14:textId="57036C0B" w:rsidR="00C36710" w:rsidRPr="0047712E" w:rsidRDefault="00C36710" w:rsidP="006E35CC">
      <w:pPr>
        <w:spacing w:before="240" w:line="276" w:lineRule="auto"/>
        <w:rPr>
          <w:rFonts w:asciiTheme="minorHAnsi" w:hAnsiTheme="minorHAnsi"/>
        </w:rPr>
      </w:pPr>
      <w:r w:rsidRPr="006E35CC">
        <w:rPr>
          <w:rFonts w:asciiTheme="minorHAnsi" w:hAnsiTheme="minorHAnsi"/>
          <w:b/>
          <w:color w:val="0F4761" w:themeColor="accent1" w:themeShade="BF"/>
        </w:rPr>
        <w:t xml:space="preserve">Sustainable Development Goals </w:t>
      </w:r>
    </w:p>
    <w:p w14:paraId="41CBCDF2" w14:textId="5B3E29ED" w:rsidR="00C8369B" w:rsidRPr="0047712E" w:rsidRDefault="30873297" w:rsidP="00EF0172">
      <w:pPr>
        <w:spacing w:before="240" w:line="276" w:lineRule="auto"/>
        <w:rPr>
          <w:rFonts w:asciiTheme="minorHAnsi" w:hAnsiTheme="minorHAnsi"/>
        </w:rPr>
      </w:pPr>
      <w:r w:rsidRPr="0047712E">
        <w:rPr>
          <w:rFonts w:asciiTheme="minorHAnsi" w:hAnsiTheme="minorHAnsi"/>
        </w:rPr>
        <w:t xml:space="preserve">New Zealand works to advance sustainable development through its </w:t>
      </w:r>
      <w:r w:rsidR="002209F6" w:rsidRPr="0047712E">
        <w:rPr>
          <w:rFonts w:asciiTheme="minorHAnsi" w:hAnsiTheme="minorHAnsi"/>
        </w:rPr>
        <w:t>development assistance</w:t>
      </w:r>
      <w:r w:rsidRPr="0047712E">
        <w:rPr>
          <w:rFonts w:asciiTheme="minorHAnsi" w:hAnsiTheme="minorHAnsi"/>
        </w:rPr>
        <w:t xml:space="preserve">, trade, environment, diplomatic, and security cooperation as well as providing humanitarian support. In line with New Zealand’s Pacific Reset and </w:t>
      </w:r>
      <w:r w:rsidR="003116EF" w:rsidRPr="0047712E">
        <w:rPr>
          <w:rFonts w:asciiTheme="minorHAnsi" w:hAnsiTheme="minorHAnsi"/>
        </w:rPr>
        <w:t xml:space="preserve">subsequent </w:t>
      </w:r>
      <w:r w:rsidRPr="0047712E">
        <w:rPr>
          <w:rFonts w:asciiTheme="minorHAnsi" w:hAnsiTheme="minorHAnsi"/>
        </w:rPr>
        <w:t xml:space="preserve">Pacific Resilience foreign policy settings, New Zealand’s International Cooperation for Effective Sustainable Development </w:t>
      </w:r>
      <w:r w:rsidR="5B7B63B2" w:rsidRPr="56BBBEBF">
        <w:rPr>
          <w:rFonts w:asciiTheme="minorHAnsi" w:hAnsiTheme="minorHAnsi"/>
        </w:rPr>
        <w:t xml:space="preserve">Policy Statement </w:t>
      </w:r>
      <w:r w:rsidRPr="56BBBEBF">
        <w:rPr>
          <w:rFonts w:asciiTheme="minorHAnsi" w:hAnsiTheme="minorHAnsi"/>
        </w:rPr>
        <w:t>is</w:t>
      </w:r>
      <w:r w:rsidRPr="0047712E">
        <w:rPr>
          <w:rFonts w:asciiTheme="minorHAnsi" w:hAnsiTheme="minorHAnsi"/>
        </w:rPr>
        <w:t xml:space="preserve"> focused primarily on delivering effective social, economic, political</w:t>
      </w:r>
      <w:r w:rsidR="008865DC" w:rsidRPr="0047712E">
        <w:rPr>
          <w:rFonts w:asciiTheme="minorHAnsi" w:hAnsiTheme="minorHAnsi"/>
        </w:rPr>
        <w:t>,</w:t>
      </w:r>
      <w:r w:rsidRPr="0047712E">
        <w:rPr>
          <w:rFonts w:asciiTheme="minorHAnsi" w:hAnsiTheme="minorHAnsi"/>
        </w:rPr>
        <w:t xml:space="preserve"> and environmental outcomes for the Pacific Region. This includes deeper collaboration with Pacific partner countries and more ambition for New Zealand’s Pacific engagement. New Zealand’s priorities </w:t>
      </w:r>
      <w:r w:rsidR="00194EC0" w:rsidRPr="0047712E">
        <w:rPr>
          <w:rFonts w:asciiTheme="minorHAnsi" w:hAnsiTheme="minorHAnsi"/>
        </w:rPr>
        <w:t xml:space="preserve">with this work </w:t>
      </w:r>
      <w:r w:rsidRPr="0047712E">
        <w:rPr>
          <w:rFonts w:asciiTheme="minorHAnsi" w:hAnsiTheme="minorHAnsi"/>
        </w:rPr>
        <w:t xml:space="preserve">align to the Sustainable Development Goal pillars of people, planet, </w:t>
      </w:r>
      <w:r w:rsidR="00F105E8">
        <w:rPr>
          <w:rFonts w:asciiTheme="minorHAnsi" w:hAnsiTheme="minorHAnsi"/>
        </w:rPr>
        <w:t>prosperity,</w:t>
      </w:r>
      <w:r w:rsidRPr="0047712E">
        <w:rPr>
          <w:rFonts w:asciiTheme="minorHAnsi" w:hAnsiTheme="minorHAnsi"/>
        </w:rPr>
        <w:t xml:space="preserve"> and peace and reinforce the global commitment to leave no one behind.</w:t>
      </w:r>
      <w:r w:rsidR="00C8369B" w:rsidRPr="0047712E">
        <w:rPr>
          <w:rFonts w:asciiTheme="minorHAnsi" w:hAnsiTheme="minorHAnsi"/>
        </w:rPr>
        <w:t xml:space="preserve"> The Policy also sets out New Zealand’s commitment to deliver development results that are effective, inclusive, resilient, and sustained.</w:t>
      </w:r>
    </w:p>
    <w:p w14:paraId="53815123" w14:textId="1C0C4A60" w:rsidR="00232FC5" w:rsidRPr="00EF0172" w:rsidRDefault="00232FC5" w:rsidP="00EF0172">
      <w:pPr>
        <w:spacing w:before="240" w:line="276" w:lineRule="auto"/>
        <w:rPr>
          <w:rFonts w:asciiTheme="minorHAnsi" w:hAnsiTheme="minorHAnsi"/>
          <w:b/>
          <w:i/>
        </w:rPr>
      </w:pPr>
      <w:r w:rsidRPr="00EF0172">
        <w:rPr>
          <w:rFonts w:asciiTheme="minorHAnsi" w:hAnsiTheme="minorHAnsi"/>
          <w:b/>
          <w:i/>
        </w:rPr>
        <w:t>Voluntary national review</w:t>
      </w:r>
      <w:r w:rsidR="5D48ED38" w:rsidRPr="00EF0172">
        <w:rPr>
          <w:rFonts w:asciiTheme="minorHAnsi" w:hAnsiTheme="minorHAnsi"/>
          <w:b/>
          <w:i/>
        </w:rPr>
        <w:t xml:space="preserve"> of the </w:t>
      </w:r>
      <w:r w:rsidR="00EF0172" w:rsidRPr="00EF0172">
        <w:rPr>
          <w:rFonts w:asciiTheme="minorHAnsi" w:hAnsiTheme="minorHAnsi"/>
          <w:b/>
          <w:bCs/>
          <w:i/>
          <w:iCs/>
        </w:rPr>
        <w:t>Sustainable Development Goals</w:t>
      </w:r>
      <w:r w:rsidR="00EF0172" w:rsidRPr="00EF0172">
        <w:rPr>
          <w:rFonts w:asciiTheme="minorHAnsi" w:hAnsiTheme="minorHAnsi"/>
        </w:rPr>
        <w:t xml:space="preserve"> </w:t>
      </w:r>
    </w:p>
    <w:p w14:paraId="436A132A" w14:textId="43AAA52A" w:rsidR="00BC7FD4" w:rsidRPr="00EF0172" w:rsidRDefault="10EF19FD" w:rsidP="00EF0172">
      <w:pPr>
        <w:spacing w:before="240" w:line="276" w:lineRule="auto"/>
        <w:rPr>
          <w:rFonts w:asciiTheme="minorHAnsi" w:hAnsiTheme="minorHAnsi"/>
        </w:rPr>
      </w:pPr>
      <w:r w:rsidRPr="00EF0172">
        <w:rPr>
          <w:rFonts w:asciiTheme="minorHAnsi" w:hAnsiTheme="minorHAnsi"/>
        </w:rPr>
        <w:t xml:space="preserve">In 2019, </w:t>
      </w:r>
      <w:hyperlink r:id="rId169" w:history="1">
        <w:r w:rsidRPr="00EF0172">
          <w:rPr>
            <w:rStyle w:val="Hyperlink"/>
            <w:rFonts w:asciiTheme="minorHAnsi" w:hAnsiTheme="minorHAnsi"/>
          </w:rPr>
          <w:t>New Zealand submitted a voluntary national review</w:t>
        </w:r>
      </w:hyperlink>
      <w:r w:rsidRPr="00EF0172">
        <w:rPr>
          <w:rFonts w:asciiTheme="minorHAnsi" w:hAnsiTheme="minorHAnsi"/>
        </w:rPr>
        <w:t xml:space="preserve"> on the implementation of the </w:t>
      </w:r>
      <w:r w:rsidR="58C601EC" w:rsidRPr="00EF0172">
        <w:rPr>
          <w:rFonts w:asciiTheme="minorHAnsi" w:hAnsiTheme="minorHAnsi"/>
        </w:rPr>
        <w:t>United Nations Sustainable Development Goals</w:t>
      </w:r>
      <w:r w:rsidR="00023D91" w:rsidRPr="00EF0172">
        <w:rPr>
          <w:rFonts w:asciiTheme="minorHAnsi" w:hAnsiTheme="minorHAnsi"/>
        </w:rPr>
        <w:t xml:space="preserve"> </w:t>
      </w:r>
      <w:r w:rsidR="58C601EC" w:rsidRPr="00EF0172">
        <w:rPr>
          <w:rFonts w:asciiTheme="minorHAnsi" w:hAnsiTheme="minorHAnsi"/>
        </w:rPr>
        <w:t xml:space="preserve">and the 2030 Agenda for Sustainable Development. The report covers all 17 </w:t>
      </w:r>
      <w:r w:rsidR="00BC7FD4" w:rsidRPr="00EF0172">
        <w:rPr>
          <w:rFonts w:asciiTheme="minorHAnsi" w:hAnsiTheme="minorHAnsi"/>
        </w:rPr>
        <w:t xml:space="preserve">Sustainable Development Goals </w:t>
      </w:r>
      <w:r w:rsidR="58C601EC" w:rsidRPr="00EF0172">
        <w:rPr>
          <w:rFonts w:asciiTheme="minorHAnsi" w:hAnsiTheme="minorHAnsi"/>
        </w:rPr>
        <w:t>with a focus on how we deliver outcomes most relevant to</w:t>
      </w:r>
      <w:r w:rsidRPr="00EF0172">
        <w:rPr>
          <w:rFonts w:asciiTheme="minorHAnsi" w:hAnsiTheme="minorHAnsi"/>
        </w:rPr>
        <w:t xml:space="preserve"> </w:t>
      </w:r>
      <w:r w:rsidR="434B925A" w:rsidRPr="00EF0172">
        <w:rPr>
          <w:rFonts w:asciiTheme="minorHAnsi" w:hAnsiTheme="minorHAnsi"/>
        </w:rPr>
        <w:t>New Zealand</w:t>
      </w:r>
      <w:r w:rsidR="58C601EC" w:rsidRPr="00EF0172">
        <w:rPr>
          <w:rFonts w:asciiTheme="minorHAnsi" w:hAnsiTheme="minorHAnsi"/>
        </w:rPr>
        <w:t xml:space="preserve">. It outlines New Zealand’s approach to the </w:t>
      </w:r>
      <w:r w:rsidR="00BC7FD4" w:rsidRPr="00EF0172">
        <w:rPr>
          <w:rFonts w:asciiTheme="minorHAnsi" w:hAnsiTheme="minorHAnsi"/>
        </w:rPr>
        <w:t xml:space="preserve">Sustainable Development Goals </w:t>
      </w:r>
      <w:r w:rsidR="58C601EC" w:rsidRPr="00EF0172">
        <w:rPr>
          <w:rFonts w:asciiTheme="minorHAnsi" w:hAnsiTheme="minorHAnsi"/>
        </w:rPr>
        <w:t>and reflects our commitment to productive, sustainable</w:t>
      </w:r>
      <w:r w:rsidR="00D717CC" w:rsidRPr="00EF0172">
        <w:rPr>
          <w:rFonts w:asciiTheme="minorHAnsi" w:hAnsiTheme="minorHAnsi"/>
        </w:rPr>
        <w:t>,</w:t>
      </w:r>
      <w:r w:rsidR="58C601EC" w:rsidRPr="00EF0172">
        <w:rPr>
          <w:rFonts w:asciiTheme="minorHAnsi" w:hAnsiTheme="minorHAnsi"/>
        </w:rPr>
        <w:t xml:space="preserve"> and inclusive economic development.</w:t>
      </w:r>
      <w:r w:rsidR="002D2372" w:rsidRPr="00EF0172">
        <w:rPr>
          <w:rFonts w:asciiTheme="minorHAnsi" w:hAnsiTheme="minorHAnsi"/>
        </w:rPr>
        <w:t xml:space="preserve"> </w:t>
      </w:r>
      <w:r w:rsidR="00B771B5" w:rsidRPr="00EF0172">
        <w:rPr>
          <w:rFonts w:asciiTheme="minorHAnsi" w:hAnsiTheme="minorHAnsi"/>
        </w:rPr>
        <w:t xml:space="preserve">New Zealand uses </w:t>
      </w:r>
      <w:r w:rsidR="00BC7FD4" w:rsidRPr="00EF0172">
        <w:rPr>
          <w:rFonts w:asciiTheme="minorHAnsi" w:hAnsiTheme="minorHAnsi"/>
        </w:rPr>
        <w:t xml:space="preserve">data in the </w:t>
      </w:r>
      <w:hyperlink r:id="rId170" w:history="1">
        <w:r w:rsidR="00B771B5" w:rsidRPr="003638DA">
          <w:rPr>
            <w:rStyle w:val="Hyperlink"/>
            <w:rFonts w:asciiTheme="minorHAnsi" w:hAnsiTheme="minorHAnsi"/>
          </w:rPr>
          <w:t>Indicators Aotearoa New Zealand - Ngā Tūtohu Aotearoa</w:t>
        </w:r>
      </w:hyperlink>
      <w:r w:rsidR="00B771B5" w:rsidRPr="00EF0172">
        <w:rPr>
          <w:rFonts w:asciiTheme="minorHAnsi" w:hAnsiTheme="minorHAnsi"/>
        </w:rPr>
        <w:t xml:space="preserve"> to undertake this </w:t>
      </w:r>
      <w:r w:rsidR="00BC7FD4" w:rsidRPr="00EF0172">
        <w:rPr>
          <w:rFonts w:asciiTheme="minorHAnsi" w:hAnsiTheme="minorHAnsi"/>
        </w:rPr>
        <w:t xml:space="preserve">Sustainable Development Goals </w:t>
      </w:r>
      <w:r w:rsidR="00B771B5" w:rsidRPr="00EF0172">
        <w:rPr>
          <w:rFonts w:asciiTheme="minorHAnsi" w:hAnsiTheme="minorHAnsi"/>
        </w:rPr>
        <w:t xml:space="preserve">reporting. </w:t>
      </w:r>
    </w:p>
    <w:p w14:paraId="4AE004CA" w14:textId="33076D38" w:rsidR="00B771B5" w:rsidRDefault="00BB0525" w:rsidP="00EF0172">
      <w:pPr>
        <w:spacing w:before="240" w:line="276" w:lineRule="auto"/>
        <w:rPr>
          <w:rFonts w:asciiTheme="minorHAnsi" w:hAnsiTheme="minorHAnsi"/>
        </w:rPr>
      </w:pPr>
      <w:r>
        <w:rPr>
          <w:rFonts w:asciiTheme="minorHAnsi" w:hAnsiTheme="minorHAnsi"/>
          <w:i/>
        </w:rPr>
        <w:t xml:space="preserve">More information can be found in </w:t>
      </w:r>
      <w:r w:rsidR="00B771B5" w:rsidRPr="00EF0172">
        <w:rPr>
          <w:rFonts w:asciiTheme="minorHAnsi" w:hAnsiTheme="minorHAnsi"/>
          <w:i/>
        </w:rPr>
        <w:t xml:space="preserve">combined </w:t>
      </w:r>
      <w:r w:rsidR="00B771B5" w:rsidRPr="00455D5D">
        <w:rPr>
          <w:rFonts w:asciiTheme="minorHAnsi" w:hAnsiTheme="minorHAnsi"/>
          <w:i/>
        </w:rPr>
        <w:t>question</w:t>
      </w:r>
      <w:r>
        <w:rPr>
          <w:rFonts w:asciiTheme="minorHAnsi" w:hAnsiTheme="minorHAnsi"/>
          <w:i/>
        </w:rPr>
        <w:t>s</w:t>
      </w:r>
      <w:r w:rsidR="00B771B5" w:rsidRPr="00EF0172">
        <w:rPr>
          <w:rFonts w:asciiTheme="minorHAnsi" w:hAnsiTheme="minorHAnsi"/>
          <w:i/>
        </w:rPr>
        <w:t xml:space="preserve"> 38, 39, and 40.</w:t>
      </w:r>
    </w:p>
    <w:p w14:paraId="065FA76A" w14:textId="0002E0A7" w:rsidR="6AC0302B" w:rsidRPr="00EF0172" w:rsidRDefault="00000000" w:rsidP="00EF0172">
      <w:pPr>
        <w:spacing w:before="240" w:line="276" w:lineRule="auto"/>
        <w:rPr>
          <w:rStyle w:val="FootnoteReference"/>
          <w:rFonts w:asciiTheme="minorHAnsi" w:hAnsiTheme="minorHAnsi"/>
          <w:i/>
          <w:vertAlign w:val="baseline"/>
        </w:rPr>
      </w:pPr>
      <w:hyperlink r:id="rId171" w:history="1">
        <w:r w:rsidR="50809150" w:rsidRPr="00455D5D">
          <w:rPr>
            <w:rStyle w:val="Hyperlink"/>
            <w:rFonts w:asciiTheme="minorHAnsi" w:hAnsiTheme="minorHAnsi"/>
          </w:rPr>
          <w:t xml:space="preserve">In 2022, the </w:t>
        </w:r>
        <w:r w:rsidR="00E60F3B" w:rsidRPr="00E60F3B">
          <w:rPr>
            <w:rFonts w:asciiTheme="minorHAnsi" w:hAnsiTheme="minorHAnsi"/>
            <w:color w:val="000000" w:themeColor="text1"/>
          </w:rPr>
          <w:t>Organisation for Economic Co-operation and Development</w:t>
        </w:r>
        <w:r w:rsidR="00E60F3B" w:rsidRPr="00455D5D">
          <w:rPr>
            <w:rFonts w:asciiTheme="minorHAnsi" w:hAnsiTheme="minorHAnsi"/>
            <w:color w:val="000000" w:themeColor="text1"/>
          </w:rPr>
          <w:t xml:space="preserve"> </w:t>
        </w:r>
        <w:r w:rsidR="00E60F3B">
          <w:rPr>
            <w:rFonts w:asciiTheme="minorHAnsi" w:hAnsiTheme="minorHAnsi"/>
            <w:color w:val="000000" w:themeColor="text1"/>
          </w:rPr>
          <w:t>(</w:t>
        </w:r>
        <w:r w:rsidR="00E60F3B" w:rsidRPr="00455D5D">
          <w:rPr>
            <w:rFonts w:asciiTheme="minorHAnsi" w:hAnsiTheme="minorHAnsi"/>
            <w:color w:val="000000" w:themeColor="text1"/>
          </w:rPr>
          <w:t>OECD</w:t>
        </w:r>
        <w:r w:rsidR="00E60F3B">
          <w:rPr>
            <w:rFonts w:asciiTheme="minorHAnsi" w:hAnsiTheme="minorHAnsi"/>
            <w:color w:val="000000" w:themeColor="text1"/>
          </w:rPr>
          <w:t>)</w:t>
        </w:r>
        <w:r w:rsidR="00E60F3B" w:rsidRPr="00455D5D">
          <w:rPr>
            <w:rFonts w:asciiTheme="minorHAnsi" w:hAnsiTheme="minorHAnsi"/>
            <w:color w:val="000000" w:themeColor="text1"/>
          </w:rPr>
          <w:t xml:space="preserve"> </w:t>
        </w:r>
        <w:r w:rsidR="50809150" w:rsidRPr="00455D5D">
          <w:rPr>
            <w:rStyle w:val="Hyperlink"/>
            <w:rFonts w:asciiTheme="minorHAnsi" w:hAnsiTheme="minorHAnsi"/>
          </w:rPr>
          <w:t>released its report</w:t>
        </w:r>
      </w:hyperlink>
      <w:r w:rsidR="50809150" w:rsidRPr="0047712E">
        <w:rPr>
          <w:rFonts w:asciiTheme="minorHAnsi" w:hAnsiTheme="minorHAnsi"/>
          <w:color w:val="000000" w:themeColor="text1"/>
        </w:rPr>
        <w:t xml:space="preserve"> assessing OECD countries implementation of the </w:t>
      </w:r>
      <w:r w:rsidR="00BC7FD4" w:rsidRPr="0047712E">
        <w:rPr>
          <w:rFonts w:asciiTheme="minorHAnsi" w:hAnsiTheme="minorHAnsi"/>
          <w:color w:val="000000" w:themeColor="text1"/>
        </w:rPr>
        <w:t>Sustainable Development Goals</w:t>
      </w:r>
      <w:r w:rsidR="50809150" w:rsidRPr="0047712E">
        <w:rPr>
          <w:rFonts w:asciiTheme="minorHAnsi" w:hAnsiTheme="minorHAnsi"/>
          <w:color w:val="000000" w:themeColor="text1"/>
        </w:rPr>
        <w:t xml:space="preserve">. </w:t>
      </w:r>
      <w:r w:rsidR="1CD784D8" w:rsidRPr="0047712E">
        <w:rPr>
          <w:rFonts w:asciiTheme="minorHAnsi" w:hAnsiTheme="minorHAnsi"/>
          <w:color w:val="000000" w:themeColor="text1"/>
        </w:rPr>
        <w:t xml:space="preserve">The OECD found that New Zealand has already achieved 23 of the 126 </w:t>
      </w:r>
      <w:r w:rsidR="00BC7FD4" w:rsidRPr="0047712E">
        <w:rPr>
          <w:rFonts w:asciiTheme="minorHAnsi" w:hAnsiTheme="minorHAnsi"/>
          <w:color w:val="000000" w:themeColor="text1"/>
        </w:rPr>
        <w:t xml:space="preserve">Sustainable Development Goals </w:t>
      </w:r>
      <w:r w:rsidR="1CD784D8" w:rsidRPr="0047712E">
        <w:rPr>
          <w:rFonts w:asciiTheme="minorHAnsi" w:hAnsiTheme="minorHAnsi"/>
          <w:color w:val="000000" w:themeColor="text1"/>
        </w:rPr>
        <w:t xml:space="preserve">targets for which comparable data are available and, based on most recent trends, is expected to meet </w:t>
      </w:r>
      <w:r w:rsidR="00A05128" w:rsidRPr="0047712E">
        <w:rPr>
          <w:rFonts w:asciiTheme="minorHAnsi" w:hAnsiTheme="minorHAnsi"/>
          <w:color w:val="000000" w:themeColor="text1"/>
        </w:rPr>
        <w:t>five</w:t>
      </w:r>
      <w:r w:rsidR="1CD784D8" w:rsidRPr="0047712E">
        <w:rPr>
          <w:rFonts w:asciiTheme="minorHAnsi" w:hAnsiTheme="minorHAnsi"/>
          <w:color w:val="000000" w:themeColor="text1"/>
        </w:rPr>
        <w:t xml:space="preserve"> additional targets by 2030.</w:t>
      </w:r>
      <w:r w:rsidR="31B7ACFF" w:rsidRPr="0047712E">
        <w:rPr>
          <w:rFonts w:asciiTheme="minorHAnsi" w:hAnsiTheme="minorHAnsi"/>
          <w:color w:val="000000" w:themeColor="text1"/>
        </w:rPr>
        <w:t xml:space="preserve"> </w:t>
      </w:r>
      <w:r w:rsidR="6AC0302B" w:rsidRPr="0047712E">
        <w:rPr>
          <w:rFonts w:asciiTheme="minorHAnsi" w:hAnsiTheme="minorHAnsi"/>
          <w:color w:val="000000" w:themeColor="text1"/>
        </w:rPr>
        <w:t>New Zealand’s main strengths included</w:t>
      </w:r>
      <w:r w:rsidR="002D2372" w:rsidRPr="0047712E">
        <w:rPr>
          <w:rFonts w:asciiTheme="minorHAnsi" w:hAnsiTheme="minorHAnsi"/>
          <w:color w:val="000000" w:themeColor="text1"/>
        </w:rPr>
        <w:t xml:space="preserve"> </w:t>
      </w:r>
      <w:r w:rsidR="00932B28" w:rsidRPr="0047712E">
        <w:rPr>
          <w:rFonts w:asciiTheme="minorHAnsi" w:hAnsiTheme="minorHAnsi"/>
          <w:color w:val="000000" w:themeColor="text1"/>
        </w:rPr>
        <w:t>our</w:t>
      </w:r>
      <w:r w:rsidR="002D2372" w:rsidRPr="0047712E">
        <w:rPr>
          <w:rFonts w:asciiTheme="minorHAnsi" w:hAnsiTheme="minorHAnsi"/>
          <w:color w:val="000000" w:themeColor="text1"/>
        </w:rPr>
        <w:t xml:space="preserve"> performance </w:t>
      </w:r>
      <w:r w:rsidR="6AC0302B" w:rsidRPr="0047712E">
        <w:rPr>
          <w:rFonts w:asciiTheme="minorHAnsi" w:hAnsiTheme="minorHAnsi"/>
          <w:color w:val="000000" w:themeColor="text1"/>
        </w:rPr>
        <w:t>on several aspects of inclusion</w:t>
      </w:r>
      <w:r w:rsidR="002D2372" w:rsidRPr="0047712E">
        <w:rPr>
          <w:rFonts w:asciiTheme="minorHAnsi" w:hAnsiTheme="minorHAnsi"/>
          <w:color w:val="000000" w:themeColor="text1"/>
        </w:rPr>
        <w:t xml:space="preserve">, </w:t>
      </w:r>
      <w:r w:rsidR="00932B28" w:rsidRPr="0047712E">
        <w:rPr>
          <w:rFonts w:asciiTheme="minorHAnsi" w:hAnsiTheme="minorHAnsi"/>
          <w:color w:val="000000" w:themeColor="text1"/>
        </w:rPr>
        <w:t>the reduction of</w:t>
      </w:r>
      <w:r w:rsidR="6AC0302B" w:rsidRPr="0047712E">
        <w:rPr>
          <w:rFonts w:asciiTheme="minorHAnsi" w:hAnsiTheme="minorHAnsi"/>
          <w:color w:val="000000" w:themeColor="text1"/>
        </w:rPr>
        <w:t xml:space="preserve"> some of the main environmental pressures</w:t>
      </w:r>
      <w:r w:rsidR="00932B28" w:rsidRPr="0047712E">
        <w:rPr>
          <w:rFonts w:asciiTheme="minorHAnsi" w:hAnsiTheme="minorHAnsi"/>
          <w:color w:val="000000" w:themeColor="text1"/>
        </w:rPr>
        <w:t xml:space="preserve">, and having robust institutions and </w:t>
      </w:r>
      <w:r w:rsidR="00B53D67" w:rsidRPr="0047712E">
        <w:rPr>
          <w:rFonts w:asciiTheme="minorHAnsi" w:hAnsiTheme="minorHAnsi"/>
          <w:color w:val="000000" w:themeColor="text1"/>
        </w:rPr>
        <w:t>rule of law</w:t>
      </w:r>
      <w:r w:rsidR="00A05128" w:rsidRPr="0047712E">
        <w:rPr>
          <w:rFonts w:asciiTheme="minorHAnsi" w:hAnsiTheme="minorHAnsi"/>
          <w:color w:val="000000" w:themeColor="text1"/>
        </w:rPr>
        <w:t>.</w:t>
      </w:r>
      <w:r w:rsidR="001956FC" w:rsidRPr="0047712E">
        <w:rPr>
          <w:rFonts w:asciiTheme="minorHAnsi" w:hAnsiTheme="minorHAnsi"/>
          <w:color w:val="000000" w:themeColor="text1"/>
        </w:rPr>
        <w:t xml:space="preserve"> </w:t>
      </w:r>
      <w:r w:rsidR="00BC480E" w:rsidRPr="0047712E">
        <w:rPr>
          <w:rFonts w:asciiTheme="minorHAnsi" w:hAnsiTheme="minorHAnsi"/>
          <w:color w:val="000000" w:themeColor="text1"/>
        </w:rPr>
        <w:t xml:space="preserve">Challenges </w:t>
      </w:r>
      <w:r w:rsidR="00B53D67" w:rsidRPr="0047712E">
        <w:rPr>
          <w:rFonts w:asciiTheme="minorHAnsi" w:hAnsiTheme="minorHAnsi"/>
          <w:color w:val="000000" w:themeColor="text1"/>
        </w:rPr>
        <w:t xml:space="preserve">noted </w:t>
      </w:r>
      <w:r w:rsidR="00BC480E" w:rsidRPr="0047712E">
        <w:rPr>
          <w:rFonts w:asciiTheme="minorHAnsi" w:hAnsiTheme="minorHAnsi"/>
          <w:color w:val="000000" w:themeColor="text1"/>
        </w:rPr>
        <w:t xml:space="preserve">for </w:t>
      </w:r>
      <w:r w:rsidR="00B53D67" w:rsidRPr="0047712E">
        <w:rPr>
          <w:rFonts w:asciiTheme="minorHAnsi" w:hAnsiTheme="minorHAnsi"/>
          <w:color w:val="000000" w:themeColor="text1"/>
        </w:rPr>
        <w:t>New Zeala</w:t>
      </w:r>
      <w:r w:rsidR="00D65952" w:rsidRPr="0047712E">
        <w:rPr>
          <w:rFonts w:asciiTheme="minorHAnsi" w:hAnsiTheme="minorHAnsi"/>
          <w:color w:val="000000" w:themeColor="text1"/>
        </w:rPr>
        <w:t>nd</w:t>
      </w:r>
      <w:r w:rsidR="00BC480E" w:rsidRPr="0047712E">
        <w:rPr>
          <w:rFonts w:asciiTheme="minorHAnsi" w:hAnsiTheme="minorHAnsi"/>
          <w:color w:val="000000" w:themeColor="text1"/>
        </w:rPr>
        <w:t>, however, included</w:t>
      </w:r>
      <w:r w:rsidR="00D65952" w:rsidRPr="0047712E">
        <w:rPr>
          <w:rFonts w:asciiTheme="minorHAnsi" w:hAnsiTheme="minorHAnsi"/>
          <w:color w:val="000000" w:themeColor="text1"/>
        </w:rPr>
        <w:t xml:space="preserve"> inequality</w:t>
      </w:r>
      <w:r w:rsidR="000F626E" w:rsidRPr="0047712E">
        <w:rPr>
          <w:rFonts w:asciiTheme="minorHAnsi" w:hAnsiTheme="minorHAnsi"/>
          <w:color w:val="000000" w:themeColor="text1"/>
        </w:rPr>
        <w:t xml:space="preserve">. </w:t>
      </w:r>
    </w:p>
    <w:p w14:paraId="5A701131" w14:textId="5E02B2B4" w:rsidR="00BB76FC" w:rsidRPr="0047712E" w:rsidRDefault="09B0468A" w:rsidP="0058006F">
      <w:pPr>
        <w:spacing w:before="240" w:line="276" w:lineRule="auto"/>
        <w:rPr>
          <w:rFonts w:asciiTheme="minorHAnsi" w:hAnsiTheme="minorHAnsi"/>
        </w:rPr>
      </w:pPr>
      <w:r w:rsidRPr="0058006F">
        <w:rPr>
          <w:rFonts w:asciiTheme="minorHAnsi" w:hAnsiTheme="minorHAnsi"/>
          <w:b/>
          <w:i/>
        </w:rPr>
        <w:t>Gender Ambassador for Gender Equality (Pacific)</w:t>
      </w:r>
    </w:p>
    <w:p w14:paraId="116C858C" w14:textId="2456E39E" w:rsidR="00DE58F8" w:rsidRPr="0047712E" w:rsidRDefault="1BCCF638" w:rsidP="0058006F">
      <w:pPr>
        <w:spacing w:line="276" w:lineRule="auto"/>
        <w:rPr>
          <w:rFonts w:asciiTheme="minorHAnsi" w:hAnsiTheme="minorHAnsi"/>
        </w:rPr>
      </w:pPr>
      <w:r w:rsidRPr="0047712E">
        <w:rPr>
          <w:rFonts w:asciiTheme="minorHAnsi" w:hAnsiTheme="minorHAnsi"/>
        </w:rPr>
        <w:t xml:space="preserve">In 2022, </w:t>
      </w:r>
      <w:r w:rsidR="09B0468A" w:rsidRPr="0047712E">
        <w:rPr>
          <w:rFonts w:asciiTheme="minorHAnsi" w:hAnsiTheme="minorHAnsi"/>
        </w:rPr>
        <w:t>New Zealand appointed Louisa Wall as Ambassador for Gender Equality (Pacific</w:t>
      </w:r>
      <w:r w:rsidR="09B0468A" w:rsidRPr="00455D5D">
        <w:rPr>
          <w:rFonts w:asciiTheme="minorHAnsi" w:hAnsiTheme="minorHAnsi"/>
        </w:rPr>
        <w:t>)</w:t>
      </w:r>
      <w:r w:rsidR="005835AB">
        <w:rPr>
          <w:rFonts w:asciiTheme="minorHAnsi" w:hAnsiTheme="minorHAnsi"/>
        </w:rPr>
        <w:t>/</w:t>
      </w:r>
      <w:r w:rsidR="005835AB" w:rsidRPr="005835AB">
        <w:rPr>
          <w:rFonts w:asciiTheme="minorHAnsi" w:hAnsiTheme="minorHAnsi"/>
        </w:rPr>
        <w:t>Tuia Tāngata</w:t>
      </w:r>
      <w:r w:rsidR="09B0468A" w:rsidRPr="00455D5D">
        <w:rPr>
          <w:rFonts w:asciiTheme="minorHAnsi" w:hAnsiTheme="minorHAnsi"/>
        </w:rPr>
        <w:t>.</w:t>
      </w:r>
      <w:r w:rsidR="09B0468A" w:rsidRPr="0047712E">
        <w:rPr>
          <w:rFonts w:asciiTheme="minorHAnsi" w:hAnsiTheme="minorHAnsi"/>
        </w:rPr>
        <w:t xml:space="preserve"> </w:t>
      </w:r>
      <w:r w:rsidR="0A35EFF2" w:rsidRPr="0047712E">
        <w:rPr>
          <w:rFonts w:asciiTheme="minorHAnsi" w:hAnsiTheme="minorHAnsi"/>
        </w:rPr>
        <w:t xml:space="preserve">This role was created to support New Zealand’s delivery of strategic goals linked to </w:t>
      </w:r>
      <w:r w:rsidR="00C96C52" w:rsidRPr="0047712E">
        <w:rPr>
          <w:rFonts w:asciiTheme="minorHAnsi" w:hAnsiTheme="minorHAnsi"/>
        </w:rPr>
        <w:t>Sustainable Development Goal</w:t>
      </w:r>
      <w:r w:rsidR="00BD5284">
        <w:rPr>
          <w:rFonts w:asciiTheme="minorHAnsi" w:hAnsiTheme="minorHAnsi"/>
        </w:rPr>
        <w:t xml:space="preserve"> </w:t>
      </w:r>
      <w:r w:rsidR="0A35EFF2" w:rsidRPr="0047712E">
        <w:rPr>
          <w:rFonts w:asciiTheme="minorHAnsi" w:hAnsiTheme="minorHAnsi"/>
        </w:rPr>
        <w:t>5 (Gender equality) and 10 (</w:t>
      </w:r>
      <w:r w:rsidR="004814E5">
        <w:rPr>
          <w:rFonts w:asciiTheme="minorHAnsi" w:hAnsiTheme="minorHAnsi"/>
        </w:rPr>
        <w:t>R</w:t>
      </w:r>
      <w:r w:rsidR="0A35EFF2" w:rsidRPr="0047712E">
        <w:rPr>
          <w:rFonts w:asciiTheme="minorHAnsi" w:hAnsiTheme="minorHAnsi"/>
        </w:rPr>
        <w:t xml:space="preserve">educed inequality) by lifting </w:t>
      </w:r>
      <w:r w:rsidR="358AC4E7" w:rsidRPr="0047712E">
        <w:rPr>
          <w:rFonts w:asciiTheme="minorHAnsi" w:hAnsiTheme="minorHAnsi"/>
        </w:rPr>
        <w:t xml:space="preserve">engagement with Pacific partners and amplifying the voices of the Pacific on </w:t>
      </w:r>
      <w:r w:rsidR="00DE1C78" w:rsidRPr="0047712E">
        <w:rPr>
          <w:rFonts w:asciiTheme="minorHAnsi" w:hAnsiTheme="minorHAnsi"/>
        </w:rPr>
        <w:t>sexual orientation, gender identity, gender expression and sex characteristics (</w:t>
      </w:r>
      <w:r w:rsidR="358AC4E7" w:rsidRPr="0047712E">
        <w:rPr>
          <w:rFonts w:asciiTheme="minorHAnsi" w:hAnsiTheme="minorHAnsi"/>
        </w:rPr>
        <w:t>SOGIESC</w:t>
      </w:r>
      <w:r w:rsidR="00DE1C78" w:rsidRPr="0047712E">
        <w:rPr>
          <w:rFonts w:asciiTheme="minorHAnsi" w:hAnsiTheme="minorHAnsi"/>
        </w:rPr>
        <w:t>)</w:t>
      </w:r>
      <w:r w:rsidR="358AC4E7" w:rsidRPr="0047712E">
        <w:rPr>
          <w:rFonts w:asciiTheme="minorHAnsi" w:hAnsiTheme="minorHAnsi"/>
        </w:rPr>
        <w:t>-related rights.</w:t>
      </w:r>
    </w:p>
    <w:p w14:paraId="2F67F77B" w14:textId="6F205EEA" w:rsidR="009B0138" w:rsidRPr="0047712E" w:rsidRDefault="358AC4E7" w:rsidP="00200489">
      <w:pPr>
        <w:spacing w:before="240" w:line="276" w:lineRule="auto"/>
        <w:rPr>
          <w:rFonts w:asciiTheme="minorHAnsi" w:hAnsiTheme="minorHAnsi"/>
        </w:rPr>
      </w:pPr>
      <w:r w:rsidRPr="0047712E">
        <w:rPr>
          <w:rFonts w:asciiTheme="minorHAnsi" w:hAnsiTheme="minorHAnsi"/>
        </w:rPr>
        <w:t>During her term, Ambassador Wall connected with governments, intergovernmental organisations</w:t>
      </w:r>
      <w:r w:rsidR="00FC1447" w:rsidRPr="0047712E">
        <w:rPr>
          <w:rFonts w:asciiTheme="minorHAnsi" w:hAnsiTheme="minorHAnsi"/>
        </w:rPr>
        <w:t>,</w:t>
      </w:r>
      <w:r w:rsidRPr="0047712E">
        <w:rPr>
          <w:rFonts w:asciiTheme="minorHAnsi" w:hAnsiTheme="minorHAnsi"/>
        </w:rPr>
        <w:t xml:space="preserve"> technical experts, rights-based advocacy groups, sporting bodies, faith-based organisations</w:t>
      </w:r>
      <w:r w:rsidR="009B0138" w:rsidRPr="0047712E">
        <w:rPr>
          <w:rFonts w:asciiTheme="minorHAnsi" w:hAnsiTheme="minorHAnsi"/>
        </w:rPr>
        <w:t>,</w:t>
      </w:r>
      <w:r w:rsidRPr="0047712E">
        <w:rPr>
          <w:rFonts w:asciiTheme="minorHAnsi" w:hAnsiTheme="minorHAnsi"/>
        </w:rPr>
        <w:t xml:space="preserve"> and community groups. </w:t>
      </w:r>
      <w:r w:rsidR="004A3850" w:rsidRPr="0047712E">
        <w:rPr>
          <w:rFonts w:asciiTheme="minorHAnsi" w:hAnsiTheme="minorHAnsi"/>
        </w:rPr>
        <w:t>Ambassador Wall</w:t>
      </w:r>
      <w:r w:rsidRPr="0047712E">
        <w:rPr>
          <w:rFonts w:asciiTheme="minorHAnsi" w:hAnsiTheme="minorHAnsi"/>
        </w:rPr>
        <w:t xml:space="preserve"> also participated in fora focused on SOGIESC-related rights in Buenos Aires, Sydney</w:t>
      </w:r>
      <w:r w:rsidR="009B0138" w:rsidRPr="0047712E">
        <w:rPr>
          <w:rFonts w:asciiTheme="minorHAnsi" w:hAnsiTheme="minorHAnsi"/>
        </w:rPr>
        <w:t>,</w:t>
      </w:r>
      <w:r w:rsidRPr="0047712E">
        <w:rPr>
          <w:rFonts w:asciiTheme="minorHAnsi" w:hAnsiTheme="minorHAnsi"/>
        </w:rPr>
        <w:t xml:space="preserve"> and Geneva</w:t>
      </w:r>
      <w:r w:rsidR="00F41FE0" w:rsidRPr="0047712E">
        <w:rPr>
          <w:rFonts w:asciiTheme="minorHAnsi" w:hAnsiTheme="minorHAnsi"/>
        </w:rPr>
        <w:t xml:space="preserve"> and </w:t>
      </w:r>
      <w:r w:rsidR="5038C282" w:rsidRPr="0047712E">
        <w:rPr>
          <w:rFonts w:asciiTheme="minorHAnsi" w:hAnsiTheme="minorHAnsi"/>
        </w:rPr>
        <w:t xml:space="preserve">supported a range of initiatives to improve equity and inclusion in the Pacific. </w:t>
      </w:r>
    </w:p>
    <w:p w14:paraId="6441FBDF" w14:textId="0CBFA6A0" w:rsidR="00BB76FC" w:rsidRPr="00685EB0" w:rsidRDefault="5038C282" w:rsidP="00685EB0">
      <w:pPr>
        <w:spacing w:before="240" w:after="0" w:line="276" w:lineRule="auto"/>
        <w:rPr>
          <w:rFonts w:asciiTheme="minorHAnsi" w:hAnsiTheme="minorHAnsi"/>
          <w:b/>
        </w:rPr>
      </w:pPr>
      <w:r w:rsidRPr="00685EB0">
        <w:rPr>
          <w:rFonts w:asciiTheme="minorHAnsi" w:hAnsiTheme="minorHAnsi"/>
          <w:b/>
        </w:rPr>
        <w:t xml:space="preserve">This included: </w:t>
      </w:r>
    </w:p>
    <w:p w14:paraId="1FDD5CDC" w14:textId="18814ACF" w:rsidR="7A46FBD2" w:rsidRPr="0047712E" w:rsidRDefault="7A46FBD2" w:rsidP="00685EB0">
      <w:pPr>
        <w:pStyle w:val="ListParagraph"/>
        <w:numPr>
          <w:ilvl w:val="0"/>
          <w:numId w:val="16"/>
        </w:numPr>
        <w:spacing w:line="276" w:lineRule="auto"/>
        <w:rPr>
          <w:rFonts w:asciiTheme="minorHAnsi" w:hAnsiTheme="minorHAnsi"/>
        </w:rPr>
      </w:pPr>
      <w:r w:rsidRPr="00455D5D">
        <w:rPr>
          <w:rFonts w:asciiTheme="minorHAnsi" w:hAnsiTheme="minorHAnsi"/>
        </w:rPr>
        <w:t xml:space="preserve">Supporting the development of a </w:t>
      </w:r>
      <w:hyperlink r:id="rId172" w:history="1">
        <w:r w:rsidRPr="00C64172">
          <w:rPr>
            <w:rStyle w:val="Hyperlink"/>
            <w:rFonts w:asciiTheme="minorHAnsi" w:hAnsiTheme="minorHAnsi"/>
          </w:rPr>
          <w:t xml:space="preserve">Te Reo Māori </w:t>
        </w:r>
        <w:r w:rsidR="009B0138" w:rsidRPr="00C64172">
          <w:rPr>
            <w:rStyle w:val="Hyperlink"/>
            <w:rFonts w:asciiTheme="minorHAnsi" w:hAnsiTheme="minorHAnsi"/>
          </w:rPr>
          <w:t xml:space="preserve">(Māori language) </w:t>
        </w:r>
        <w:r w:rsidRPr="00C64172">
          <w:rPr>
            <w:rStyle w:val="Hyperlink"/>
            <w:rFonts w:asciiTheme="minorHAnsi" w:hAnsiTheme="minorHAnsi"/>
          </w:rPr>
          <w:t>glossary of indigenous LGBTQIA+ terminology</w:t>
        </w:r>
      </w:hyperlink>
      <w:r w:rsidRPr="00455D5D">
        <w:rPr>
          <w:rFonts w:asciiTheme="minorHAnsi" w:hAnsiTheme="minorHAnsi"/>
        </w:rPr>
        <w:t xml:space="preserve"> for sharing with Pacific counterparts</w:t>
      </w:r>
      <w:r w:rsidR="009B0138" w:rsidRPr="00455D5D">
        <w:rPr>
          <w:rFonts w:asciiTheme="minorHAnsi" w:hAnsiTheme="minorHAnsi"/>
        </w:rPr>
        <w:t>.</w:t>
      </w:r>
    </w:p>
    <w:p w14:paraId="62EB22AE" w14:textId="2F5E3B99" w:rsidR="7A46FBD2" w:rsidRPr="0047712E" w:rsidRDefault="7A46FBD2" w:rsidP="00B27CBF">
      <w:pPr>
        <w:pStyle w:val="ListParagraph"/>
        <w:numPr>
          <w:ilvl w:val="0"/>
          <w:numId w:val="16"/>
        </w:numPr>
        <w:spacing w:before="240" w:line="276" w:lineRule="auto"/>
        <w:rPr>
          <w:rFonts w:asciiTheme="minorHAnsi" w:hAnsiTheme="minorHAnsi"/>
        </w:rPr>
      </w:pPr>
      <w:r w:rsidRPr="0047712E">
        <w:rPr>
          <w:rFonts w:asciiTheme="minorHAnsi" w:hAnsiTheme="minorHAnsi"/>
        </w:rPr>
        <w:t>Participating in Pacific events focused on empowerment Pacific women and girls.</w:t>
      </w:r>
    </w:p>
    <w:p w14:paraId="6D552B80" w14:textId="0D2EA314" w:rsidR="002D3779" w:rsidRPr="00B5616A" w:rsidRDefault="7A46FBD2" w:rsidP="00614E49">
      <w:pPr>
        <w:pStyle w:val="ListParagraph"/>
        <w:numPr>
          <w:ilvl w:val="0"/>
          <w:numId w:val="16"/>
        </w:numPr>
        <w:spacing w:before="240" w:line="276" w:lineRule="auto"/>
        <w:rPr>
          <w:rFonts w:asciiTheme="minorHAnsi" w:hAnsiTheme="minorHAnsi"/>
        </w:rPr>
      </w:pPr>
      <w:r w:rsidRPr="0047712E">
        <w:rPr>
          <w:rFonts w:asciiTheme="minorHAnsi" w:hAnsiTheme="minorHAnsi"/>
        </w:rPr>
        <w:t>Leading New Zealand’s delegation to the Equal Rights Coalition biennial meeting in September 2022 and to Sydney WorldPride in March 2023.</w:t>
      </w:r>
    </w:p>
    <w:p w14:paraId="469FBF64" w14:textId="3F774105" w:rsidR="00BB76FC" w:rsidRPr="0047712E" w:rsidRDefault="30873297" w:rsidP="00614E49">
      <w:pPr>
        <w:spacing w:before="240" w:line="276" w:lineRule="auto"/>
        <w:rPr>
          <w:rFonts w:asciiTheme="minorHAnsi" w:hAnsiTheme="minorHAnsi"/>
        </w:rPr>
      </w:pPr>
      <w:r w:rsidRPr="00614E49">
        <w:rPr>
          <w:rFonts w:asciiTheme="minorHAnsi" w:hAnsiTheme="minorHAnsi"/>
          <w:b/>
          <w:i/>
        </w:rPr>
        <w:t>Gender Action Plan 2021-2025</w:t>
      </w:r>
    </w:p>
    <w:p w14:paraId="25B52514" w14:textId="4F09C313" w:rsidR="00E3449C" w:rsidRPr="0047712E" w:rsidRDefault="29AE0DE1" w:rsidP="00614E49">
      <w:pPr>
        <w:spacing w:line="276" w:lineRule="auto"/>
        <w:rPr>
          <w:rFonts w:asciiTheme="minorHAnsi" w:hAnsiTheme="minorHAnsi"/>
        </w:rPr>
      </w:pPr>
      <w:r w:rsidRPr="0047712E">
        <w:rPr>
          <w:rFonts w:asciiTheme="minorHAnsi" w:hAnsiTheme="minorHAnsi"/>
        </w:rPr>
        <w:t>Gender equality and women’s empowerment is a core objective of effective and sustainable development.</w:t>
      </w:r>
    </w:p>
    <w:p w14:paraId="630A4050" w14:textId="43D5304B" w:rsidR="00204A56" w:rsidRPr="0047712E" w:rsidRDefault="30873297" w:rsidP="00200489">
      <w:pPr>
        <w:spacing w:before="240" w:line="276" w:lineRule="auto"/>
        <w:rPr>
          <w:rFonts w:asciiTheme="minorHAnsi" w:hAnsiTheme="minorHAnsi"/>
        </w:rPr>
      </w:pPr>
      <w:r w:rsidRPr="0047712E">
        <w:rPr>
          <w:rFonts w:asciiTheme="minorHAnsi" w:hAnsiTheme="minorHAnsi"/>
        </w:rPr>
        <w:t xml:space="preserve">In 2021, New Zealand launched its </w:t>
      </w:r>
      <w:hyperlink r:id="rId173" w:history="1">
        <w:r w:rsidRPr="006973E2">
          <w:rPr>
            <w:rStyle w:val="Hyperlink"/>
            <w:rFonts w:asciiTheme="minorHAnsi" w:hAnsiTheme="minorHAnsi"/>
            <w:i/>
          </w:rPr>
          <w:t>Gender Action Plan 2021-2025</w:t>
        </w:r>
      </w:hyperlink>
      <w:r w:rsidRPr="0047712E">
        <w:rPr>
          <w:rFonts w:asciiTheme="minorHAnsi" w:hAnsiTheme="minorHAnsi"/>
        </w:rPr>
        <w:t xml:space="preserve"> to ensure its development cooperation supported the achievement of </w:t>
      </w:r>
      <w:r w:rsidR="005134EF" w:rsidRPr="0047712E">
        <w:rPr>
          <w:rFonts w:asciiTheme="minorHAnsi" w:hAnsiTheme="minorHAnsi"/>
          <w:color w:val="000000" w:themeColor="text1"/>
        </w:rPr>
        <w:t xml:space="preserve">Sustainable Development Goal </w:t>
      </w:r>
      <w:r w:rsidRPr="0047712E">
        <w:rPr>
          <w:rFonts w:asciiTheme="minorHAnsi" w:hAnsiTheme="minorHAnsi"/>
        </w:rPr>
        <w:t>5</w:t>
      </w:r>
      <w:r w:rsidR="18C306A6" w:rsidRPr="0047712E">
        <w:rPr>
          <w:rFonts w:asciiTheme="minorHAnsi" w:hAnsiTheme="minorHAnsi"/>
        </w:rPr>
        <w:t xml:space="preserve"> </w:t>
      </w:r>
      <w:r w:rsidR="00731A7A" w:rsidRPr="0047712E">
        <w:rPr>
          <w:rFonts w:asciiTheme="minorHAnsi" w:hAnsiTheme="minorHAnsi"/>
        </w:rPr>
        <w:t>to</w:t>
      </w:r>
      <w:r w:rsidR="18C306A6" w:rsidRPr="0047712E">
        <w:rPr>
          <w:rFonts w:asciiTheme="minorHAnsi" w:hAnsiTheme="minorHAnsi"/>
        </w:rPr>
        <w:t xml:space="preserve"> advanc</w:t>
      </w:r>
      <w:r w:rsidR="003326B9" w:rsidRPr="0047712E">
        <w:rPr>
          <w:rFonts w:asciiTheme="minorHAnsi" w:hAnsiTheme="minorHAnsi"/>
        </w:rPr>
        <w:t>e</w:t>
      </w:r>
      <w:r w:rsidRPr="0047712E">
        <w:rPr>
          <w:rFonts w:asciiTheme="minorHAnsi" w:hAnsiTheme="minorHAnsi"/>
        </w:rPr>
        <w:t xml:space="preserve"> gender equality and empower all women and girls</w:t>
      </w:r>
      <w:r w:rsidR="3070ABCF" w:rsidRPr="0047712E">
        <w:rPr>
          <w:rFonts w:asciiTheme="minorHAnsi" w:hAnsiTheme="minorHAnsi"/>
        </w:rPr>
        <w:t xml:space="preserve"> in the Pacific and beyond</w:t>
      </w:r>
      <w:r w:rsidRPr="0047712E">
        <w:rPr>
          <w:rFonts w:asciiTheme="minorHAnsi" w:hAnsiTheme="minorHAnsi"/>
        </w:rPr>
        <w:t>.</w:t>
      </w:r>
      <w:r w:rsidR="6E9CE247" w:rsidRPr="0047712E">
        <w:rPr>
          <w:rFonts w:asciiTheme="minorHAnsi" w:hAnsiTheme="minorHAnsi"/>
        </w:rPr>
        <w:t xml:space="preserve"> </w:t>
      </w:r>
      <w:r w:rsidRPr="0047712E">
        <w:rPr>
          <w:rFonts w:asciiTheme="minorHAnsi" w:hAnsiTheme="minorHAnsi"/>
        </w:rPr>
        <w:t xml:space="preserve">Under this plan, New Zealand has International Development Cooperation </w:t>
      </w:r>
      <w:r w:rsidR="00595306" w:rsidRPr="0047712E">
        <w:rPr>
          <w:rFonts w:asciiTheme="minorHAnsi" w:hAnsiTheme="minorHAnsi"/>
        </w:rPr>
        <w:t xml:space="preserve">investment </w:t>
      </w:r>
      <w:r w:rsidRPr="0047712E">
        <w:rPr>
          <w:rFonts w:asciiTheme="minorHAnsi" w:hAnsiTheme="minorHAnsi"/>
        </w:rPr>
        <w:t xml:space="preserve">targets of 64% on gender equality activities, including 4% on principal gender equality investments (where gender equality is the principal objective of the investment), and 60% significant investments (where gender equality is an important objective of the investment). </w:t>
      </w:r>
    </w:p>
    <w:p w14:paraId="55C09CA3" w14:textId="2CE13122" w:rsidR="00BB76FC" w:rsidRPr="0047712E" w:rsidRDefault="30873297" w:rsidP="00200489">
      <w:pPr>
        <w:spacing w:before="240" w:line="276" w:lineRule="auto"/>
        <w:rPr>
          <w:rFonts w:asciiTheme="minorHAnsi" w:hAnsiTheme="minorHAnsi"/>
        </w:rPr>
      </w:pPr>
      <w:r w:rsidRPr="0047712E">
        <w:rPr>
          <w:rFonts w:asciiTheme="minorHAnsi" w:hAnsiTheme="minorHAnsi"/>
        </w:rPr>
        <w:t xml:space="preserve">New Zealand supports </w:t>
      </w:r>
      <w:r w:rsidR="00595306" w:rsidRPr="0047712E">
        <w:rPr>
          <w:rFonts w:asciiTheme="minorHAnsi" w:hAnsiTheme="minorHAnsi"/>
        </w:rPr>
        <w:t>women’s leadership and political participation, women’s economic empowerment</w:t>
      </w:r>
      <w:r w:rsidR="00204A56" w:rsidRPr="0047712E">
        <w:rPr>
          <w:rFonts w:asciiTheme="minorHAnsi" w:hAnsiTheme="minorHAnsi"/>
        </w:rPr>
        <w:t>,</w:t>
      </w:r>
      <w:r w:rsidR="00595306" w:rsidRPr="0047712E">
        <w:rPr>
          <w:rFonts w:asciiTheme="minorHAnsi" w:hAnsiTheme="minorHAnsi"/>
        </w:rPr>
        <w:t xml:space="preserve"> and</w:t>
      </w:r>
      <w:r w:rsidRPr="0047712E">
        <w:rPr>
          <w:rFonts w:asciiTheme="minorHAnsi" w:hAnsiTheme="minorHAnsi"/>
        </w:rPr>
        <w:t xml:space="preserve"> equitable access to health, education</w:t>
      </w:r>
      <w:r w:rsidR="00D10D35" w:rsidRPr="0047712E">
        <w:rPr>
          <w:rFonts w:asciiTheme="minorHAnsi" w:hAnsiTheme="minorHAnsi"/>
        </w:rPr>
        <w:t>,</w:t>
      </w:r>
      <w:r w:rsidRPr="0047712E">
        <w:rPr>
          <w:rFonts w:asciiTheme="minorHAnsi" w:hAnsiTheme="minorHAnsi"/>
        </w:rPr>
        <w:t xml:space="preserve"> and services in the Pacific through its I</w:t>
      </w:r>
      <w:r w:rsidR="0004379D" w:rsidRPr="0047712E">
        <w:rPr>
          <w:rFonts w:asciiTheme="minorHAnsi" w:hAnsiTheme="minorHAnsi"/>
        </w:rPr>
        <w:t xml:space="preserve">nternational </w:t>
      </w:r>
      <w:r w:rsidRPr="0047712E">
        <w:rPr>
          <w:rFonts w:asciiTheme="minorHAnsi" w:hAnsiTheme="minorHAnsi"/>
        </w:rPr>
        <w:t>D</w:t>
      </w:r>
      <w:r w:rsidR="0004379D" w:rsidRPr="0047712E">
        <w:rPr>
          <w:rFonts w:asciiTheme="minorHAnsi" w:hAnsiTheme="minorHAnsi"/>
        </w:rPr>
        <w:t xml:space="preserve">evelopment </w:t>
      </w:r>
      <w:r w:rsidRPr="0047712E">
        <w:rPr>
          <w:rFonts w:asciiTheme="minorHAnsi" w:hAnsiTheme="minorHAnsi"/>
        </w:rPr>
        <w:t>C</w:t>
      </w:r>
      <w:r w:rsidR="00987C11" w:rsidRPr="0047712E">
        <w:rPr>
          <w:rFonts w:asciiTheme="minorHAnsi" w:hAnsiTheme="minorHAnsi"/>
        </w:rPr>
        <w:t>ooperation</w:t>
      </w:r>
      <w:r w:rsidRPr="0047712E">
        <w:rPr>
          <w:rFonts w:asciiTheme="minorHAnsi" w:hAnsiTheme="minorHAnsi"/>
        </w:rPr>
        <w:t xml:space="preserve"> programme core funding and programme funding. This includes funding for sexual and reproductive health and rights and eliminating gender-based violence.</w:t>
      </w:r>
    </w:p>
    <w:p w14:paraId="2B9A239D" w14:textId="1FAE059E" w:rsidR="00BB76FC" w:rsidRPr="00B22498" w:rsidRDefault="30873297" w:rsidP="00B22498">
      <w:pPr>
        <w:spacing w:before="240" w:line="276" w:lineRule="auto"/>
        <w:rPr>
          <w:rFonts w:asciiTheme="minorHAnsi" w:hAnsiTheme="minorHAnsi"/>
          <w:b/>
          <w:color w:val="0F4761" w:themeColor="accent1" w:themeShade="BF"/>
        </w:rPr>
      </w:pPr>
      <w:r w:rsidRPr="00B22498">
        <w:rPr>
          <w:rFonts w:asciiTheme="minorHAnsi" w:hAnsiTheme="minorHAnsi"/>
          <w:b/>
          <w:color w:val="0F4761" w:themeColor="accent1" w:themeShade="BF"/>
        </w:rPr>
        <w:t xml:space="preserve">Pacific Leaders’ Gender Equality Declaration </w:t>
      </w:r>
    </w:p>
    <w:p w14:paraId="1FCDDB7C" w14:textId="1BD0B5A4" w:rsidR="00BB76FC" w:rsidRPr="0047712E" w:rsidRDefault="30873297" w:rsidP="00B22498">
      <w:pPr>
        <w:spacing w:line="276" w:lineRule="auto"/>
        <w:rPr>
          <w:rFonts w:asciiTheme="minorHAnsi" w:hAnsiTheme="minorHAnsi"/>
          <w:color w:val="000000" w:themeColor="text1"/>
        </w:rPr>
      </w:pPr>
      <w:r w:rsidRPr="0047712E">
        <w:rPr>
          <w:rFonts w:asciiTheme="minorHAnsi" w:hAnsiTheme="minorHAnsi"/>
          <w:color w:val="000000" w:themeColor="text1"/>
        </w:rPr>
        <w:t xml:space="preserve">In November 2023, New Zealand joined with </w:t>
      </w:r>
      <w:r w:rsidRPr="00455D5D">
        <w:rPr>
          <w:rFonts w:asciiTheme="minorHAnsi" w:hAnsiTheme="minorHAnsi"/>
          <w:color w:val="000000" w:themeColor="text1"/>
        </w:rPr>
        <w:t>1</w:t>
      </w:r>
      <w:r w:rsidR="00580D0F">
        <w:rPr>
          <w:rFonts w:asciiTheme="minorHAnsi" w:hAnsiTheme="minorHAnsi"/>
          <w:color w:val="000000" w:themeColor="text1"/>
        </w:rPr>
        <w:t>7</w:t>
      </w:r>
      <w:r w:rsidRPr="0047712E">
        <w:rPr>
          <w:rFonts w:asciiTheme="minorHAnsi" w:hAnsiTheme="minorHAnsi"/>
          <w:color w:val="000000" w:themeColor="text1"/>
        </w:rPr>
        <w:t xml:space="preserve"> Pacific Island Forum member states to revitali</w:t>
      </w:r>
      <w:r w:rsidR="00AC58DC" w:rsidRPr="0047712E">
        <w:rPr>
          <w:rFonts w:asciiTheme="minorHAnsi" w:hAnsiTheme="minorHAnsi"/>
          <w:color w:val="000000" w:themeColor="text1"/>
        </w:rPr>
        <w:t>s</w:t>
      </w:r>
      <w:r w:rsidRPr="0047712E">
        <w:rPr>
          <w:rFonts w:asciiTheme="minorHAnsi" w:hAnsiTheme="minorHAnsi"/>
          <w:color w:val="000000" w:themeColor="text1"/>
        </w:rPr>
        <w:t xml:space="preserve">e and endorse the </w:t>
      </w:r>
      <w:hyperlink r:id="rId174" w:history="1">
        <w:r w:rsidRPr="001F7AF5">
          <w:rPr>
            <w:rStyle w:val="Hyperlink"/>
            <w:rFonts w:asciiTheme="minorHAnsi" w:hAnsiTheme="minorHAnsi"/>
          </w:rPr>
          <w:t>Pacific Leaders Gender Equality Declaration</w:t>
        </w:r>
      </w:hyperlink>
      <w:r w:rsidRPr="0047712E">
        <w:rPr>
          <w:rFonts w:asciiTheme="minorHAnsi" w:hAnsiTheme="minorHAnsi"/>
          <w:color w:val="000000" w:themeColor="text1"/>
        </w:rPr>
        <w:t xml:space="preserve">. This will reinforce collective </w:t>
      </w:r>
      <w:r w:rsidR="00595306" w:rsidRPr="0047712E">
        <w:rPr>
          <w:rFonts w:asciiTheme="minorHAnsi" w:hAnsiTheme="minorHAnsi"/>
          <w:color w:val="000000" w:themeColor="text1"/>
        </w:rPr>
        <w:t xml:space="preserve">regional </w:t>
      </w:r>
      <w:r w:rsidRPr="0047712E">
        <w:rPr>
          <w:rFonts w:asciiTheme="minorHAnsi" w:hAnsiTheme="minorHAnsi"/>
          <w:color w:val="000000" w:themeColor="text1"/>
        </w:rPr>
        <w:t>efforts to address enduring barriers to gender equality and advance the development of Pacific women and girls in all their diversity.</w:t>
      </w:r>
    </w:p>
    <w:p w14:paraId="68B672E0" w14:textId="60D1CAC6" w:rsidR="00BB76FC" w:rsidRPr="00B22498" w:rsidRDefault="30873297" w:rsidP="00B22498">
      <w:pPr>
        <w:spacing w:before="240" w:line="276" w:lineRule="auto"/>
        <w:rPr>
          <w:rFonts w:asciiTheme="minorHAnsi" w:hAnsiTheme="minorHAnsi"/>
          <w:b/>
          <w:color w:val="0F4761" w:themeColor="accent1" w:themeShade="BF"/>
        </w:rPr>
      </w:pPr>
      <w:r w:rsidRPr="00B22498">
        <w:rPr>
          <w:rFonts w:asciiTheme="minorHAnsi" w:hAnsiTheme="minorHAnsi"/>
          <w:b/>
          <w:color w:val="0F4761" w:themeColor="accent1" w:themeShade="BF"/>
        </w:rPr>
        <w:t>Providing gender responsive humanitarian assistance</w:t>
      </w:r>
    </w:p>
    <w:p w14:paraId="63EFF311" w14:textId="2E09A931" w:rsidR="00BB76FC" w:rsidRPr="0047712E" w:rsidRDefault="30873297" w:rsidP="00B22498">
      <w:pPr>
        <w:spacing w:line="276" w:lineRule="auto"/>
        <w:rPr>
          <w:rFonts w:asciiTheme="minorHAnsi" w:hAnsiTheme="minorHAnsi"/>
          <w:color w:val="040C28"/>
        </w:rPr>
      </w:pPr>
      <w:r w:rsidRPr="0047712E">
        <w:rPr>
          <w:rFonts w:asciiTheme="minorHAnsi" w:hAnsiTheme="minorHAnsi"/>
          <w:color w:val="040C28"/>
        </w:rPr>
        <w:t xml:space="preserve">In 2019, New Zealand revised its humanitarian policy to guide how New Zealand </w:t>
      </w:r>
      <w:r w:rsidR="526FCFC6" w:rsidRPr="0047712E">
        <w:rPr>
          <w:rFonts w:asciiTheme="minorHAnsi" w:hAnsiTheme="minorHAnsi"/>
          <w:color w:val="040C28"/>
        </w:rPr>
        <w:t>responds to humanitarian emergencies.</w:t>
      </w:r>
      <w:r w:rsidRPr="0047712E">
        <w:rPr>
          <w:rFonts w:asciiTheme="minorHAnsi" w:hAnsiTheme="minorHAnsi"/>
          <w:color w:val="040C28"/>
        </w:rPr>
        <w:t xml:space="preserve"> This includes our direct responses, our financial support</w:t>
      </w:r>
      <w:r w:rsidR="00EE6E99" w:rsidRPr="0047712E">
        <w:rPr>
          <w:rFonts w:asciiTheme="minorHAnsi" w:hAnsiTheme="minorHAnsi"/>
          <w:color w:val="040C28"/>
        </w:rPr>
        <w:t>,</w:t>
      </w:r>
      <w:r w:rsidRPr="0047712E">
        <w:rPr>
          <w:rFonts w:asciiTheme="minorHAnsi" w:hAnsiTheme="minorHAnsi"/>
          <w:color w:val="040C28"/>
        </w:rPr>
        <w:t xml:space="preserve"> and our humanitarian advocacy. </w:t>
      </w:r>
      <w:r w:rsidR="79D5CC4E" w:rsidRPr="0047712E">
        <w:rPr>
          <w:rFonts w:asciiTheme="minorHAnsi" w:hAnsiTheme="minorHAnsi"/>
          <w:color w:val="040C28"/>
        </w:rPr>
        <w:t xml:space="preserve">One of the four priorities of the </w:t>
      </w:r>
      <w:hyperlink r:id="rId175" w:history="1">
        <w:r w:rsidRPr="00FB669E">
          <w:rPr>
            <w:rStyle w:val="Hyperlink"/>
            <w:rFonts w:asciiTheme="minorHAnsi" w:hAnsiTheme="minorHAnsi"/>
          </w:rPr>
          <w:t xml:space="preserve">Humanitarian </w:t>
        </w:r>
        <w:r w:rsidR="79D5CC4E" w:rsidRPr="00FB669E">
          <w:rPr>
            <w:rStyle w:val="Hyperlink"/>
            <w:rFonts w:asciiTheme="minorHAnsi" w:hAnsiTheme="minorHAnsi"/>
          </w:rPr>
          <w:t>Action Policy 2019</w:t>
        </w:r>
      </w:hyperlink>
      <w:r w:rsidR="79D5CC4E" w:rsidRPr="0047712E">
        <w:rPr>
          <w:rFonts w:asciiTheme="minorHAnsi" w:hAnsiTheme="minorHAnsi"/>
          <w:color w:val="040C28"/>
        </w:rPr>
        <w:t xml:space="preserve"> is ensuring </w:t>
      </w:r>
      <w:r w:rsidRPr="0047712E">
        <w:rPr>
          <w:rFonts w:asciiTheme="minorHAnsi" w:hAnsiTheme="minorHAnsi"/>
          <w:color w:val="040C28"/>
        </w:rPr>
        <w:t xml:space="preserve">humanitarian action </w:t>
      </w:r>
      <w:r w:rsidR="79D5CC4E" w:rsidRPr="0047712E">
        <w:rPr>
          <w:rFonts w:asciiTheme="minorHAnsi" w:hAnsiTheme="minorHAnsi"/>
          <w:color w:val="040C28"/>
        </w:rPr>
        <w:t>is</w:t>
      </w:r>
      <w:r w:rsidRPr="0047712E">
        <w:rPr>
          <w:rFonts w:asciiTheme="minorHAnsi" w:hAnsiTheme="minorHAnsi"/>
          <w:color w:val="040C28"/>
        </w:rPr>
        <w:t xml:space="preserve"> inclusive </w:t>
      </w:r>
      <w:r w:rsidR="79D5CC4E" w:rsidRPr="0047712E">
        <w:rPr>
          <w:rFonts w:asciiTheme="minorHAnsi" w:hAnsiTheme="minorHAnsi"/>
          <w:color w:val="040C28"/>
        </w:rPr>
        <w:t>for all,</w:t>
      </w:r>
      <w:r w:rsidRPr="0047712E">
        <w:rPr>
          <w:rFonts w:asciiTheme="minorHAnsi" w:hAnsiTheme="minorHAnsi"/>
          <w:color w:val="040C28"/>
        </w:rPr>
        <w:t xml:space="preserve"> including access to humanitarian support and participation in decision making, and sexual and reproductive health and rights for all. </w:t>
      </w:r>
      <w:r w:rsidR="63FAC5F5" w:rsidRPr="0047712E">
        <w:rPr>
          <w:rFonts w:asciiTheme="minorHAnsi" w:hAnsiTheme="minorHAnsi"/>
          <w:color w:val="040C28"/>
        </w:rPr>
        <w:t xml:space="preserve">The </w:t>
      </w:r>
      <w:r w:rsidR="004B6BD0" w:rsidRPr="0047712E">
        <w:rPr>
          <w:rFonts w:asciiTheme="minorHAnsi" w:hAnsiTheme="minorHAnsi"/>
          <w:color w:val="040C28"/>
        </w:rPr>
        <w:t>p</w:t>
      </w:r>
      <w:r w:rsidR="63FAC5F5" w:rsidRPr="0047712E">
        <w:rPr>
          <w:rFonts w:asciiTheme="minorHAnsi" w:hAnsiTheme="minorHAnsi"/>
          <w:color w:val="040C28"/>
        </w:rPr>
        <w:t>olicy recognises that women and girls are disproportionately affected by conflict and disaster and face greater obstacles accessing protection and assistance.</w:t>
      </w:r>
    </w:p>
    <w:p w14:paraId="743C504D" w14:textId="2EA44ED3" w:rsidR="00BB76FC" w:rsidRPr="0047712E" w:rsidRDefault="63FAC5F5" w:rsidP="00200489">
      <w:pPr>
        <w:spacing w:before="240" w:line="276" w:lineRule="auto"/>
        <w:rPr>
          <w:rFonts w:asciiTheme="minorHAnsi" w:hAnsiTheme="minorHAnsi"/>
          <w:color w:val="040C28"/>
        </w:rPr>
      </w:pPr>
      <w:r w:rsidRPr="0047712E">
        <w:rPr>
          <w:rFonts w:asciiTheme="minorHAnsi" w:hAnsiTheme="minorHAnsi"/>
          <w:color w:val="040C28"/>
        </w:rPr>
        <w:t xml:space="preserve">New Zealand plays our part in responding to the world’s major humanitarian crises including specifically for the protection of potentially vulnerable groups including women. </w:t>
      </w:r>
      <w:r w:rsidR="00580D0F">
        <w:rPr>
          <w:rFonts w:asciiTheme="minorHAnsi" w:hAnsiTheme="minorHAnsi"/>
          <w:color w:val="040C28"/>
        </w:rPr>
        <w:t>New Zealand</w:t>
      </w:r>
      <w:r w:rsidR="00580D0F" w:rsidRPr="00455D5D">
        <w:rPr>
          <w:rFonts w:asciiTheme="minorHAnsi" w:hAnsiTheme="minorHAnsi"/>
          <w:color w:val="040C28"/>
        </w:rPr>
        <w:t xml:space="preserve"> </w:t>
      </w:r>
      <w:r w:rsidRPr="00455D5D">
        <w:rPr>
          <w:rFonts w:asciiTheme="minorHAnsi" w:hAnsiTheme="minorHAnsi"/>
          <w:color w:val="040C28"/>
        </w:rPr>
        <w:t>fund</w:t>
      </w:r>
      <w:r w:rsidR="00580D0F">
        <w:rPr>
          <w:rFonts w:asciiTheme="minorHAnsi" w:hAnsiTheme="minorHAnsi"/>
          <w:color w:val="040C28"/>
        </w:rPr>
        <w:t>s</w:t>
      </w:r>
      <w:r w:rsidRPr="0047712E">
        <w:rPr>
          <w:rFonts w:asciiTheme="minorHAnsi" w:hAnsiTheme="minorHAnsi"/>
          <w:color w:val="040C28"/>
        </w:rPr>
        <w:t xml:space="preserve"> partners to implement a range of relevant activities including addressing gender-based violence and supporting sexual and reproductive health services in emergencies in the Pacific, Asia</w:t>
      </w:r>
      <w:r w:rsidR="00DF0C8C" w:rsidRPr="0047712E">
        <w:rPr>
          <w:rFonts w:asciiTheme="minorHAnsi" w:hAnsiTheme="minorHAnsi"/>
          <w:color w:val="040C28"/>
        </w:rPr>
        <w:t>,</w:t>
      </w:r>
      <w:r w:rsidRPr="0047712E">
        <w:rPr>
          <w:rFonts w:asciiTheme="minorHAnsi" w:hAnsiTheme="minorHAnsi"/>
          <w:color w:val="040C28"/>
        </w:rPr>
        <w:t xml:space="preserve"> and beyond.</w:t>
      </w:r>
      <w:r w:rsidR="77271D26" w:rsidRPr="0047712E">
        <w:rPr>
          <w:rFonts w:asciiTheme="minorHAnsi" w:hAnsiTheme="minorHAnsi"/>
          <w:color w:val="040C28"/>
        </w:rPr>
        <w:t xml:space="preserve"> New Zealand has supported </w:t>
      </w:r>
      <w:r w:rsidR="00BA5BCC" w:rsidRPr="0047712E">
        <w:rPr>
          <w:rFonts w:asciiTheme="minorHAnsi" w:hAnsiTheme="minorHAnsi"/>
          <w:color w:val="040C28"/>
        </w:rPr>
        <w:t xml:space="preserve">the United Nations Population Fund </w:t>
      </w:r>
      <w:r w:rsidR="77271D26" w:rsidRPr="0047712E">
        <w:rPr>
          <w:rFonts w:asciiTheme="minorHAnsi" w:hAnsiTheme="minorHAnsi"/>
          <w:color w:val="040C28"/>
        </w:rPr>
        <w:t xml:space="preserve">and funded a number of gender responsive NGO activities to provide protection and assistance for Rohingya refugees in Bangladesh since 2017. </w:t>
      </w:r>
      <w:r w:rsidR="00580D0F">
        <w:rPr>
          <w:rFonts w:asciiTheme="minorHAnsi" w:hAnsiTheme="minorHAnsi"/>
          <w:color w:val="040C28"/>
        </w:rPr>
        <w:t>New Zealand</w:t>
      </w:r>
      <w:r w:rsidR="00580D0F" w:rsidRPr="00455D5D">
        <w:rPr>
          <w:rFonts w:asciiTheme="minorHAnsi" w:hAnsiTheme="minorHAnsi"/>
          <w:color w:val="040C28"/>
        </w:rPr>
        <w:t xml:space="preserve"> </w:t>
      </w:r>
      <w:r w:rsidR="77271D26" w:rsidRPr="00455D5D">
        <w:rPr>
          <w:rFonts w:asciiTheme="minorHAnsi" w:hAnsiTheme="minorHAnsi"/>
          <w:color w:val="040C28"/>
        </w:rPr>
        <w:t>invest</w:t>
      </w:r>
      <w:r w:rsidR="00580D0F">
        <w:rPr>
          <w:rFonts w:asciiTheme="minorHAnsi" w:hAnsiTheme="minorHAnsi"/>
          <w:color w:val="040C28"/>
        </w:rPr>
        <w:t>s</w:t>
      </w:r>
      <w:r w:rsidR="77271D26" w:rsidRPr="0047712E">
        <w:rPr>
          <w:rFonts w:asciiTheme="minorHAnsi" w:hAnsiTheme="minorHAnsi"/>
          <w:color w:val="040C28"/>
        </w:rPr>
        <w:t xml:space="preserve"> significantly in peacebuilding initiatives in the Pacific (particularly in Melanesia), in South East Asia (including the Philippines and Timor Leste), and in countries of other regions that have experienced sustained conflict such as in Afghanistan, Iraq</w:t>
      </w:r>
      <w:r w:rsidR="00AF6B8D" w:rsidRPr="0047712E">
        <w:rPr>
          <w:rFonts w:asciiTheme="minorHAnsi" w:hAnsiTheme="minorHAnsi"/>
          <w:color w:val="040C28"/>
        </w:rPr>
        <w:t>,</w:t>
      </w:r>
      <w:r w:rsidR="77271D26" w:rsidRPr="0047712E">
        <w:rPr>
          <w:rFonts w:asciiTheme="minorHAnsi" w:hAnsiTheme="minorHAnsi"/>
          <w:color w:val="040C28"/>
        </w:rPr>
        <w:t xml:space="preserve"> and Ethiopia</w:t>
      </w:r>
      <w:r w:rsidR="00157988" w:rsidRPr="0047712E">
        <w:rPr>
          <w:rFonts w:asciiTheme="minorHAnsi" w:hAnsiTheme="minorHAnsi"/>
          <w:color w:val="040C28"/>
        </w:rPr>
        <w:t>.</w:t>
      </w:r>
    </w:p>
    <w:p w14:paraId="4FE5D6A1" w14:textId="001EC162" w:rsidR="00BB76FC" w:rsidRPr="0047712E" w:rsidRDefault="30873297" w:rsidP="00200489">
      <w:pPr>
        <w:spacing w:before="240" w:line="276" w:lineRule="auto"/>
        <w:rPr>
          <w:rFonts w:asciiTheme="minorHAnsi" w:hAnsiTheme="minorHAnsi"/>
          <w:color w:val="040C28"/>
        </w:rPr>
      </w:pPr>
      <w:r w:rsidRPr="0047712E">
        <w:rPr>
          <w:rFonts w:asciiTheme="minorHAnsi" w:hAnsiTheme="minorHAnsi"/>
          <w:color w:val="040C28"/>
        </w:rPr>
        <w:t>New Zealand’s primary humanitarian focus support</w:t>
      </w:r>
      <w:r w:rsidR="00304109" w:rsidRPr="0047712E">
        <w:rPr>
          <w:rFonts w:asciiTheme="minorHAnsi" w:hAnsiTheme="minorHAnsi"/>
          <w:color w:val="040C28"/>
        </w:rPr>
        <w:t>s</w:t>
      </w:r>
      <w:r w:rsidRPr="0047712E">
        <w:rPr>
          <w:rFonts w:asciiTheme="minorHAnsi" w:hAnsiTheme="minorHAnsi"/>
          <w:color w:val="040C28"/>
        </w:rPr>
        <w:t xml:space="preserve"> Pacific governments to implement disaster preparedness, response</w:t>
      </w:r>
      <w:r w:rsidR="00AF6B8D" w:rsidRPr="0047712E">
        <w:rPr>
          <w:rFonts w:asciiTheme="minorHAnsi" w:hAnsiTheme="minorHAnsi"/>
          <w:color w:val="040C28"/>
        </w:rPr>
        <w:t>,</w:t>
      </w:r>
      <w:r w:rsidRPr="0047712E">
        <w:rPr>
          <w:rFonts w:asciiTheme="minorHAnsi" w:hAnsiTheme="minorHAnsi"/>
          <w:color w:val="040C28"/>
        </w:rPr>
        <w:t xml:space="preserve"> and early recovery activities. Our secondary focus is supporting South East Asia’s regional disaster preparedness and response mechanisms. When allocating funding to emergencies outside the Pacific and South East Asia regions, New Zealand </w:t>
      </w:r>
      <w:r w:rsidR="0093600C" w:rsidRPr="0047712E">
        <w:rPr>
          <w:rFonts w:asciiTheme="minorHAnsi" w:hAnsiTheme="minorHAnsi"/>
          <w:color w:val="040C28"/>
        </w:rPr>
        <w:t>considers</w:t>
      </w:r>
      <w:r w:rsidRPr="0047712E">
        <w:rPr>
          <w:rFonts w:asciiTheme="minorHAnsi" w:hAnsiTheme="minorHAnsi"/>
          <w:color w:val="040C28"/>
        </w:rPr>
        <w:t xml:space="preserve"> the scale and severity of humanitarian needs and prioritises the greatest need.</w:t>
      </w:r>
    </w:p>
    <w:p w14:paraId="7588472B" w14:textId="0F981A62" w:rsidR="00BB76FC" w:rsidRPr="0047712E" w:rsidRDefault="30873297" w:rsidP="00200489">
      <w:pPr>
        <w:spacing w:before="240" w:line="276" w:lineRule="auto"/>
        <w:rPr>
          <w:rFonts w:asciiTheme="minorHAnsi" w:hAnsiTheme="minorHAnsi"/>
          <w:color w:val="040C28"/>
        </w:rPr>
      </w:pPr>
      <w:r w:rsidRPr="0047712E">
        <w:rPr>
          <w:rFonts w:asciiTheme="minorHAnsi" w:hAnsiTheme="minorHAnsi"/>
          <w:color w:val="040C28"/>
        </w:rPr>
        <w:t>New Zealand provide</w:t>
      </w:r>
      <w:r w:rsidR="00C47C51" w:rsidRPr="0047712E">
        <w:rPr>
          <w:rFonts w:asciiTheme="minorHAnsi" w:hAnsiTheme="minorHAnsi"/>
          <w:color w:val="040C28"/>
        </w:rPr>
        <w:t>s</w:t>
      </w:r>
      <w:r w:rsidRPr="0047712E">
        <w:rPr>
          <w:rFonts w:asciiTheme="minorHAnsi" w:hAnsiTheme="minorHAnsi"/>
          <w:color w:val="040C28"/>
        </w:rPr>
        <w:t xml:space="preserve"> timely, effective</w:t>
      </w:r>
      <w:r w:rsidR="00AF6B8D" w:rsidRPr="0047712E">
        <w:rPr>
          <w:rFonts w:asciiTheme="minorHAnsi" w:hAnsiTheme="minorHAnsi"/>
          <w:color w:val="040C28"/>
        </w:rPr>
        <w:t>,</w:t>
      </w:r>
      <w:r w:rsidRPr="0047712E">
        <w:rPr>
          <w:rFonts w:asciiTheme="minorHAnsi" w:hAnsiTheme="minorHAnsi"/>
          <w:color w:val="040C28"/>
        </w:rPr>
        <w:t xml:space="preserve"> and well-targeted humanitarian responses. </w:t>
      </w:r>
      <w:r w:rsidR="0093600C" w:rsidRPr="0047712E">
        <w:rPr>
          <w:rFonts w:asciiTheme="minorHAnsi" w:hAnsiTheme="minorHAnsi"/>
          <w:color w:val="040C28"/>
        </w:rPr>
        <w:t>In recent</w:t>
      </w:r>
      <w:r w:rsidRPr="0047712E">
        <w:rPr>
          <w:rFonts w:asciiTheme="minorHAnsi" w:hAnsiTheme="minorHAnsi"/>
          <w:color w:val="040C28"/>
        </w:rPr>
        <w:t xml:space="preserve"> financial years, New Zealand’s humanitarian assistance has exceeded $50 million</w:t>
      </w:r>
      <w:r w:rsidR="00C709DB" w:rsidRPr="00455D5D">
        <w:rPr>
          <w:rFonts w:asciiTheme="minorHAnsi" w:hAnsiTheme="minorHAnsi"/>
          <w:color w:val="000000" w:themeColor="text1"/>
        </w:rPr>
        <w:t xml:space="preserve"> NZD</w:t>
      </w:r>
      <w:r w:rsidRPr="0047712E">
        <w:rPr>
          <w:rFonts w:asciiTheme="minorHAnsi" w:hAnsiTheme="minorHAnsi"/>
          <w:color w:val="040C28"/>
        </w:rPr>
        <w:t>, contributing $</w:t>
      </w:r>
      <w:r w:rsidR="00892672" w:rsidRPr="0047712E">
        <w:rPr>
          <w:rFonts w:asciiTheme="minorHAnsi" w:hAnsiTheme="minorHAnsi"/>
          <w:color w:val="040C28"/>
        </w:rPr>
        <w:t>60</w:t>
      </w:r>
      <w:r w:rsidRPr="0047712E">
        <w:rPr>
          <w:rFonts w:asciiTheme="minorHAnsi" w:hAnsiTheme="minorHAnsi"/>
          <w:color w:val="040C28"/>
        </w:rPr>
        <w:t xml:space="preserve"> million </w:t>
      </w:r>
      <w:r w:rsidR="00C709DB" w:rsidRPr="00455D5D">
        <w:rPr>
          <w:rFonts w:asciiTheme="minorHAnsi" w:hAnsiTheme="minorHAnsi"/>
          <w:color w:val="000000" w:themeColor="text1"/>
        </w:rPr>
        <w:t>NZD</w:t>
      </w:r>
      <w:r w:rsidRPr="00455D5D">
        <w:rPr>
          <w:rFonts w:asciiTheme="minorHAnsi" w:hAnsiTheme="minorHAnsi"/>
          <w:color w:val="040C28"/>
        </w:rPr>
        <w:t xml:space="preserve"> </w:t>
      </w:r>
      <w:r w:rsidRPr="0047712E">
        <w:rPr>
          <w:rFonts w:asciiTheme="minorHAnsi" w:hAnsiTheme="minorHAnsi"/>
          <w:color w:val="040C28"/>
        </w:rPr>
        <w:t>in 2020-2021 and $5</w:t>
      </w:r>
      <w:r w:rsidR="00892672" w:rsidRPr="0047712E">
        <w:rPr>
          <w:rFonts w:asciiTheme="minorHAnsi" w:hAnsiTheme="minorHAnsi"/>
          <w:color w:val="040C28"/>
        </w:rPr>
        <w:t>5</w:t>
      </w:r>
      <w:r w:rsidRPr="0047712E">
        <w:rPr>
          <w:rFonts w:asciiTheme="minorHAnsi" w:hAnsiTheme="minorHAnsi"/>
          <w:color w:val="040C28"/>
        </w:rPr>
        <w:t xml:space="preserve"> million</w:t>
      </w:r>
      <w:r w:rsidRPr="00455D5D">
        <w:rPr>
          <w:rFonts w:asciiTheme="minorHAnsi" w:hAnsiTheme="minorHAnsi"/>
          <w:color w:val="000000" w:themeColor="text1"/>
        </w:rPr>
        <w:t xml:space="preserve"> </w:t>
      </w:r>
      <w:r w:rsidR="00C709DB" w:rsidRPr="00455D5D">
        <w:rPr>
          <w:rFonts w:asciiTheme="minorHAnsi" w:hAnsiTheme="minorHAnsi"/>
          <w:color w:val="000000" w:themeColor="text1"/>
        </w:rPr>
        <w:t>NZD</w:t>
      </w:r>
      <w:r w:rsidRPr="00455D5D">
        <w:rPr>
          <w:rFonts w:asciiTheme="minorHAnsi" w:hAnsiTheme="minorHAnsi"/>
          <w:color w:val="040C28"/>
        </w:rPr>
        <w:t xml:space="preserve"> </w:t>
      </w:r>
      <w:r w:rsidRPr="0047712E">
        <w:rPr>
          <w:rFonts w:asciiTheme="minorHAnsi" w:hAnsiTheme="minorHAnsi"/>
          <w:color w:val="040C28"/>
        </w:rPr>
        <w:t xml:space="preserve">in 2021-2022 across 24 to 25 different countries. Over 2022-2023, New Zealand disbursed $75 million </w:t>
      </w:r>
      <w:r w:rsidR="00C709DB" w:rsidRPr="00455D5D">
        <w:rPr>
          <w:rFonts w:asciiTheme="minorHAnsi" w:hAnsiTheme="minorHAnsi"/>
          <w:color w:val="000000" w:themeColor="text1"/>
        </w:rPr>
        <w:t xml:space="preserve">NZD </w:t>
      </w:r>
      <w:r w:rsidRPr="0047712E">
        <w:rPr>
          <w:rFonts w:asciiTheme="minorHAnsi" w:hAnsiTheme="minorHAnsi"/>
          <w:color w:val="040C28"/>
        </w:rPr>
        <w:t>in humanitarian assistance which was significantly higher than previous years. This provided support across 22 different countries, with 78% going to responses outside the Pacific.</w:t>
      </w:r>
    </w:p>
    <w:p w14:paraId="4F9BBBB8" w14:textId="4CDE6D78" w:rsidR="00791086" w:rsidRPr="0047712E" w:rsidRDefault="00791086" w:rsidP="00200489">
      <w:pPr>
        <w:spacing w:before="240" w:line="276" w:lineRule="auto"/>
        <w:rPr>
          <w:rFonts w:asciiTheme="minorHAnsi" w:hAnsiTheme="minorHAnsi"/>
          <w:color w:val="040C28"/>
        </w:rPr>
      </w:pPr>
      <w:r w:rsidRPr="0047712E">
        <w:rPr>
          <w:rFonts w:asciiTheme="minorHAnsi" w:hAnsiTheme="minorHAnsi"/>
          <w:color w:val="040C28"/>
        </w:rPr>
        <w:t xml:space="preserve">In 2021 to 2024, New Zealand provided fully flexible multilateral funding to </w:t>
      </w:r>
      <w:r w:rsidR="1AECCC74" w:rsidRPr="3FCC1D1F">
        <w:rPr>
          <w:rFonts w:asciiTheme="minorHAnsi" w:hAnsiTheme="minorHAnsi"/>
          <w:color w:val="040C28"/>
        </w:rPr>
        <w:t>UN</w:t>
      </w:r>
      <w:r w:rsidRPr="0047712E">
        <w:rPr>
          <w:rFonts w:asciiTheme="minorHAnsi" w:hAnsiTheme="minorHAnsi"/>
          <w:color w:val="040C28"/>
        </w:rPr>
        <w:t xml:space="preserve"> Women ($7.5</w:t>
      </w:r>
      <w:r w:rsidR="00B76187" w:rsidRPr="0047712E">
        <w:rPr>
          <w:rFonts w:asciiTheme="minorHAnsi" w:hAnsiTheme="minorHAnsi"/>
          <w:color w:val="040C28"/>
        </w:rPr>
        <w:t xml:space="preserve"> </w:t>
      </w:r>
      <w:r w:rsidRPr="0047712E">
        <w:rPr>
          <w:rFonts w:asciiTheme="minorHAnsi" w:hAnsiTheme="minorHAnsi"/>
          <w:color w:val="040C28"/>
        </w:rPr>
        <w:t>m</w:t>
      </w:r>
      <w:r w:rsidR="00B76187" w:rsidRPr="0047712E">
        <w:rPr>
          <w:rFonts w:asciiTheme="minorHAnsi" w:hAnsiTheme="minorHAnsi"/>
          <w:color w:val="040C28"/>
        </w:rPr>
        <w:t>illion</w:t>
      </w:r>
      <w:r w:rsidR="00C709DB" w:rsidRPr="00455D5D">
        <w:rPr>
          <w:rFonts w:asciiTheme="minorHAnsi" w:hAnsiTheme="minorHAnsi"/>
          <w:color w:val="000000" w:themeColor="text1"/>
        </w:rPr>
        <w:t xml:space="preserve"> NZD</w:t>
      </w:r>
      <w:r w:rsidRPr="0047712E">
        <w:rPr>
          <w:rFonts w:asciiTheme="minorHAnsi" w:hAnsiTheme="minorHAnsi"/>
          <w:color w:val="040C28"/>
        </w:rPr>
        <w:t>), the International Planned Parenthood Federation ($7.5</w:t>
      </w:r>
      <w:r w:rsidR="00B76187" w:rsidRPr="0047712E">
        <w:rPr>
          <w:rFonts w:asciiTheme="minorHAnsi" w:hAnsiTheme="minorHAnsi"/>
          <w:color w:val="040C28"/>
        </w:rPr>
        <w:t xml:space="preserve"> </w:t>
      </w:r>
      <w:r w:rsidRPr="0047712E">
        <w:rPr>
          <w:rFonts w:asciiTheme="minorHAnsi" w:hAnsiTheme="minorHAnsi"/>
          <w:color w:val="040C28"/>
        </w:rPr>
        <w:t>m</w:t>
      </w:r>
      <w:r w:rsidR="00B76187" w:rsidRPr="0047712E">
        <w:rPr>
          <w:rFonts w:asciiTheme="minorHAnsi" w:hAnsiTheme="minorHAnsi"/>
          <w:color w:val="040C28"/>
        </w:rPr>
        <w:t>illion</w:t>
      </w:r>
      <w:r w:rsidR="00C709DB" w:rsidRPr="00455D5D">
        <w:rPr>
          <w:rFonts w:asciiTheme="minorHAnsi" w:hAnsiTheme="minorHAnsi"/>
          <w:color w:val="000000" w:themeColor="text1"/>
        </w:rPr>
        <w:t xml:space="preserve"> NZD</w:t>
      </w:r>
      <w:r w:rsidRPr="0047712E">
        <w:rPr>
          <w:rFonts w:asciiTheme="minorHAnsi" w:hAnsiTheme="minorHAnsi"/>
          <w:color w:val="040C28"/>
        </w:rPr>
        <w:t xml:space="preserve">) and </w:t>
      </w:r>
      <w:r w:rsidR="00870769" w:rsidRPr="00870769">
        <w:rPr>
          <w:rFonts w:asciiTheme="minorHAnsi" w:hAnsiTheme="minorHAnsi"/>
          <w:color w:val="040C28"/>
        </w:rPr>
        <w:t>United Nations Children's Fund</w:t>
      </w:r>
      <w:r w:rsidR="00870769">
        <w:rPr>
          <w:rFonts w:asciiTheme="minorHAnsi" w:hAnsiTheme="minorHAnsi"/>
          <w:color w:val="040C28"/>
        </w:rPr>
        <w:t xml:space="preserve"> (</w:t>
      </w:r>
      <w:r w:rsidRPr="0047712E">
        <w:rPr>
          <w:rFonts w:asciiTheme="minorHAnsi" w:hAnsiTheme="minorHAnsi"/>
          <w:color w:val="040C28"/>
        </w:rPr>
        <w:t>UNICEF</w:t>
      </w:r>
      <w:r w:rsidR="00870769">
        <w:rPr>
          <w:rFonts w:asciiTheme="minorHAnsi" w:hAnsiTheme="minorHAnsi"/>
          <w:color w:val="040C28"/>
        </w:rPr>
        <w:t xml:space="preserve">) </w:t>
      </w:r>
      <w:r w:rsidRPr="0047712E">
        <w:rPr>
          <w:rFonts w:asciiTheme="minorHAnsi" w:hAnsiTheme="minorHAnsi"/>
          <w:color w:val="040C28"/>
        </w:rPr>
        <w:t>($18</w:t>
      </w:r>
      <w:r w:rsidR="00B76187" w:rsidRPr="0047712E">
        <w:rPr>
          <w:rFonts w:asciiTheme="minorHAnsi" w:hAnsiTheme="minorHAnsi"/>
          <w:color w:val="040C28"/>
        </w:rPr>
        <w:t xml:space="preserve"> </w:t>
      </w:r>
      <w:r w:rsidRPr="0047712E">
        <w:rPr>
          <w:rFonts w:asciiTheme="minorHAnsi" w:hAnsiTheme="minorHAnsi"/>
          <w:color w:val="040C28"/>
        </w:rPr>
        <w:t>m</w:t>
      </w:r>
      <w:r w:rsidR="00B76187" w:rsidRPr="0047712E">
        <w:rPr>
          <w:rFonts w:asciiTheme="minorHAnsi" w:hAnsiTheme="minorHAnsi"/>
          <w:color w:val="040C28"/>
        </w:rPr>
        <w:t>illion</w:t>
      </w:r>
      <w:r w:rsidR="00C709DB" w:rsidRPr="00455D5D">
        <w:rPr>
          <w:rFonts w:asciiTheme="minorHAnsi" w:hAnsiTheme="minorHAnsi"/>
          <w:color w:val="000000" w:themeColor="text1"/>
        </w:rPr>
        <w:t xml:space="preserve"> NZD</w:t>
      </w:r>
      <w:r w:rsidRPr="0047712E">
        <w:rPr>
          <w:rFonts w:asciiTheme="minorHAnsi" w:hAnsiTheme="minorHAnsi"/>
          <w:color w:val="040C28"/>
        </w:rPr>
        <w:t>).</w:t>
      </w:r>
    </w:p>
    <w:p w14:paraId="4CE21EF1" w14:textId="6557B64B" w:rsidR="00BB76FC" w:rsidRPr="0047712E" w:rsidRDefault="30873297" w:rsidP="00200489">
      <w:pPr>
        <w:spacing w:before="240" w:line="276" w:lineRule="auto"/>
        <w:rPr>
          <w:rFonts w:asciiTheme="minorHAnsi" w:hAnsiTheme="minorHAnsi"/>
          <w:color w:val="040C28"/>
        </w:rPr>
      </w:pPr>
      <w:r w:rsidRPr="0047712E">
        <w:rPr>
          <w:rFonts w:asciiTheme="minorHAnsi" w:hAnsiTheme="minorHAnsi"/>
          <w:color w:val="040C28"/>
        </w:rPr>
        <w:t xml:space="preserve">New Zealand has been a longstanding political and financial partner of </w:t>
      </w:r>
      <w:r w:rsidR="00B76187" w:rsidRPr="0047712E">
        <w:rPr>
          <w:rFonts w:asciiTheme="minorHAnsi" w:hAnsiTheme="minorHAnsi"/>
          <w:color w:val="040C28"/>
        </w:rPr>
        <w:t>United Nations Population Fund</w:t>
      </w:r>
      <w:r w:rsidRPr="0047712E">
        <w:rPr>
          <w:rFonts w:asciiTheme="minorHAnsi" w:hAnsiTheme="minorHAnsi"/>
          <w:color w:val="040C28"/>
        </w:rPr>
        <w:t xml:space="preserve">, having provided multi-year core funding since 2014. As one of </w:t>
      </w:r>
      <w:r w:rsidR="00B76187" w:rsidRPr="0047712E">
        <w:rPr>
          <w:rFonts w:asciiTheme="minorHAnsi" w:hAnsiTheme="minorHAnsi"/>
          <w:color w:val="040C28"/>
        </w:rPr>
        <w:t>United Nations Population Fund’s</w:t>
      </w:r>
      <w:r w:rsidRPr="0047712E">
        <w:rPr>
          <w:rFonts w:asciiTheme="minorHAnsi" w:hAnsiTheme="minorHAnsi"/>
          <w:color w:val="040C28"/>
        </w:rPr>
        <w:t xml:space="preserve"> top 20 donors, New Zealand invests in </w:t>
      </w:r>
      <w:r w:rsidR="00B76187" w:rsidRPr="0047712E">
        <w:rPr>
          <w:rFonts w:asciiTheme="minorHAnsi" w:hAnsiTheme="minorHAnsi"/>
          <w:color w:val="040C28"/>
        </w:rPr>
        <w:t xml:space="preserve">their </w:t>
      </w:r>
      <w:r w:rsidRPr="0047712E">
        <w:rPr>
          <w:rFonts w:asciiTheme="minorHAnsi" w:hAnsiTheme="minorHAnsi"/>
          <w:color w:val="040C28"/>
        </w:rPr>
        <w:t>delivery of sexual and reproductive health services, education</w:t>
      </w:r>
      <w:r w:rsidR="00B76187" w:rsidRPr="0047712E">
        <w:rPr>
          <w:rFonts w:asciiTheme="minorHAnsi" w:hAnsiTheme="minorHAnsi"/>
          <w:color w:val="040C28"/>
        </w:rPr>
        <w:t>,</w:t>
      </w:r>
      <w:r w:rsidRPr="0047712E">
        <w:rPr>
          <w:rFonts w:asciiTheme="minorHAnsi" w:hAnsiTheme="minorHAnsi"/>
          <w:color w:val="040C28"/>
        </w:rPr>
        <w:t xml:space="preserve"> and commodities in the Pacific. This includes over $20 million</w:t>
      </w:r>
      <w:r w:rsidR="00C709DB" w:rsidRPr="00455D5D">
        <w:rPr>
          <w:rFonts w:asciiTheme="minorHAnsi" w:hAnsiTheme="minorHAnsi"/>
          <w:color w:val="040C28"/>
        </w:rPr>
        <w:t xml:space="preserve"> </w:t>
      </w:r>
      <w:r w:rsidR="00C709DB" w:rsidRPr="00455D5D">
        <w:rPr>
          <w:rFonts w:asciiTheme="minorHAnsi" w:hAnsiTheme="minorHAnsi"/>
          <w:color w:val="000000" w:themeColor="text1"/>
        </w:rPr>
        <w:t>NZD</w:t>
      </w:r>
      <w:r w:rsidRPr="0047712E">
        <w:rPr>
          <w:rFonts w:asciiTheme="minorHAnsi" w:hAnsiTheme="minorHAnsi"/>
          <w:color w:val="040C28"/>
        </w:rPr>
        <w:t xml:space="preserve"> across the last three years through New Zealand’s International Development Cooperation. New Zealand also funds </w:t>
      </w:r>
      <w:r w:rsidR="00B76187" w:rsidRPr="0047712E">
        <w:rPr>
          <w:rFonts w:asciiTheme="minorHAnsi" w:hAnsiTheme="minorHAnsi"/>
          <w:color w:val="040C28"/>
        </w:rPr>
        <w:t>United Nations Population Fund’s</w:t>
      </w:r>
      <w:r w:rsidRPr="0047712E">
        <w:rPr>
          <w:rFonts w:asciiTheme="minorHAnsi" w:hAnsiTheme="minorHAnsi"/>
          <w:color w:val="040C28"/>
        </w:rPr>
        <w:t xml:space="preserve"> humanitarian responses, including in Bangladesh, Turkey</w:t>
      </w:r>
      <w:r w:rsidR="00B76187" w:rsidRPr="0047712E">
        <w:rPr>
          <w:rFonts w:asciiTheme="minorHAnsi" w:hAnsiTheme="minorHAnsi"/>
          <w:color w:val="040C28"/>
        </w:rPr>
        <w:t>,</w:t>
      </w:r>
      <w:r w:rsidRPr="0047712E">
        <w:rPr>
          <w:rFonts w:asciiTheme="minorHAnsi" w:hAnsiTheme="minorHAnsi"/>
          <w:color w:val="040C28"/>
        </w:rPr>
        <w:t xml:space="preserve"> and Afghanistan.</w:t>
      </w:r>
    </w:p>
    <w:p w14:paraId="4682F07C" w14:textId="38116431" w:rsidR="00BB76FC" w:rsidRPr="0047712E" w:rsidRDefault="30873297" w:rsidP="00200489">
      <w:pPr>
        <w:spacing w:before="240" w:line="276" w:lineRule="auto"/>
        <w:rPr>
          <w:rFonts w:asciiTheme="minorHAnsi" w:hAnsiTheme="minorHAnsi"/>
          <w:color w:val="040C28"/>
        </w:rPr>
      </w:pPr>
      <w:r w:rsidRPr="0047712E">
        <w:rPr>
          <w:rFonts w:asciiTheme="minorHAnsi" w:hAnsiTheme="minorHAnsi"/>
          <w:color w:val="040C28"/>
        </w:rPr>
        <w:t>Since February 2022, New Zealand disbursed more than $21 million</w:t>
      </w:r>
      <w:r w:rsidRPr="00455D5D">
        <w:rPr>
          <w:rFonts w:asciiTheme="minorHAnsi" w:hAnsiTheme="minorHAnsi"/>
          <w:color w:val="000000" w:themeColor="text1"/>
        </w:rPr>
        <w:t xml:space="preserve"> </w:t>
      </w:r>
      <w:r w:rsidR="00C709DB" w:rsidRPr="00455D5D">
        <w:rPr>
          <w:rFonts w:asciiTheme="minorHAnsi" w:hAnsiTheme="minorHAnsi"/>
          <w:color w:val="000000" w:themeColor="text1"/>
        </w:rPr>
        <w:t>NZD</w:t>
      </w:r>
      <w:r w:rsidRPr="00455D5D">
        <w:rPr>
          <w:rFonts w:asciiTheme="minorHAnsi" w:hAnsiTheme="minorHAnsi"/>
          <w:color w:val="040C28"/>
        </w:rPr>
        <w:t xml:space="preserve"> </w:t>
      </w:r>
      <w:r w:rsidRPr="0047712E">
        <w:rPr>
          <w:rFonts w:asciiTheme="minorHAnsi" w:hAnsiTheme="minorHAnsi"/>
          <w:color w:val="040C28"/>
        </w:rPr>
        <w:t>in humanitarian assistance to conflict-affected Ukrainian communities in Ukraine and in neighbo</w:t>
      </w:r>
      <w:r w:rsidR="00CF79DA" w:rsidRPr="0047712E">
        <w:rPr>
          <w:rFonts w:asciiTheme="minorHAnsi" w:hAnsiTheme="minorHAnsi"/>
          <w:color w:val="040C28"/>
        </w:rPr>
        <w:t>u</w:t>
      </w:r>
      <w:r w:rsidRPr="0047712E">
        <w:rPr>
          <w:rFonts w:asciiTheme="minorHAnsi" w:hAnsiTheme="minorHAnsi"/>
          <w:color w:val="040C28"/>
        </w:rPr>
        <w:t xml:space="preserve">ring countries. Between August 2021 to July 2023, New Zealand has contributed $24 million </w:t>
      </w:r>
      <w:r w:rsidR="00C709DB" w:rsidRPr="00455D5D">
        <w:rPr>
          <w:rFonts w:asciiTheme="minorHAnsi" w:hAnsiTheme="minorHAnsi"/>
          <w:color w:val="000000" w:themeColor="text1"/>
        </w:rPr>
        <w:t xml:space="preserve">NZD </w:t>
      </w:r>
      <w:r w:rsidRPr="0047712E">
        <w:rPr>
          <w:rFonts w:asciiTheme="minorHAnsi" w:hAnsiTheme="minorHAnsi"/>
          <w:color w:val="040C28"/>
        </w:rPr>
        <w:t xml:space="preserve">in funding to support the United Nations’ response to the dire situation in Afghanistan. This has gone to </w:t>
      </w:r>
      <w:r w:rsidR="00D717CC" w:rsidRPr="0047712E">
        <w:rPr>
          <w:rFonts w:asciiTheme="minorHAnsi" w:hAnsiTheme="minorHAnsi"/>
          <w:color w:val="040C28"/>
        </w:rPr>
        <w:t>United Nations</w:t>
      </w:r>
      <w:r w:rsidRPr="0047712E">
        <w:rPr>
          <w:rFonts w:asciiTheme="minorHAnsi" w:hAnsiTheme="minorHAnsi"/>
          <w:color w:val="040C28"/>
        </w:rPr>
        <w:t xml:space="preserve"> agencies providing essential assistance to the people of Afghanistan, including women and girls, such as the World Food Programme, the Food and Agriculture Organisation, </w:t>
      </w:r>
      <w:r w:rsidR="00912E90">
        <w:rPr>
          <w:rFonts w:asciiTheme="minorHAnsi" w:hAnsiTheme="minorHAnsi"/>
          <w:color w:val="040C28"/>
        </w:rPr>
        <w:t>UNICEF</w:t>
      </w:r>
      <w:r w:rsidR="00B76187" w:rsidRPr="0047712E">
        <w:rPr>
          <w:rFonts w:asciiTheme="minorHAnsi" w:hAnsiTheme="minorHAnsi"/>
          <w:color w:val="040C28"/>
        </w:rPr>
        <w:t>,</w:t>
      </w:r>
      <w:r w:rsidRPr="0047712E">
        <w:rPr>
          <w:rFonts w:asciiTheme="minorHAnsi" w:hAnsiTheme="minorHAnsi"/>
          <w:color w:val="040C28"/>
        </w:rPr>
        <w:t xml:space="preserve"> and </w:t>
      </w:r>
      <w:r w:rsidR="00912E90">
        <w:rPr>
          <w:rFonts w:asciiTheme="minorHAnsi" w:hAnsiTheme="minorHAnsi"/>
          <w:color w:val="040C28"/>
        </w:rPr>
        <w:t xml:space="preserve">the </w:t>
      </w:r>
      <w:r w:rsidR="00D717CC" w:rsidRPr="0047712E">
        <w:rPr>
          <w:rFonts w:asciiTheme="minorHAnsi" w:hAnsiTheme="minorHAnsi"/>
          <w:color w:val="040C28"/>
        </w:rPr>
        <w:t>United Nations</w:t>
      </w:r>
      <w:r w:rsidR="00D717CC" w:rsidRPr="0047712E" w:rsidDel="00D717CC">
        <w:rPr>
          <w:rFonts w:asciiTheme="minorHAnsi" w:hAnsiTheme="minorHAnsi"/>
          <w:color w:val="040C28"/>
        </w:rPr>
        <w:t xml:space="preserve"> </w:t>
      </w:r>
      <w:r w:rsidRPr="0047712E">
        <w:rPr>
          <w:rFonts w:asciiTheme="minorHAnsi" w:hAnsiTheme="minorHAnsi"/>
          <w:color w:val="040C28"/>
        </w:rPr>
        <w:t>Population Fund.</w:t>
      </w:r>
    </w:p>
    <w:p w14:paraId="3DBCBD86" w14:textId="23590BC2" w:rsidR="00BB76FC" w:rsidRPr="00E5314B" w:rsidRDefault="30873297" w:rsidP="00E5314B">
      <w:pPr>
        <w:spacing w:before="240" w:after="0" w:line="276" w:lineRule="auto"/>
        <w:rPr>
          <w:rFonts w:asciiTheme="minorHAnsi" w:hAnsiTheme="minorHAnsi"/>
          <w:b/>
          <w:color w:val="040C28"/>
        </w:rPr>
      </w:pPr>
      <w:r w:rsidRPr="00E5314B">
        <w:rPr>
          <w:rFonts w:asciiTheme="minorHAnsi" w:hAnsiTheme="minorHAnsi"/>
          <w:b/>
          <w:color w:val="040C28"/>
        </w:rPr>
        <w:t xml:space="preserve">New Zealand is supporting global legal efforts to ensure accountability for Ukraine, including: </w:t>
      </w:r>
    </w:p>
    <w:p w14:paraId="3AA76500" w14:textId="5F81C0BC" w:rsidR="00BB76FC" w:rsidRPr="0047712E" w:rsidRDefault="30873297" w:rsidP="00E5314B">
      <w:pPr>
        <w:pStyle w:val="ListParagraph"/>
        <w:numPr>
          <w:ilvl w:val="0"/>
          <w:numId w:val="14"/>
        </w:numPr>
        <w:spacing w:line="276" w:lineRule="auto"/>
        <w:rPr>
          <w:rFonts w:asciiTheme="minorHAnsi" w:hAnsiTheme="minorHAnsi"/>
          <w:color w:val="000000" w:themeColor="text1"/>
        </w:rPr>
      </w:pPr>
      <w:r w:rsidRPr="0047712E">
        <w:rPr>
          <w:rFonts w:asciiTheme="minorHAnsi" w:hAnsiTheme="minorHAnsi"/>
          <w:color w:val="000000" w:themeColor="text1"/>
        </w:rPr>
        <w:t xml:space="preserve">Intervening as a third party in Ukraine’s International Court of Justice case against Russia under the Genocide Convention. </w:t>
      </w:r>
    </w:p>
    <w:p w14:paraId="514209C2" w14:textId="4DE14C49" w:rsidR="00BB76FC" w:rsidRPr="0047712E" w:rsidRDefault="30873297" w:rsidP="00B27CBF">
      <w:pPr>
        <w:pStyle w:val="ListParagraph"/>
        <w:numPr>
          <w:ilvl w:val="0"/>
          <w:numId w:val="14"/>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Joining 40 other countries, in referring the Ukraine situation to the International Criminal Court. </w:t>
      </w:r>
    </w:p>
    <w:p w14:paraId="30BCD30C" w14:textId="6924D767" w:rsidR="00BB76FC" w:rsidRPr="0047712E" w:rsidRDefault="30873297" w:rsidP="00B27CBF">
      <w:pPr>
        <w:pStyle w:val="ListParagraph"/>
        <w:numPr>
          <w:ilvl w:val="0"/>
          <w:numId w:val="14"/>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Providing $2.615 million </w:t>
      </w:r>
      <w:r w:rsidR="00C709DB" w:rsidRPr="00455D5D">
        <w:rPr>
          <w:rFonts w:asciiTheme="minorHAnsi" w:hAnsiTheme="minorHAnsi"/>
          <w:color w:val="000000" w:themeColor="text1"/>
        </w:rPr>
        <w:t xml:space="preserve">NZD </w:t>
      </w:r>
      <w:r w:rsidRPr="0047712E">
        <w:rPr>
          <w:rFonts w:asciiTheme="minorHAnsi" w:hAnsiTheme="minorHAnsi"/>
          <w:color w:val="000000" w:themeColor="text1"/>
        </w:rPr>
        <w:t xml:space="preserve">to the International Criminal Court’s Office of the Prosecutor and Trust Fund for Victims. </w:t>
      </w:r>
    </w:p>
    <w:p w14:paraId="29C7E97D" w14:textId="45687FE8" w:rsidR="00B5616A" w:rsidRPr="00004019" w:rsidRDefault="30873297" w:rsidP="00E5314B">
      <w:pPr>
        <w:pStyle w:val="ListParagraph"/>
        <w:numPr>
          <w:ilvl w:val="0"/>
          <w:numId w:val="14"/>
        </w:num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Providing $1 million </w:t>
      </w:r>
      <w:r w:rsidR="00C709DB" w:rsidRPr="00455D5D">
        <w:rPr>
          <w:rFonts w:asciiTheme="minorHAnsi" w:hAnsiTheme="minorHAnsi"/>
          <w:color w:val="000000" w:themeColor="text1"/>
        </w:rPr>
        <w:t xml:space="preserve">NZD </w:t>
      </w:r>
      <w:r w:rsidRPr="0047712E">
        <w:rPr>
          <w:rFonts w:asciiTheme="minorHAnsi" w:hAnsiTheme="minorHAnsi"/>
          <w:color w:val="000000" w:themeColor="text1"/>
        </w:rPr>
        <w:t>to the Office of the High Commissioner for Human Rights to support monitoring and accountability for human rights violations being perpetrated in Ukraine.</w:t>
      </w:r>
    </w:p>
    <w:p w14:paraId="263EEF5C" w14:textId="14B988EC" w:rsidR="2CD954FB" w:rsidRPr="0047712E" w:rsidRDefault="0688D432" w:rsidP="00E5314B">
      <w:pPr>
        <w:spacing w:before="240" w:line="276" w:lineRule="auto"/>
        <w:rPr>
          <w:rFonts w:asciiTheme="minorHAnsi" w:hAnsiTheme="minorHAnsi"/>
        </w:rPr>
      </w:pPr>
      <w:r w:rsidRPr="00E5314B">
        <w:rPr>
          <w:rFonts w:asciiTheme="minorHAnsi" w:hAnsiTheme="minorHAnsi"/>
          <w:b/>
          <w:color w:val="0F4761" w:themeColor="accent1" w:themeShade="BF"/>
        </w:rPr>
        <w:t xml:space="preserve">New Zealand provides funding to international organisations to promote women and girls’ access to justice </w:t>
      </w:r>
    </w:p>
    <w:p w14:paraId="65452C07" w14:textId="54FFB9ED" w:rsidR="0688D432" w:rsidRPr="0047712E" w:rsidRDefault="0688D432"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New Zealand provides regular core funding ($3 million </w:t>
      </w:r>
      <w:r w:rsidR="00C709DB" w:rsidRPr="00455D5D">
        <w:rPr>
          <w:rFonts w:asciiTheme="minorHAnsi" w:hAnsiTheme="minorHAnsi"/>
          <w:color w:val="000000" w:themeColor="text1"/>
        </w:rPr>
        <w:t xml:space="preserve">NZD </w:t>
      </w:r>
      <w:r w:rsidRPr="0047712E">
        <w:rPr>
          <w:rFonts w:asciiTheme="minorHAnsi" w:hAnsiTheme="minorHAnsi"/>
          <w:color w:val="000000" w:themeColor="text1"/>
        </w:rPr>
        <w:t>per annum until June 2024) to the Office of the United Nations High Commissioner for Human Rights</w:t>
      </w:r>
      <w:r w:rsidR="007E54C0" w:rsidRPr="0047712E">
        <w:rPr>
          <w:rFonts w:asciiTheme="minorHAnsi" w:hAnsiTheme="minorHAnsi"/>
          <w:color w:val="000000" w:themeColor="text1"/>
        </w:rPr>
        <w:t xml:space="preserve">, </w:t>
      </w:r>
      <w:r w:rsidRPr="0047712E">
        <w:rPr>
          <w:rFonts w:asciiTheme="minorHAnsi" w:hAnsiTheme="minorHAnsi"/>
          <w:color w:val="000000" w:themeColor="text1"/>
        </w:rPr>
        <w:t xml:space="preserve">an organisation which promotes women and girls’ equal enjoyment of human rights, including freedom from violence and access to justice. </w:t>
      </w:r>
    </w:p>
    <w:p w14:paraId="6EF80BBD" w14:textId="718CA059" w:rsidR="008F569F" w:rsidRPr="0047712E" w:rsidRDefault="0688D432" w:rsidP="00200489">
      <w:pPr>
        <w:spacing w:before="240" w:after="240" w:line="276" w:lineRule="auto"/>
        <w:rPr>
          <w:rFonts w:asciiTheme="minorHAnsi" w:hAnsiTheme="minorHAnsi"/>
        </w:rPr>
      </w:pPr>
      <w:r w:rsidRPr="0047712E">
        <w:rPr>
          <w:rFonts w:asciiTheme="minorHAnsi" w:hAnsiTheme="minorHAnsi"/>
        </w:rPr>
        <w:t xml:space="preserve">New Zealand is a longstanding supporter of the Trust Fund for Victims of the International Criminal Court, which provides reparations and assistance to victims as part of the overall </w:t>
      </w:r>
      <w:r w:rsidR="00D1300C" w:rsidRPr="0047712E">
        <w:rPr>
          <w:rFonts w:asciiTheme="minorHAnsi" w:hAnsiTheme="minorHAnsi"/>
        </w:rPr>
        <w:t xml:space="preserve">International Criminal Court </w:t>
      </w:r>
      <w:r w:rsidRPr="0047712E">
        <w:rPr>
          <w:rFonts w:asciiTheme="minorHAnsi" w:hAnsiTheme="minorHAnsi"/>
        </w:rPr>
        <w:t>judiciary process. For example, in 2022, New Zealand made a voluntary contribution of $600,000</w:t>
      </w:r>
      <w:r w:rsidR="009640D3" w:rsidRPr="0047712E">
        <w:rPr>
          <w:rFonts w:asciiTheme="minorHAnsi" w:hAnsiTheme="minorHAnsi"/>
        </w:rPr>
        <w:t xml:space="preserve"> </w:t>
      </w:r>
      <w:r w:rsidR="00C709DB" w:rsidRPr="00455D5D">
        <w:rPr>
          <w:rFonts w:asciiTheme="minorHAnsi" w:hAnsiTheme="minorHAnsi"/>
          <w:color w:val="000000" w:themeColor="text1"/>
        </w:rPr>
        <w:t xml:space="preserve">NZD </w:t>
      </w:r>
      <w:r w:rsidRPr="0047712E">
        <w:rPr>
          <w:rFonts w:asciiTheme="minorHAnsi" w:hAnsiTheme="minorHAnsi"/>
        </w:rPr>
        <w:t>to the Trust Fund to support victims of the Lord’s Resistance Army conflict in Northern Uganda, a conflict that has disproportionately affected women and girls.</w:t>
      </w:r>
      <w:r w:rsidR="009E6260" w:rsidRPr="0047712E">
        <w:rPr>
          <w:rFonts w:asciiTheme="minorHAnsi" w:hAnsiTheme="minorHAnsi"/>
        </w:rPr>
        <w:t xml:space="preserve"> </w:t>
      </w:r>
    </w:p>
    <w:p w14:paraId="06648D86" w14:textId="2C4A8E8E" w:rsidR="006811F7" w:rsidRPr="00A26D3D" w:rsidRDefault="006811F7" w:rsidP="00A26D3D">
      <w:pPr>
        <w:pStyle w:val="Heading2"/>
        <w:spacing w:line="276" w:lineRule="auto"/>
        <w:rPr>
          <w:rFonts w:asciiTheme="minorHAnsi" w:eastAsia="Times New Roman" w:hAnsiTheme="minorHAnsi" w:cstheme="minorHAnsi"/>
          <w:color w:val="0F4761" w:themeColor="accent1" w:themeShade="BF"/>
          <w:lang w:eastAsia="en-US"/>
        </w:rPr>
      </w:pPr>
      <w:bookmarkStart w:id="35" w:name="_Toc168044023"/>
      <w:r w:rsidRPr="00A26D3D">
        <w:rPr>
          <w:rFonts w:asciiTheme="minorHAnsi" w:eastAsia="Times New Roman" w:hAnsiTheme="minorHAnsi" w:cstheme="minorHAnsi"/>
          <w:color w:val="0F4761" w:themeColor="accent1" w:themeShade="BF"/>
          <w:lang w:eastAsia="en-US"/>
        </w:rPr>
        <w:t>Question 30</w:t>
      </w:r>
      <w:r w:rsidR="00DD7A6F">
        <w:rPr>
          <w:rFonts w:asciiTheme="minorHAnsi" w:eastAsia="Times New Roman" w:hAnsiTheme="minorHAnsi" w:cstheme="minorHAnsi"/>
          <w:color w:val="0F4761" w:themeColor="accent1" w:themeShade="BF"/>
          <w:lang w:eastAsia="en-US"/>
        </w:rPr>
        <w:t xml:space="preserve">: </w:t>
      </w:r>
      <w:r w:rsidR="00DD7A6F" w:rsidRPr="00DD7A6F">
        <w:rPr>
          <w:rFonts w:asciiTheme="minorHAnsi" w:eastAsia="Times New Roman" w:hAnsiTheme="minorHAnsi" w:cstheme="minorHAnsi"/>
          <w:color w:val="0F4761" w:themeColor="accent1" w:themeShade="BF"/>
          <w:lang w:eastAsia="en-US"/>
        </w:rPr>
        <w:t>In the last five years, what actions has your country taken to eliminate discrimination against and violations of the rights of the girl child, including adolescent girls?</w:t>
      </w:r>
      <w:bookmarkEnd w:id="35"/>
    </w:p>
    <w:p w14:paraId="2F510C1E" w14:textId="77777777" w:rsidR="00834C8F" w:rsidRPr="00E763C9" w:rsidRDefault="00834C8F" w:rsidP="001653F7">
      <w:pPr>
        <w:spacing w:before="240" w:line="276" w:lineRule="auto"/>
        <w:rPr>
          <w:rFonts w:asciiTheme="minorHAnsi" w:hAnsiTheme="minorHAnsi"/>
          <w:b/>
          <w:color w:val="0F4761" w:themeColor="accent1" w:themeShade="BF"/>
        </w:rPr>
      </w:pPr>
      <w:r w:rsidRPr="00E763C9">
        <w:rPr>
          <w:rFonts w:asciiTheme="minorHAnsi" w:hAnsiTheme="minorHAnsi"/>
          <w:b/>
          <w:color w:val="0F4761" w:themeColor="accent1" w:themeShade="BF"/>
        </w:rPr>
        <w:t xml:space="preserve">What About Me? </w:t>
      </w:r>
    </w:p>
    <w:p w14:paraId="534AB928" w14:textId="020B4D2C" w:rsidR="00834C8F" w:rsidRPr="0047712E" w:rsidRDefault="00834C8F" w:rsidP="00E763C9">
      <w:pPr>
        <w:spacing w:line="276" w:lineRule="auto"/>
        <w:rPr>
          <w:rFonts w:asciiTheme="minorHAnsi" w:hAnsiTheme="minorHAnsi"/>
        </w:rPr>
      </w:pPr>
      <w:r w:rsidRPr="0047712E">
        <w:rPr>
          <w:rFonts w:asciiTheme="minorHAnsi" w:hAnsiTheme="minorHAnsi"/>
        </w:rPr>
        <w:t xml:space="preserve">In late 2018, government agencies led by </w:t>
      </w:r>
      <w:r w:rsidR="009640D3" w:rsidRPr="0047712E">
        <w:rPr>
          <w:rFonts w:asciiTheme="minorHAnsi" w:hAnsiTheme="minorHAnsi"/>
        </w:rPr>
        <w:t xml:space="preserve">the </w:t>
      </w:r>
      <w:r w:rsidRPr="0047712E">
        <w:rPr>
          <w:rFonts w:asciiTheme="minorHAnsi" w:hAnsiTheme="minorHAnsi"/>
        </w:rPr>
        <w:t>M</w:t>
      </w:r>
      <w:r w:rsidR="009640D3" w:rsidRPr="0047712E">
        <w:rPr>
          <w:rFonts w:asciiTheme="minorHAnsi" w:hAnsiTheme="minorHAnsi"/>
        </w:rPr>
        <w:t xml:space="preserve">inistry of </w:t>
      </w:r>
      <w:r w:rsidRPr="0047712E">
        <w:rPr>
          <w:rFonts w:asciiTheme="minorHAnsi" w:hAnsiTheme="minorHAnsi"/>
        </w:rPr>
        <w:t>S</w:t>
      </w:r>
      <w:r w:rsidR="009640D3" w:rsidRPr="0047712E">
        <w:rPr>
          <w:rFonts w:asciiTheme="minorHAnsi" w:hAnsiTheme="minorHAnsi"/>
        </w:rPr>
        <w:t xml:space="preserve">ocial </w:t>
      </w:r>
      <w:r w:rsidRPr="0047712E">
        <w:rPr>
          <w:rFonts w:asciiTheme="minorHAnsi" w:hAnsiTheme="minorHAnsi"/>
        </w:rPr>
        <w:t>D</w:t>
      </w:r>
      <w:r w:rsidR="009640D3" w:rsidRPr="0047712E">
        <w:rPr>
          <w:rFonts w:asciiTheme="minorHAnsi" w:hAnsiTheme="minorHAnsi"/>
        </w:rPr>
        <w:t>evelopment</w:t>
      </w:r>
      <w:r w:rsidRPr="0047712E">
        <w:rPr>
          <w:rFonts w:asciiTheme="minorHAnsi" w:hAnsiTheme="minorHAnsi"/>
        </w:rPr>
        <w:t xml:space="preserve"> commissioned a nationwide health and wellbeing survey of young people aged 12 to 18 years</w:t>
      </w:r>
      <w:r w:rsidR="00E763C9">
        <w:rPr>
          <w:rFonts w:asciiTheme="minorHAnsi" w:hAnsiTheme="minorHAnsi"/>
        </w:rPr>
        <w:t xml:space="preserve">, </w:t>
      </w:r>
      <w:hyperlink r:id="rId176" w:history="1">
        <w:r w:rsidR="006C144F" w:rsidRPr="0079060F">
          <w:rPr>
            <w:rStyle w:val="Hyperlink"/>
            <w:rFonts w:asciiTheme="minorHAnsi" w:hAnsiTheme="minorHAnsi"/>
            <w:i/>
          </w:rPr>
          <w:t>What About Me?</w:t>
        </w:r>
      </w:hyperlink>
      <w:r w:rsidR="0079060F">
        <w:rPr>
          <w:rFonts w:asciiTheme="minorHAnsi" w:hAnsiTheme="minorHAnsi"/>
        </w:rPr>
        <w:t>.</w:t>
      </w:r>
      <w:r w:rsidR="001653F7">
        <w:rPr>
          <w:rFonts w:asciiTheme="minorHAnsi" w:hAnsiTheme="minorHAnsi"/>
        </w:rPr>
        <w:t xml:space="preserve"> </w:t>
      </w:r>
      <w:r w:rsidRPr="0047712E">
        <w:rPr>
          <w:rFonts w:asciiTheme="minorHAnsi" w:hAnsiTheme="minorHAnsi"/>
        </w:rPr>
        <w:t>The survey was commissioned to build on existing information and to fill gaps in what was known about young people by understanding young people, their wellbeing, resilience, strengths and hopes for the future.</w:t>
      </w:r>
    </w:p>
    <w:p w14:paraId="74AE20B3" w14:textId="7148C613" w:rsidR="00834C8F" w:rsidRPr="0047712E" w:rsidRDefault="00834C8F" w:rsidP="00200489">
      <w:pPr>
        <w:spacing w:before="240" w:line="276" w:lineRule="auto"/>
        <w:rPr>
          <w:rFonts w:asciiTheme="minorHAnsi" w:hAnsiTheme="minorHAnsi"/>
        </w:rPr>
      </w:pPr>
      <w:r w:rsidRPr="00A409C0">
        <w:rPr>
          <w:rFonts w:asciiTheme="minorHAnsi" w:hAnsiTheme="minorHAnsi"/>
          <w:i/>
        </w:rPr>
        <w:t>What About Me?</w:t>
      </w:r>
      <w:r w:rsidRPr="0047712E">
        <w:rPr>
          <w:rFonts w:asciiTheme="minorHAnsi" w:hAnsiTheme="minorHAnsi"/>
        </w:rPr>
        <w:t xml:space="preserve"> surveyed 7,209 New </w:t>
      </w:r>
      <w:r w:rsidRPr="00455D5D">
        <w:rPr>
          <w:rFonts w:asciiTheme="minorHAnsi" w:hAnsiTheme="minorHAnsi"/>
        </w:rPr>
        <w:t>Zealand</w:t>
      </w:r>
      <w:r w:rsidR="00E9712B" w:rsidRPr="00455D5D">
        <w:rPr>
          <w:rFonts w:asciiTheme="minorHAnsi" w:hAnsiTheme="minorHAnsi"/>
        </w:rPr>
        <w:t>ers</w:t>
      </w:r>
      <w:r w:rsidR="001B65FC" w:rsidRPr="00455D5D">
        <w:rPr>
          <w:rFonts w:asciiTheme="minorHAnsi" w:hAnsiTheme="minorHAnsi"/>
        </w:rPr>
        <w:t xml:space="preserve"> in </w:t>
      </w:r>
      <w:r w:rsidR="008C4FAF">
        <w:rPr>
          <w:rFonts w:asciiTheme="minorHAnsi" w:hAnsiTheme="minorHAnsi"/>
        </w:rPr>
        <w:t>Y</w:t>
      </w:r>
      <w:r w:rsidRPr="0047712E">
        <w:rPr>
          <w:rFonts w:asciiTheme="minorHAnsi" w:hAnsiTheme="minorHAnsi"/>
        </w:rPr>
        <w:t xml:space="preserve">ear 9 to 13 </w:t>
      </w:r>
      <w:r w:rsidR="009359D3">
        <w:rPr>
          <w:rFonts w:asciiTheme="minorHAnsi" w:hAnsiTheme="minorHAnsi"/>
        </w:rPr>
        <w:t xml:space="preserve">(aged between 12 and 19 years old) </w:t>
      </w:r>
      <w:r w:rsidRPr="0047712E">
        <w:rPr>
          <w:rFonts w:asciiTheme="minorHAnsi" w:hAnsiTheme="minorHAnsi"/>
        </w:rPr>
        <w:t>in school settings between June and November 2021. An additional 502 young people completed surveys in community settings, including alternative education providers and community organisations that support young people.</w:t>
      </w:r>
      <w:r w:rsidR="00AA4CCE" w:rsidRPr="0047712E">
        <w:rPr>
          <w:rFonts w:asciiTheme="minorHAnsi" w:hAnsiTheme="minorHAnsi"/>
        </w:rPr>
        <w:t xml:space="preserve"> </w:t>
      </w:r>
    </w:p>
    <w:p w14:paraId="1C1649E3" w14:textId="4AC12B36" w:rsidR="00293C36" w:rsidRPr="00B5616A" w:rsidRDefault="00834C8F" w:rsidP="00E763C9">
      <w:pPr>
        <w:spacing w:before="240" w:line="276" w:lineRule="auto"/>
        <w:rPr>
          <w:rFonts w:asciiTheme="minorHAnsi" w:hAnsiTheme="minorHAnsi"/>
        </w:rPr>
      </w:pPr>
      <w:r w:rsidRPr="0047712E">
        <w:rPr>
          <w:rFonts w:asciiTheme="minorHAnsi" w:hAnsiTheme="minorHAnsi"/>
        </w:rPr>
        <w:t>The survey findings identified areas of strength, resilience</w:t>
      </w:r>
      <w:r w:rsidR="00180E3B" w:rsidRPr="0047712E">
        <w:rPr>
          <w:rFonts w:asciiTheme="minorHAnsi" w:hAnsiTheme="minorHAnsi"/>
        </w:rPr>
        <w:t>,</w:t>
      </w:r>
      <w:r w:rsidRPr="0047712E">
        <w:rPr>
          <w:rFonts w:asciiTheme="minorHAnsi" w:hAnsiTheme="minorHAnsi"/>
        </w:rPr>
        <w:t xml:space="preserve"> and challenges fo</w:t>
      </w:r>
      <w:r w:rsidR="00E56EE7" w:rsidRPr="0047712E">
        <w:rPr>
          <w:rFonts w:asciiTheme="minorHAnsi" w:hAnsiTheme="minorHAnsi"/>
        </w:rPr>
        <w:t>r girls</w:t>
      </w:r>
      <w:r w:rsidR="00933304" w:rsidRPr="0047712E">
        <w:rPr>
          <w:rFonts w:asciiTheme="minorHAnsi" w:hAnsiTheme="minorHAnsi"/>
        </w:rPr>
        <w:t xml:space="preserve">. </w:t>
      </w:r>
      <w:r w:rsidR="00F63416" w:rsidRPr="0047712E">
        <w:rPr>
          <w:rFonts w:asciiTheme="minorHAnsi" w:hAnsiTheme="minorHAnsi"/>
        </w:rPr>
        <w:t>It found that</w:t>
      </w:r>
      <w:r w:rsidR="002550C6" w:rsidRPr="0047712E">
        <w:rPr>
          <w:rFonts w:asciiTheme="minorHAnsi" w:hAnsiTheme="minorHAnsi"/>
        </w:rPr>
        <w:t xml:space="preserve"> </w:t>
      </w:r>
      <w:r w:rsidR="00F63416" w:rsidRPr="0047712E">
        <w:rPr>
          <w:rFonts w:asciiTheme="minorHAnsi" w:hAnsiTheme="minorHAnsi"/>
        </w:rPr>
        <w:t>m</w:t>
      </w:r>
      <w:r w:rsidR="004837DE" w:rsidRPr="0047712E">
        <w:rPr>
          <w:rFonts w:asciiTheme="minorHAnsi" w:hAnsiTheme="minorHAnsi"/>
        </w:rPr>
        <w:t>ost young people feel loved and connected and have a stable home base</w:t>
      </w:r>
      <w:r w:rsidR="00F63416" w:rsidRPr="0047712E">
        <w:rPr>
          <w:rFonts w:asciiTheme="minorHAnsi" w:hAnsiTheme="minorHAnsi"/>
        </w:rPr>
        <w:t>, and that</w:t>
      </w:r>
      <w:r w:rsidR="00FA219E" w:rsidRPr="0047712E">
        <w:rPr>
          <w:rFonts w:asciiTheme="minorHAnsi" w:hAnsiTheme="minorHAnsi"/>
        </w:rPr>
        <w:t xml:space="preserve"> </w:t>
      </w:r>
      <w:r w:rsidR="004837DE" w:rsidRPr="0047712E">
        <w:rPr>
          <w:rFonts w:asciiTheme="minorHAnsi" w:hAnsiTheme="minorHAnsi"/>
        </w:rPr>
        <w:t>many young people have a strong sense of identity</w:t>
      </w:r>
      <w:r w:rsidR="00555424" w:rsidRPr="0047712E">
        <w:rPr>
          <w:rFonts w:asciiTheme="minorHAnsi" w:hAnsiTheme="minorHAnsi"/>
        </w:rPr>
        <w:t xml:space="preserve"> and </w:t>
      </w:r>
      <w:r w:rsidR="005266EE" w:rsidRPr="0047712E">
        <w:rPr>
          <w:rFonts w:asciiTheme="minorHAnsi" w:hAnsiTheme="minorHAnsi"/>
        </w:rPr>
        <w:t>aspire to achieve and contribute</w:t>
      </w:r>
      <w:r w:rsidR="00F63416" w:rsidRPr="0047712E">
        <w:rPr>
          <w:rFonts w:asciiTheme="minorHAnsi" w:hAnsiTheme="minorHAnsi"/>
        </w:rPr>
        <w:t xml:space="preserve">. However, </w:t>
      </w:r>
      <w:r w:rsidR="0055752B" w:rsidRPr="0047712E">
        <w:rPr>
          <w:rFonts w:asciiTheme="minorHAnsi" w:hAnsiTheme="minorHAnsi"/>
        </w:rPr>
        <w:t>results indicated that young women consistently experience mental health burdens at rates almost double that of men, and that</w:t>
      </w:r>
      <w:r w:rsidR="00AA4CCE" w:rsidRPr="0047712E">
        <w:rPr>
          <w:rFonts w:asciiTheme="minorHAnsi" w:hAnsiTheme="minorHAnsi"/>
        </w:rPr>
        <w:t xml:space="preserve"> </w:t>
      </w:r>
      <w:r w:rsidR="0055752B" w:rsidRPr="0047712E">
        <w:rPr>
          <w:rFonts w:asciiTheme="minorHAnsi" w:hAnsiTheme="minorHAnsi"/>
        </w:rPr>
        <w:t>women and girls feel less safe at work, school, where they live, and in the community, compared to men. It also found that women and girls</w:t>
      </w:r>
      <w:r w:rsidR="009B6F26" w:rsidRPr="0047712E">
        <w:rPr>
          <w:rFonts w:asciiTheme="minorHAnsi" w:hAnsiTheme="minorHAnsi"/>
        </w:rPr>
        <w:t xml:space="preserve"> </w:t>
      </w:r>
      <w:r w:rsidR="0055752B" w:rsidRPr="0047712E">
        <w:rPr>
          <w:rFonts w:asciiTheme="minorHAnsi" w:hAnsiTheme="minorHAnsi"/>
        </w:rPr>
        <w:t xml:space="preserve">experienced bullying more often (42.2%) compared to males (30.4%). </w:t>
      </w:r>
    </w:p>
    <w:p w14:paraId="08142AFF" w14:textId="6810B1B7" w:rsidR="006811F7" w:rsidRPr="0047712E" w:rsidRDefault="006811F7" w:rsidP="00E763C9">
      <w:pPr>
        <w:spacing w:before="240" w:line="276" w:lineRule="auto"/>
        <w:rPr>
          <w:rFonts w:asciiTheme="minorHAnsi" w:hAnsiTheme="minorHAnsi"/>
          <w:i/>
        </w:rPr>
      </w:pPr>
      <w:r w:rsidRPr="00E763C9">
        <w:rPr>
          <w:rFonts w:asciiTheme="minorHAnsi" w:hAnsiTheme="minorHAnsi"/>
          <w:b/>
          <w:color w:val="0F4761" w:themeColor="accent1" w:themeShade="BF"/>
        </w:rPr>
        <w:t>Education</w:t>
      </w:r>
      <w:r>
        <w:rPr>
          <w:rFonts w:asciiTheme="minorHAnsi" w:hAnsiTheme="minorHAnsi"/>
          <w:b/>
          <w:color w:val="0F4761" w:themeColor="accent1" w:themeShade="BF"/>
        </w:rPr>
        <w:t xml:space="preserve"> </w:t>
      </w:r>
      <w:r w:rsidR="00E763C9">
        <w:rPr>
          <w:rFonts w:asciiTheme="minorHAnsi" w:hAnsiTheme="minorHAnsi"/>
          <w:b/>
          <w:bCs/>
          <w:color w:val="0F4761" w:themeColor="accent1" w:themeShade="BF"/>
        </w:rPr>
        <w:t>- s</w:t>
      </w:r>
      <w:r w:rsidRPr="00E763C9">
        <w:rPr>
          <w:rFonts w:asciiTheme="minorHAnsi" w:hAnsiTheme="minorHAnsi"/>
          <w:b/>
          <w:bCs/>
          <w:color w:val="0F4761" w:themeColor="accent1" w:themeShade="BF"/>
        </w:rPr>
        <w:t>afety</w:t>
      </w:r>
      <w:r w:rsidRPr="00E763C9">
        <w:rPr>
          <w:rFonts w:asciiTheme="minorHAnsi" w:hAnsiTheme="minorHAnsi"/>
          <w:b/>
          <w:color w:val="0F4761" w:themeColor="accent1" w:themeShade="BF"/>
        </w:rPr>
        <w:t xml:space="preserve"> in schools </w:t>
      </w:r>
      <w:r w:rsidR="007C0385" w:rsidRPr="002A4106">
        <w:rPr>
          <w:rFonts w:asciiTheme="minorHAnsi" w:hAnsiTheme="minorHAnsi"/>
          <w:b/>
          <w:bCs/>
          <w:color w:val="0F4761" w:themeColor="accent1" w:themeShade="BF"/>
        </w:rPr>
        <w:t>and early learning</w:t>
      </w:r>
    </w:p>
    <w:p w14:paraId="08C23C00" w14:textId="45CBD61F" w:rsidR="006811F7" w:rsidRPr="0047712E" w:rsidRDefault="006811F7" w:rsidP="00E763C9">
      <w:pPr>
        <w:spacing w:line="276" w:lineRule="auto"/>
        <w:rPr>
          <w:rFonts w:asciiTheme="minorHAnsi" w:hAnsiTheme="minorHAnsi"/>
        </w:rPr>
      </w:pPr>
      <w:r w:rsidRPr="0047712E">
        <w:rPr>
          <w:rFonts w:asciiTheme="minorHAnsi" w:hAnsiTheme="minorHAnsi"/>
        </w:rPr>
        <w:t xml:space="preserve">Under the </w:t>
      </w:r>
      <w:hyperlink r:id="rId177" w:history="1">
        <w:r w:rsidRPr="00455D5D">
          <w:rPr>
            <w:rStyle w:val="Hyperlink"/>
            <w:rFonts w:asciiTheme="minorHAnsi" w:hAnsiTheme="minorHAnsi"/>
          </w:rPr>
          <w:t>Children’s Act 2014</w:t>
        </w:r>
      </w:hyperlink>
      <w:r w:rsidRPr="00455D5D">
        <w:rPr>
          <w:rFonts w:asciiTheme="minorHAnsi" w:hAnsiTheme="minorHAnsi"/>
        </w:rPr>
        <w:t>,</w:t>
      </w:r>
      <w:r w:rsidRPr="0047712E">
        <w:rPr>
          <w:rFonts w:asciiTheme="minorHAnsi" w:hAnsiTheme="minorHAnsi"/>
        </w:rPr>
        <w:t xml:space="preserve"> all schools and kura </w:t>
      </w:r>
      <w:r w:rsidR="00815E84">
        <w:rPr>
          <w:rFonts w:asciiTheme="minorHAnsi" w:hAnsiTheme="minorHAnsi"/>
        </w:rPr>
        <w:t>(school)</w:t>
      </w:r>
      <w:r w:rsidRPr="00455D5D">
        <w:rPr>
          <w:rFonts w:asciiTheme="minorHAnsi" w:hAnsiTheme="minorHAnsi"/>
        </w:rPr>
        <w:t xml:space="preserve"> </w:t>
      </w:r>
      <w:r w:rsidRPr="0047712E">
        <w:rPr>
          <w:rFonts w:asciiTheme="minorHAnsi" w:hAnsiTheme="minorHAnsi"/>
        </w:rPr>
        <w:t>must have a written child protection policy. This describes the procedures that schools will follow to ensure children are safe and incidents of suspected and potential abuse and neglect are appropriately responded to. These policies must be reviewed every three years and compliance is monitored by the Education Review Office.</w:t>
      </w:r>
      <w:r w:rsidR="00AA4CCE" w:rsidRPr="0047712E">
        <w:rPr>
          <w:rFonts w:asciiTheme="minorHAnsi" w:hAnsiTheme="minorHAnsi"/>
        </w:rPr>
        <w:t xml:space="preserve"> </w:t>
      </w:r>
    </w:p>
    <w:p w14:paraId="40BCF31C" w14:textId="61826A4F" w:rsidR="00164F39" w:rsidRPr="002D3779" w:rsidRDefault="00164F39" w:rsidP="002D3779">
      <w:pPr>
        <w:spacing w:line="276" w:lineRule="auto"/>
        <w:rPr>
          <w:rFonts w:asciiTheme="minorHAnsi" w:hAnsiTheme="minorHAnsi"/>
        </w:rPr>
      </w:pPr>
      <w:r w:rsidRPr="002D3779">
        <w:rPr>
          <w:rFonts w:asciiTheme="minorHAnsi" w:hAnsiTheme="minorHAnsi"/>
        </w:rPr>
        <w:t xml:space="preserve">In 2023, the </w:t>
      </w:r>
      <w:hyperlink r:id="rId178" w:history="1">
        <w:r w:rsidRPr="00455D5D">
          <w:rPr>
            <w:rStyle w:val="Hyperlink"/>
            <w:rFonts w:asciiTheme="minorHAnsi" w:hAnsiTheme="minorHAnsi"/>
          </w:rPr>
          <w:t>Education and Training Amendment Act 2023</w:t>
        </w:r>
      </w:hyperlink>
      <w:r w:rsidRPr="002D3779">
        <w:rPr>
          <w:rFonts w:asciiTheme="minorHAnsi" w:hAnsiTheme="minorHAnsi"/>
        </w:rPr>
        <w:t xml:space="preserve"> clarified police vetting of non-teaching employees and contractors in early learning and schools by requiring employers to consider a police vet and assess any risk to children’s safety before an employee begins work or, in the case of a contractor, before they have unsupervised access to children. When carrying out risk assessments based on police vets, early learning services will need to take into account guidelines provided by the Ministry of Education.</w:t>
      </w:r>
    </w:p>
    <w:p w14:paraId="27882B28" w14:textId="79CBECBC" w:rsidR="006811F7" w:rsidRPr="002D3779" w:rsidRDefault="4D83DE84" w:rsidP="00E763C9">
      <w:pPr>
        <w:spacing w:before="240" w:line="276" w:lineRule="auto"/>
        <w:rPr>
          <w:rFonts w:asciiTheme="minorHAnsi" w:hAnsiTheme="minorHAnsi"/>
          <w:b/>
          <w:color w:val="0F4761" w:themeColor="accent1" w:themeShade="BF"/>
        </w:rPr>
      </w:pPr>
      <w:r w:rsidRPr="00E763C9">
        <w:rPr>
          <w:rFonts w:asciiTheme="minorHAnsi" w:hAnsiTheme="minorHAnsi"/>
          <w:b/>
          <w:color w:val="0F4761" w:themeColor="accent1" w:themeShade="BF"/>
        </w:rPr>
        <w:t xml:space="preserve">Protecting the rights to </w:t>
      </w:r>
      <w:r w:rsidRPr="002A4106">
        <w:rPr>
          <w:rFonts w:asciiTheme="minorHAnsi" w:hAnsiTheme="minorHAnsi"/>
          <w:b/>
          <w:bCs/>
          <w:color w:val="0F4761" w:themeColor="accent1" w:themeShade="BF"/>
        </w:rPr>
        <w:t>bodily autonomy of girls and young people</w:t>
      </w:r>
      <w:r w:rsidR="00AA4CCE" w:rsidRPr="002D3779">
        <w:rPr>
          <w:rFonts w:asciiTheme="minorHAnsi" w:hAnsiTheme="minorHAnsi"/>
          <w:b/>
          <w:color w:val="0F4761" w:themeColor="accent1" w:themeShade="BF"/>
        </w:rPr>
        <w:t xml:space="preserve"> </w:t>
      </w:r>
    </w:p>
    <w:p w14:paraId="2DEC579A" w14:textId="77777777" w:rsidR="006811F7" w:rsidRPr="0047712E" w:rsidRDefault="006811F7" w:rsidP="00873C4C">
      <w:pPr>
        <w:spacing w:before="240" w:after="0" w:line="276" w:lineRule="auto"/>
        <w:rPr>
          <w:rFonts w:asciiTheme="minorHAnsi" w:hAnsiTheme="minorHAnsi"/>
          <w:i/>
        </w:rPr>
      </w:pPr>
      <w:r w:rsidRPr="00873C4C">
        <w:rPr>
          <w:rFonts w:asciiTheme="minorHAnsi" w:hAnsiTheme="minorHAnsi"/>
          <w:b/>
          <w:i/>
        </w:rPr>
        <w:t>Unnecessary medical interventions</w:t>
      </w:r>
    </w:p>
    <w:p w14:paraId="1A12A948" w14:textId="278F1626" w:rsidR="00EE2D31" w:rsidRPr="00EE2D31" w:rsidRDefault="00EE2D31" w:rsidP="00EE2D31">
      <w:pPr>
        <w:spacing w:before="240" w:after="0" w:line="276" w:lineRule="auto"/>
        <w:rPr>
          <w:rFonts w:asciiTheme="minorHAnsi" w:hAnsiTheme="minorHAnsi"/>
          <w:color w:val="000000" w:themeColor="text1"/>
        </w:rPr>
      </w:pPr>
      <w:r w:rsidRPr="00EE2D31">
        <w:rPr>
          <w:rFonts w:asciiTheme="minorHAnsi" w:hAnsiTheme="minorHAnsi"/>
          <w:color w:val="000000" w:themeColor="text1"/>
        </w:rPr>
        <w:t>New Zealand is developing a rights-based approach to healthcare for intersex children and young people to prevent unnecessary medical interventions.</w:t>
      </w:r>
      <w:r w:rsidR="005E47ED">
        <w:rPr>
          <w:rFonts w:asciiTheme="minorHAnsi" w:hAnsiTheme="minorHAnsi"/>
          <w:color w:val="000000" w:themeColor="text1"/>
        </w:rPr>
        <w:t xml:space="preserve"> </w:t>
      </w:r>
      <w:r w:rsidRPr="00EE2D31">
        <w:rPr>
          <w:rFonts w:asciiTheme="minorHAnsi" w:hAnsiTheme="minorHAnsi"/>
          <w:color w:val="000000" w:themeColor="text1"/>
        </w:rPr>
        <w:t xml:space="preserve">This will include developing guidelines, supporting and upskilling health professionals to provide clinically and culturally competent healthcare, and providing information and peer support for intersex children, young </w:t>
      </w:r>
      <w:r w:rsidR="00F105E8">
        <w:rPr>
          <w:rFonts w:asciiTheme="minorHAnsi" w:hAnsiTheme="minorHAnsi"/>
          <w:color w:val="000000" w:themeColor="text1"/>
        </w:rPr>
        <w:t>people,</w:t>
      </w:r>
      <w:r w:rsidRPr="00EE2D31">
        <w:rPr>
          <w:rFonts w:asciiTheme="minorHAnsi" w:hAnsiTheme="minorHAnsi"/>
          <w:color w:val="000000" w:themeColor="text1"/>
        </w:rPr>
        <w:t xml:space="preserve"> and their families to make informed healthcare decisions.</w:t>
      </w:r>
    </w:p>
    <w:p w14:paraId="58F4E75A" w14:textId="5E8AABCF" w:rsidR="00EE2D31" w:rsidRPr="00EE2D31" w:rsidRDefault="00EE2D31" w:rsidP="00EE2D31">
      <w:pPr>
        <w:spacing w:before="240" w:after="0" w:line="276" w:lineRule="auto"/>
        <w:rPr>
          <w:rFonts w:asciiTheme="minorHAnsi" w:hAnsiTheme="minorHAnsi"/>
          <w:color w:val="000000" w:themeColor="text1"/>
        </w:rPr>
      </w:pPr>
      <w:r w:rsidRPr="00EE2D31">
        <w:rPr>
          <w:rFonts w:asciiTheme="minorHAnsi" w:hAnsiTheme="minorHAnsi"/>
          <w:color w:val="000000" w:themeColor="text1"/>
        </w:rPr>
        <w:t>Developing a rights-based approach for healthcare for intersex children and young people will ensure intersex children, young people and their families are treated with dignity and respect in the health system</w:t>
      </w:r>
      <w:r w:rsidR="009678A3" w:rsidRPr="00455D5D">
        <w:rPr>
          <w:rFonts w:asciiTheme="minorHAnsi" w:hAnsiTheme="minorHAnsi"/>
          <w:color w:val="000000" w:themeColor="text1"/>
        </w:rPr>
        <w:t>,</w:t>
      </w:r>
      <w:r w:rsidRPr="00EE2D31">
        <w:rPr>
          <w:rFonts w:asciiTheme="minorHAnsi" w:hAnsiTheme="minorHAnsi"/>
          <w:color w:val="000000" w:themeColor="text1"/>
        </w:rPr>
        <w:t xml:space="preserve"> and enable health practitioners to use their clinical judgement in line with international best practice.</w:t>
      </w:r>
    </w:p>
    <w:p w14:paraId="465C4A60" w14:textId="586A16E2" w:rsidR="00EE2D31" w:rsidRPr="00EE2D31" w:rsidRDefault="00EE2D31" w:rsidP="00EE2D31">
      <w:pPr>
        <w:spacing w:before="240" w:after="0" w:line="276" w:lineRule="auto"/>
        <w:rPr>
          <w:rFonts w:asciiTheme="minorHAnsi" w:hAnsiTheme="minorHAnsi"/>
          <w:color w:val="000000" w:themeColor="text1"/>
        </w:rPr>
      </w:pPr>
      <w:r w:rsidRPr="00EE2D31">
        <w:rPr>
          <w:rFonts w:asciiTheme="minorHAnsi" w:hAnsiTheme="minorHAnsi"/>
          <w:color w:val="000000" w:themeColor="text1"/>
        </w:rPr>
        <w:t>The work builds on the work of the Intersex Clinical Reference Group which included the creation of clinical guidelines for newborns with innate variations in sex characteristics.</w:t>
      </w:r>
    </w:p>
    <w:p w14:paraId="26E49F09" w14:textId="46E6D16A" w:rsidR="006811F7" w:rsidRPr="0047712E" w:rsidRDefault="006811F7" w:rsidP="00873C4C">
      <w:pPr>
        <w:spacing w:before="240" w:after="0" w:line="276" w:lineRule="auto"/>
        <w:rPr>
          <w:rFonts w:asciiTheme="minorHAnsi" w:hAnsiTheme="minorHAnsi"/>
          <w:i/>
        </w:rPr>
      </w:pPr>
      <w:r w:rsidRPr="00873C4C">
        <w:rPr>
          <w:rFonts w:asciiTheme="minorHAnsi" w:hAnsiTheme="minorHAnsi"/>
          <w:b/>
          <w:i/>
        </w:rPr>
        <w:t>Female genital mutilation</w:t>
      </w:r>
      <w:r w:rsidR="759CEC1B" w:rsidRPr="0047712E">
        <w:rPr>
          <w:rFonts w:asciiTheme="minorHAnsi" w:hAnsiTheme="minorHAnsi"/>
          <w:i/>
        </w:rPr>
        <w:t xml:space="preserve"> </w:t>
      </w:r>
    </w:p>
    <w:p w14:paraId="7C9671F2" w14:textId="50A6EAFA" w:rsidR="008E185D" w:rsidRDefault="759CEC1B" w:rsidP="00200489">
      <w:pPr>
        <w:spacing w:before="240" w:line="276" w:lineRule="auto"/>
        <w:rPr>
          <w:rFonts w:asciiTheme="minorHAnsi" w:hAnsiTheme="minorHAnsi"/>
        </w:rPr>
      </w:pPr>
      <w:r w:rsidRPr="0047712E">
        <w:rPr>
          <w:rFonts w:asciiTheme="minorHAnsi" w:hAnsiTheme="minorHAnsi"/>
        </w:rPr>
        <w:t xml:space="preserve">In 1996, New Zealand amended the </w:t>
      </w:r>
      <w:hyperlink r:id="rId179" w:history="1">
        <w:r w:rsidRPr="00455D5D">
          <w:rPr>
            <w:rStyle w:val="Hyperlink"/>
            <w:rFonts w:asciiTheme="minorHAnsi" w:hAnsiTheme="minorHAnsi"/>
          </w:rPr>
          <w:t xml:space="preserve">Crimes Act </w:t>
        </w:r>
        <w:r w:rsidR="00145188" w:rsidRPr="00455D5D">
          <w:rPr>
            <w:rStyle w:val="Hyperlink"/>
            <w:rFonts w:asciiTheme="minorHAnsi" w:hAnsiTheme="minorHAnsi"/>
          </w:rPr>
          <w:t>1961</w:t>
        </w:r>
      </w:hyperlink>
      <w:r w:rsidRPr="0047712E">
        <w:rPr>
          <w:rFonts w:asciiTheme="minorHAnsi" w:hAnsiTheme="minorHAnsi"/>
        </w:rPr>
        <w:t xml:space="preserve"> to criminalise the practice of</w:t>
      </w:r>
      <w:r w:rsidR="00C546D9" w:rsidRPr="0047712E">
        <w:rPr>
          <w:rFonts w:asciiTheme="minorHAnsi" w:hAnsiTheme="minorHAnsi"/>
        </w:rPr>
        <w:t xml:space="preserve"> female genital mutilation</w:t>
      </w:r>
      <w:r w:rsidRPr="0047712E">
        <w:rPr>
          <w:rFonts w:asciiTheme="minorHAnsi" w:hAnsiTheme="minorHAnsi"/>
        </w:rPr>
        <w:t xml:space="preserve"> in New Zealand</w:t>
      </w:r>
      <w:r w:rsidR="00307B77" w:rsidRPr="0047712E">
        <w:rPr>
          <w:rFonts w:asciiTheme="minorHAnsi" w:hAnsiTheme="minorHAnsi"/>
        </w:rPr>
        <w:t>, as well as</w:t>
      </w:r>
      <w:r w:rsidRPr="0047712E">
        <w:rPr>
          <w:rFonts w:asciiTheme="minorHAnsi" w:hAnsiTheme="minorHAnsi"/>
        </w:rPr>
        <w:t xml:space="preserve"> sen</w:t>
      </w:r>
      <w:r w:rsidR="00307B77" w:rsidRPr="0047712E">
        <w:rPr>
          <w:rFonts w:asciiTheme="minorHAnsi" w:hAnsiTheme="minorHAnsi"/>
        </w:rPr>
        <w:t>ding</w:t>
      </w:r>
      <w:r w:rsidRPr="0047712E">
        <w:rPr>
          <w:rFonts w:asciiTheme="minorHAnsi" w:hAnsiTheme="minorHAnsi"/>
        </w:rPr>
        <w:t xml:space="preserve"> a child out of New Zealand for </w:t>
      </w:r>
      <w:r w:rsidR="001616B2" w:rsidRPr="00455D5D">
        <w:rPr>
          <w:rFonts w:asciiTheme="minorHAnsi" w:hAnsiTheme="minorHAnsi"/>
        </w:rPr>
        <w:t>female genital mutilation</w:t>
      </w:r>
      <w:r w:rsidRPr="0047712E">
        <w:rPr>
          <w:rFonts w:asciiTheme="minorHAnsi" w:hAnsiTheme="minorHAnsi"/>
        </w:rPr>
        <w:t xml:space="preserve"> to be performed. </w:t>
      </w:r>
      <w:r w:rsidR="0BD6B777" w:rsidRPr="0047712E">
        <w:rPr>
          <w:rFonts w:asciiTheme="minorHAnsi" w:hAnsiTheme="minorHAnsi"/>
        </w:rPr>
        <w:t xml:space="preserve">As a signatory to several international </w:t>
      </w:r>
      <w:r w:rsidR="11AABC7D" w:rsidRPr="0047712E">
        <w:rPr>
          <w:rFonts w:asciiTheme="minorHAnsi" w:hAnsiTheme="minorHAnsi"/>
        </w:rPr>
        <w:t xml:space="preserve">treaties that call for action against </w:t>
      </w:r>
      <w:r w:rsidR="001616B2" w:rsidRPr="00455D5D">
        <w:rPr>
          <w:rFonts w:asciiTheme="minorHAnsi" w:hAnsiTheme="minorHAnsi"/>
        </w:rPr>
        <w:t>female genital mutilation</w:t>
      </w:r>
      <w:r w:rsidR="11AABC7D" w:rsidRPr="0047712E">
        <w:rPr>
          <w:rFonts w:asciiTheme="minorHAnsi" w:hAnsiTheme="minorHAnsi"/>
        </w:rPr>
        <w:t xml:space="preserve">, New Zealand made it </w:t>
      </w:r>
      <w:r w:rsidR="00E6AE25" w:rsidRPr="0047712E">
        <w:rPr>
          <w:rFonts w:asciiTheme="minorHAnsi" w:hAnsiTheme="minorHAnsi"/>
        </w:rPr>
        <w:t xml:space="preserve">illegal to perform </w:t>
      </w:r>
      <w:r w:rsidR="00E11CB7" w:rsidRPr="00455D5D" w:rsidDel="009F135D">
        <w:rPr>
          <w:rStyle w:val="normaltextrun"/>
          <w:rFonts w:asciiTheme="minorHAnsi" w:hAnsiTheme="minorHAnsi"/>
        </w:rPr>
        <w:t>female genital mutilation</w:t>
      </w:r>
      <w:r w:rsidR="00E6AE25" w:rsidRPr="0047712E">
        <w:rPr>
          <w:rFonts w:asciiTheme="minorHAnsi" w:hAnsiTheme="minorHAnsi"/>
        </w:rPr>
        <w:t xml:space="preserve"> because it is international</w:t>
      </w:r>
      <w:r w:rsidR="00CE624D" w:rsidRPr="0047712E">
        <w:rPr>
          <w:rFonts w:asciiTheme="minorHAnsi" w:hAnsiTheme="minorHAnsi"/>
        </w:rPr>
        <w:t>ly</w:t>
      </w:r>
      <w:r w:rsidR="00E6AE25" w:rsidRPr="0047712E">
        <w:rPr>
          <w:rFonts w:asciiTheme="minorHAnsi" w:hAnsiTheme="minorHAnsi"/>
        </w:rPr>
        <w:t xml:space="preserve"> recognised </w:t>
      </w:r>
      <w:r w:rsidR="00CE624D" w:rsidRPr="0047712E">
        <w:rPr>
          <w:rFonts w:asciiTheme="minorHAnsi" w:hAnsiTheme="minorHAnsi"/>
        </w:rPr>
        <w:t xml:space="preserve">as a </w:t>
      </w:r>
      <w:r w:rsidR="00E6AE25" w:rsidRPr="0047712E">
        <w:rPr>
          <w:rFonts w:asciiTheme="minorHAnsi" w:hAnsiTheme="minorHAnsi"/>
        </w:rPr>
        <w:t>violat</w:t>
      </w:r>
      <w:r w:rsidR="00CE624D" w:rsidRPr="0047712E">
        <w:rPr>
          <w:rFonts w:asciiTheme="minorHAnsi" w:hAnsiTheme="minorHAnsi"/>
        </w:rPr>
        <w:t>ion of</w:t>
      </w:r>
      <w:r w:rsidR="00E6AE25" w:rsidRPr="0047712E" w:rsidDel="00345AC9">
        <w:rPr>
          <w:rFonts w:asciiTheme="minorHAnsi" w:hAnsiTheme="minorHAnsi"/>
        </w:rPr>
        <w:t xml:space="preserve"> </w:t>
      </w:r>
      <w:r w:rsidR="00E6AE25" w:rsidRPr="0047712E">
        <w:rPr>
          <w:rFonts w:asciiTheme="minorHAnsi" w:hAnsiTheme="minorHAnsi"/>
        </w:rPr>
        <w:t>human rights</w:t>
      </w:r>
      <w:r w:rsidR="00345AC9">
        <w:rPr>
          <w:rFonts w:asciiTheme="minorHAnsi" w:hAnsiTheme="minorHAnsi"/>
        </w:rPr>
        <w:t>.</w:t>
      </w:r>
    </w:p>
    <w:p w14:paraId="2BB5E1CE" w14:textId="4E74ECCE" w:rsidR="006811F7" w:rsidRPr="0047712E" w:rsidRDefault="006811F7" w:rsidP="00200489">
      <w:pPr>
        <w:spacing w:before="240" w:line="276" w:lineRule="auto"/>
        <w:rPr>
          <w:rFonts w:asciiTheme="minorHAnsi" w:hAnsiTheme="minorHAnsi"/>
        </w:rPr>
      </w:pPr>
      <w:r w:rsidRPr="0047712E">
        <w:rPr>
          <w:rFonts w:asciiTheme="minorHAnsi" w:hAnsiTheme="minorHAnsi"/>
        </w:rPr>
        <w:t xml:space="preserve">In 2020, the definition of </w:t>
      </w:r>
      <w:r w:rsidR="00E11CB7" w:rsidRPr="00455D5D" w:rsidDel="009F135D">
        <w:rPr>
          <w:rStyle w:val="normaltextrun"/>
          <w:rFonts w:asciiTheme="minorHAnsi" w:hAnsiTheme="minorHAnsi"/>
        </w:rPr>
        <w:t>female genital mutilation</w:t>
      </w:r>
      <w:r w:rsidRPr="0047712E">
        <w:rPr>
          <w:rFonts w:asciiTheme="minorHAnsi" w:hAnsiTheme="minorHAnsi"/>
        </w:rPr>
        <w:t xml:space="preserve"> in the Crimes Act </w:t>
      </w:r>
      <w:r w:rsidR="00E032A3">
        <w:rPr>
          <w:rFonts w:asciiTheme="minorHAnsi" w:hAnsiTheme="minorHAnsi"/>
        </w:rPr>
        <w:t>1961</w:t>
      </w:r>
      <w:r w:rsidRPr="00455D5D">
        <w:rPr>
          <w:rFonts w:asciiTheme="minorHAnsi" w:hAnsiTheme="minorHAnsi"/>
        </w:rPr>
        <w:t xml:space="preserve"> </w:t>
      </w:r>
      <w:r w:rsidRPr="0047712E">
        <w:rPr>
          <w:rFonts w:asciiTheme="minorHAnsi" w:hAnsiTheme="minorHAnsi"/>
        </w:rPr>
        <w:t xml:space="preserve">was amended to ensure women and girls are protected from all forms of </w:t>
      </w:r>
      <w:r w:rsidR="00E11CB7" w:rsidRPr="00455D5D" w:rsidDel="009F135D">
        <w:rPr>
          <w:rStyle w:val="normaltextrun"/>
          <w:rFonts w:asciiTheme="minorHAnsi" w:hAnsiTheme="minorHAnsi"/>
        </w:rPr>
        <w:t>female genital mutilation</w:t>
      </w:r>
      <w:r w:rsidR="00E11CB7" w:rsidRPr="00455D5D">
        <w:rPr>
          <w:rFonts w:asciiTheme="minorHAnsi" w:hAnsiTheme="minorHAnsi"/>
        </w:rPr>
        <w:t xml:space="preserve"> </w:t>
      </w:r>
      <w:r w:rsidRPr="00455D5D">
        <w:rPr>
          <w:rFonts w:asciiTheme="minorHAnsi" w:hAnsiTheme="minorHAnsi"/>
        </w:rPr>
        <w:t>in law</w:t>
      </w:r>
      <w:r w:rsidR="7D4B5E0D" w:rsidRPr="00455D5D">
        <w:rPr>
          <w:rFonts w:asciiTheme="minorHAnsi" w:hAnsiTheme="minorHAnsi"/>
        </w:rPr>
        <w:t>.</w:t>
      </w:r>
      <w:r w:rsidR="7D4B5E0D" w:rsidRPr="0047712E">
        <w:rPr>
          <w:rFonts w:asciiTheme="minorHAnsi" w:hAnsiTheme="minorHAnsi"/>
        </w:rPr>
        <w:t xml:space="preserve"> </w:t>
      </w:r>
      <w:r w:rsidR="00E736E4" w:rsidRPr="0047712E">
        <w:rPr>
          <w:rFonts w:asciiTheme="minorHAnsi" w:hAnsiTheme="minorHAnsi"/>
        </w:rPr>
        <w:t>This ensured</w:t>
      </w:r>
      <w:r w:rsidRPr="0047712E">
        <w:rPr>
          <w:rFonts w:asciiTheme="minorHAnsi" w:hAnsiTheme="minorHAnsi"/>
        </w:rPr>
        <w:t xml:space="preserve"> that procedures carried out for cosmetic or enhancement purposes are not criminalised</w:t>
      </w:r>
      <w:r w:rsidR="5E803A56" w:rsidRPr="0047712E">
        <w:rPr>
          <w:rFonts w:asciiTheme="minorHAnsi" w:hAnsiTheme="minorHAnsi"/>
        </w:rPr>
        <w:t xml:space="preserve">. It </w:t>
      </w:r>
      <w:r w:rsidR="00E736E4" w:rsidRPr="0047712E">
        <w:rPr>
          <w:rFonts w:asciiTheme="minorHAnsi" w:hAnsiTheme="minorHAnsi"/>
        </w:rPr>
        <w:t>also extended</w:t>
      </w:r>
      <w:r w:rsidRPr="0047712E">
        <w:rPr>
          <w:rFonts w:asciiTheme="minorHAnsi" w:hAnsiTheme="minorHAnsi"/>
        </w:rPr>
        <w:t xml:space="preserve"> the exclusion for medical practitioners and midwives to include nurses and nurse practitioners performing medical procedures for the benefit of a person’s mental or physical health.</w:t>
      </w:r>
    </w:p>
    <w:p w14:paraId="72D5340F" w14:textId="2569D06E" w:rsidR="00B5616A" w:rsidRPr="00004019" w:rsidRDefault="37F8ABDF" w:rsidP="00004019">
      <w:pPr>
        <w:spacing w:before="240" w:line="276" w:lineRule="auto"/>
        <w:rPr>
          <w:rFonts w:asciiTheme="minorHAnsi" w:hAnsiTheme="minorHAnsi"/>
        </w:rPr>
      </w:pPr>
      <w:r w:rsidRPr="0047712E">
        <w:rPr>
          <w:rFonts w:asciiTheme="minorHAnsi" w:hAnsiTheme="minorHAnsi"/>
        </w:rPr>
        <w:t xml:space="preserve">There is no documented evidence that </w:t>
      </w:r>
      <w:r w:rsidR="00E11CB7" w:rsidRPr="00455D5D" w:rsidDel="009F135D">
        <w:rPr>
          <w:rStyle w:val="normaltextrun"/>
          <w:rFonts w:asciiTheme="minorHAnsi" w:hAnsiTheme="minorHAnsi"/>
        </w:rPr>
        <w:t>female genital mutilation</w:t>
      </w:r>
      <w:r w:rsidRPr="0047712E">
        <w:rPr>
          <w:rFonts w:asciiTheme="minorHAnsi" w:hAnsiTheme="minorHAnsi"/>
        </w:rPr>
        <w:t xml:space="preserve"> is practised in New Zealand. However, some women immigrating to New Zealand have already undergone </w:t>
      </w:r>
      <w:r w:rsidR="00E11CB7" w:rsidRPr="00455D5D" w:rsidDel="009F135D">
        <w:rPr>
          <w:rStyle w:val="normaltextrun"/>
          <w:rFonts w:asciiTheme="minorHAnsi" w:hAnsiTheme="minorHAnsi"/>
        </w:rPr>
        <w:t>female genital mutilation</w:t>
      </w:r>
      <w:r w:rsidRPr="0047712E">
        <w:rPr>
          <w:rFonts w:asciiTheme="minorHAnsi" w:hAnsiTheme="minorHAnsi"/>
        </w:rPr>
        <w:t>, and some girls here may be at risk of it occurring.</w:t>
      </w:r>
    </w:p>
    <w:p w14:paraId="6CBF5C7C" w14:textId="7E31E42A" w:rsidR="006811F7" w:rsidRPr="0047712E" w:rsidRDefault="522585C2" w:rsidP="50333C68">
      <w:pPr>
        <w:spacing w:before="240" w:after="0" w:line="276" w:lineRule="auto"/>
        <w:rPr>
          <w:rFonts w:asciiTheme="minorHAnsi" w:hAnsiTheme="minorHAnsi"/>
          <w:i/>
          <w:iCs/>
          <w:u w:val="single"/>
        </w:rPr>
      </w:pPr>
      <w:r w:rsidRPr="50333C68">
        <w:rPr>
          <w:rFonts w:asciiTheme="minorHAnsi" w:hAnsiTheme="minorHAnsi"/>
          <w:b/>
          <w:bCs/>
          <w:i/>
          <w:iCs/>
        </w:rPr>
        <w:t xml:space="preserve">Child, Early </w:t>
      </w:r>
      <w:r w:rsidR="26702DCC" w:rsidRPr="50333C68">
        <w:rPr>
          <w:rFonts w:asciiTheme="minorHAnsi" w:hAnsiTheme="minorHAnsi"/>
          <w:b/>
          <w:bCs/>
          <w:i/>
          <w:iCs/>
        </w:rPr>
        <w:t xml:space="preserve">and </w:t>
      </w:r>
      <w:r w:rsidR="68DA0DA9" w:rsidRPr="50333C68">
        <w:rPr>
          <w:rFonts w:asciiTheme="minorHAnsi" w:hAnsiTheme="minorHAnsi"/>
          <w:b/>
          <w:bCs/>
          <w:i/>
          <w:iCs/>
        </w:rPr>
        <w:t>F</w:t>
      </w:r>
      <w:r w:rsidR="006811F7" w:rsidRPr="50333C68">
        <w:rPr>
          <w:rFonts w:asciiTheme="minorHAnsi" w:hAnsiTheme="minorHAnsi"/>
          <w:b/>
          <w:bCs/>
          <w:i/>
          <w:iCs/>
        </w:rPr>
        <w:t xml:space="preserve">orced </w:t>
      </w:r>
      <w:r w:rsidR="16915F0D" w:rsidRPr="50333C68">
        <w:rPr>
          <w:rFonts w:asciiTheme="minorHAnsi" w:hAnsiTheme="minorHAnsi"/>
          <w:b/>
          <w:bCs/>
          <w:i/>
          <w:iCs/>
        </w:rPr>
        <w:t>M</w:t>
      </w:r>
      <w:r w:rsidR="006811F7" w:rsidRPr="50333C68">
        <w:rPr>
          <w:rFonts w:asciiTheme="minorHAnsi" w:hAnsiTheme="minorHAnsi"/>
          <w:b/>
          <w:bCs/>
          <w:i/>
          <w:iCs/>
        </w:rPr>
        <w:t>arriage</w:t>
      </w:r>
      <w:r w:rsidR="006811F7" w:rsidRPr="50333C68">
        <w:rPr>
          <w:rFonts w:asciiTheme="minorHAnsi" w:hAnsiTheme="minorHAnsi"/>
          <w:i/>
          <w:iCs/>
        </w:rPr>
        <w:t xml:space="preserve"> </w:t>
      </w:r>
    </w:p>
    <w:p w14:paraId="73E24C41" w14:textId="1939351D" w:rsidR="006811F7" w:rsidRPr="0047712E" w:rsidRDefault="006811F7" w:rsidP="00200489">
      <w:pPr>
        <w:spacing w:before="240" w:line="276" w:lineRule="auto"/>
        <w:rPr>
          <w:rFonts w:asciiTheme="minorHAnsi" w:hAnsiTheme="minorHAnsi"/>
        </w:rPr>
      </w:pPr>
      <w:r w:rsidRPr="0047712E">
        <w:rPr>
          <w:rFonts w:asciiTheme="minorHAnsi" w:hAnsiTheme="minorHAnsi"/>
        </w:rPr>
        <w:t xml:space="preserve">The </w:t>
      </w:r>
      <w:hyperlink r:id="rId180" w:history="1">
        <w:r w:rsidRPr="00455D5D">
          <w:rPr>
            <w:rStyle w:val="Hyperlink"/>
            <w:rFonts w:asciiTheme="minorHAnsi" w:hAnsiTheme="minorHAnsi"/>
          </w:rPr>
          <w:t>Crimes Act 1961</w:t>
        </w:r>
      </w:hyperlink>
      <w:r w:rsidRPr="0047712E">
        <w:rPr>
          <w:rFonts w:asciiTheme="minorHAnsi" w:hAnsiTheme="minorHAnsi"/>
        </w:rPr>
        <w:t xml:space="preserve"> describes many of the most serious offences in New Zealand and criminali</w:t>
      </w:r>
      <w:r w:rsidR="00EE326B" w:rsidRPr="0047712E">
        <w:rPr>
          <w:rFonts w:asciiTheme="minorHAnsi" w:hAnsiTheme="minorHAnsi"/>
        </w:rPr>
        <w:t>s</w:t>
      </w:r>
      <w:r w:rsidRPr="0047712E">
        <w:rPr>
          <w:rFonts w:asciiTheme="minorHAnsi" w:hAnsiTheme="minorHAnsi"/>
        </w:rPr>
        <w:t>es conduct that causes harm, including physical harm to people.</w:t>
      </w:r>
      <w:r w:rsidR="00AA4CCE" w:rsidRPr="0047712E">
        <w:rPr>
          <w:rFonts w:asciiTheme="minorHAnsi" w:hAnsiTheme="minorHAnsi"/>
        </w:rPr>
        <w:t xml:space="preserve"> </w:t>
      </w:r>
      <w:r w:rsidR="00CA6E3A" w:rsidRPr="0047712E">
        <w:rPr>
          <w:rFonts w:asciiTheme="minorHAnsi" w:hAnsiTheme="minorHAnsi"/>
        </w:rPr>
        <w:t>C</w:t>
      </w:r>
      <w:r w:rsidRPr="0047712E">
        <w:rPr>
          <w:rFonts w:asciiTheme="minorHAnsi" w:hAnsiTheme="minorHAnsi"/>
        </w:rPr>
        <w:t xml:space="preserve">oerced marriage or civil union is illegal and provided for in the Act. Polygamy and bigamy are likewise illegal under the Act. The </w:t>
      </w:r>
      <w:hyperlink r:id="rId181" w:history="1">
        <w:r w:rsidRPr="00455D5D">
          <w:rPr>
            <w:rStyle w:val="Hyperlink"/>
            <w:rFonts w:asciiTheme="minorHAnsi" w:hAnsiTheme="minorHAnsi"/>
          </w:rPr>
          <w:t>Minors (Court Consent to Relationships) Legislation Act 2018</w:t>
        </w:r>
      </w:hyperlink>
      <w:r w:rsidRPr="0047712E">
        <w:rPr>
          <w:rFonts w:asciiTheme="minorHAnsi" w:hAnsiTheme="minorHAnsi"/>
        </w:rPr>
        <w:t xml:space="preserve"> requires the consent of a Family Court Judge before a young person aged 16 or 17 years can marry. </w:t>
      </w:r>
    </w:p>
    <w:p w14:paraId="7329425F" w14:textId="1770A79E" w:rsidR="006811F7" w:rsidRPr="0047712E" w:rsidRDefault="006811F7" w:rsidP="00200489">
      <w:pPr>
        <w:spacing w:before="240" w:line="276" w:lineRule="auto"/>
        <w:rPr>
          <w:rFonts w:asciiTheme="minorHAnsi" w:hAnsiTheme="minorHAnsi"/>
        </w:rPr>
      </w:pPr>
      <w:r w:rsidRPr="0047712E">
        <w:rPr>
          <w:rFonts w:asciiTheme="minorHAnsi" w:hAnsiTheme="minorHAnsi"/>
        </w:rPr>
        <w:t>N</w:t>
      </w:r>
      <w:r w:rsidR="00733A09" w:rsidRPr="0047712E">
        <w:rPr>
          <w:rFonts w:asciiTheme="minorHAnsi" w:hAnsiTheme="minorHAnsi"/>
        </w:rPr>
        <w:t xml:space="preserve">ew </w:t>
      </w:r>
      <w:r w:rsidRPr="0047712E">
        <w:rPr>
          <w:rFonts w:asciiTheme="minorHAnsi" w:hAnsiTheme="minorHAnsi"/>
        </w:rPr>
        <w:t>Z</w:t>
      </w:r>
      <w:r w:rsidR="00733A09" w:rsidRPr="0047712E">
        <w:rPr>
          <w:rFonts w:asciiTheme="minorHAnsi" w:hAnsiTheme="minorHAnsi"/>
        </w:rPr>
        <w:t xml:space="preserve">ealand </w:t>
      </w:r>
      <w:r w:rsidRPr="0047712E">
        <w:rPr>
          <w:rFonts w:asciiTheme="minorHAnsi" w:hAnsiTheme="minorHAnsi"/>
        </w:rPr>
        <w:t>P</w:t>
      </w:r>
      <w:r w:rsidR="00733A09" w:rsidRPr="0047712E">
        <w:rPr>
          <w:rFonts w:asciiTheme="minorHAnsi" w:hAnsiTheme="minorHAnsi"/>
        </w:rPr>
        <w:t>olice</w:t>
      </w:r>
      <w:r w:rsidRPr="0047712E">
        <w:rPr>
          <w:rFonts w:asciiTheme="minorHAnsi" w:hAnsiTheme="minorHAnsi"/>
        </w:rPr>
        <w:t xml:space="preserve"> works with ethnic communities to raise awareness of harmful practices, including coerced marriage, through Ethnic Liaison Officers</w:t>
      </w:r>
      <w:r w:rsidR="00733A09" w:rsidRPr="0047712E">
        <w:rPr>
          <w:rFonts w:asciiTheme="minorHAnsi" w:hAnsiTheme="minorHAnsi"/>
        </w:rPr>
        <w:t xml:space="preserve"> and r</w:t>
      </w:r>
      <w:r w:rsidRPr="0047712E">
        <w:rPr>
          <w:rFonts w:asciiTheme="minorHAnsi" w:hAnsiTheme="minorHAnsi"/>
        </w:rPr>
        <w:t xml:space="preserve">efugees receive information on this service during their first six weeks in New Zealand. </w:t>
      </w:r>
    </w:p>
    <w:p w14:paraId="3B889318" w14:textId="3895538A" w:rsidR="006811F7" w:rsidRPr="0047712E" w:rsidRDefault="006811F7" w:rsidP="00200489">
      <w:pPr>
        <w:spacing w:before="240" w:line="276" w:lineRule="auto"/>
        <w:rPr>
          <w:rFonts w:asciiTheme="minorHAnsi" w:hAnsiTheme="minorHAnsi"/>
        </w:rPr>
      </w:pPr>
      <w:r w:rsidRPr="0047712E">
        <w:rPr>
          <w:rFonts w:asciiTheme="minorHAnsi" w:hAnsiTheme="minorHAnsi"/>
        </w:rPr>
        <w:t>N</w:t>
      </w:r>
      <w:r w:rsidR="00733A09" w:rsidRPr="0047712E">
        <w:rPr>
          <w:rFonts w:asciiTheme="minorHAnsi" w:hAnsiTheme="minorHAnsi"/>
        </w:rPr>
        <w:t xml:space="preserve">ew </w:t>
      </w:r>
      <w:r w:rsidRPr="0047712E">
        <w:rPr>
          <w:rFonts w:asciiTheme="minorHAnsi" w:hAnsiTheme="minorHAnsi"/>
        </w:rPr>
        <w:t>Z</w:t>
      </w:r>
      <w:r w:rsidR="00733A09" w:rsidRPr="0047712E">
        <w:rPr>
          <w:rFonts w:asciiTheme="minorHAnsi" w:hAnsiTheme="minorHAnsi"/>
        </w:rPr>
        <w:t xml:space="preserve">ealand </w:t>
      </w:r>
      <w:r w:rsidRPr="00455D5D">
        <w:rPr>
          <w:rFonts w:asciiTheme="minorHAnsi" w:hAnsiTheme="minorHAnsi"/>
        </w:rPr>
        <w:t>P</w:t>
      </w:r>
      <w:r w:rsidR="00733A09" w:rsidRPr="00455D5D">
        <w:rPr>
          <w:rFonts w:asciiTheme="minorHAnsi" w:hAnsiTheme="minorHAnsi"/>
        </w:rPr>
        <w:t>olice</w:t>
      </w:r>
      <w:r w:rsidR="00E032A3">
        <w:rPr>
          <w:rFonts w:asciiTheme="minorHAnsi" w:hAnsiTheme="minorHAnsi"/>
        </w:rPr>
        <w:t>’s</w:t>
      </w:r>
      <w:r w:rsidRPr="0047712E">
        <w:rPr>
          <w:rFonts w:asciiTheme="minorHAnsi" w:hAnsiTheme="minorHAnsi"/>
        </w:rPr>
        <w:t xml:space="preserve"> policy on forced and underage marriages has been updated to include information on the criminal offence of coerced marriage or civil union. Frontline staff receive training on this, as do those on the specialist family harm coordinator course. </w:t>
      </w:r>
    </w:p>
    <w:p w14:paraId="61058536" w14:textId="66A81B1A" w:rsidR="0039417C" w:rsidRPr="008E185D" w:rsidRDefault="00BB0525" w:rsidP="00200489">
      <w:pPr>
        <w:spacing w:before="240" w:line="276" w:lineRule="auto"/>
        <w:rPr>
          <w:rFonts w:asciiTheme="minorHAnsi" w:hAnsiTheme="minorHAnsi"/>
          <w:i/>
        </w:rPr>
      </w:pPr>
      <w:r>
        <w:rPr>
          <w:rFonts w:asciiTheme="minorHAnsi" w:hAnsiTheme="minorHAnsi"/>
          <w:i/>
          <w:iCs/>
        </w:rPr>
        <w:t xml:space="preserve">More information </w:t>
      </w:r>
      <w:r w:rsidR="0039417C" w:rsidRPr="008E185D">
        <w:rPr>
          <w:rFonts w:asciiTheme="minorHAnsi" w:hAnsiTheme="minorHAnsi"/>
          <w:i/>
        </w:rPr>
        <w:t xml:space="preserve">on educational policies and </w:t>
      </w:r>
      <w:r w:rsidR="002A4C47" w:rsidRPr="008E185D">
        <w:rPr>
          <w:rFonts w:asciiTheme="minorHAnsi" w:hAnsiTheme="minorHAnsi"/>
          <w:i/>
        </w:rPr>
        <w:t>programmes</w:t>
      </w:r>
      <w:r w:rsidR="0039417C" w:rsidRPr="008E185D">
        <w:rPr>
          <w:rFonts w:asciiTheme="minorHAnsi" w:hAnsiTheme="minorHAnsi"/>
          <w:i/>
        </w:rPr>
        <w:t xml:space="preserve"> in place to </w:t>
      </w:r>
      <w:r w:rsidR="204666C1" w:rsidRPr="008E185D">
        <w:rPr>
          <w:rFonts w:asciiTheme="minorHAnsi" w:hAnsiTheme="minorHAnsi"/>
          <w:i/>
        </w:rPr>
        <w:t>support the educational outcomes of girls</w:t>
      </w:r>
      <w:r>
        <w:rPr>
          <w:rFonts w:asciiTheme="minorHAnsi" w:hAnsiTheme="minorHAnsi"/>
          <w:i/>
        </w:rPr>
        <w:t xml:space="preserve"> can be found in </w:t>
      </w:r>
      <w:r w:rsidRPr="00455D5D">
        <w:rPr>
          <w:rFonts w:asciiTheme="minorHAnsi" w:hAnsiTheme="minorHAnsi"/>
          <w:i/>
        </w:rPr>
        <w:t>question 13</w:t>
      </w:r>
      <w:r w:rsidR="204666C1" w:rsidRPr="008E185D">
        <w:rPr>
          <w:rFonts w:asciiTheme="minorHAnsi" w:hAnsiTheme="minorHAnsi"/>
          <w:i/>
        </w:rPr>
        <w:t>.</w:t>
      </w:r>
    </w:p>
    <w:p w14:paraId="45E50A89" w14:textId="53F03C16" w:rsidR="001F5EA3" w:rsidRPr="001F5EA3" w:rsidRDefault="001F5EA3" w:rsidP="001F5EA3">
      <w:pPr>
        <w:spacing w:before="240" w:line="276" w:lineRule="auto"/>
        <w:rPr>
          <w:rFonts w:asciiTheme="minorHAnsi" w:hAnsiTheme="minorHAnsi"/>
          <w:b/>
          <w:bCs/>
          <w:color w:val="0F4761" w:themeColor="accent1" w:themeShade="BF"/>
        </w:rPr>
      </w:pPr>
      <w:r w:rsidRPr="001F5EA3">
        <w:rPr>
          <w:rFonts w:asciiTheme="minorHAnsi" w:hAnsiTheme="minorHAnsi"/>
          <w:b/>
          <w:bCs/>
          <w:color w:val="0F4761" w:themeColor="accent1" w:themeShade="BF"/>
        </w:rPr>
        <w:t xml:space="preserve">Ministry for </w:t>
      </w:r>
      <w:r w:rsidRPr="00455D5D">
        <w:rPr>
          <w:rFonts w:asciiTheme="minorHAnsi" w:hAnsiTheme="minorHAnsi"/>
          <w:b/>
          <w:bCs/>
          <w:color w:val="0F4761" w:themeColor="accent1" w:themeShade="BF"/>
        </w:rPr>
        <w:t>Children</w:t>
      </w:r>
      <w:r w:rsidR="00620CDA">
        <w:rPr>
          <w:rFonts w:asciiTheme="minorHAnsi" w:hAnsiTheme="minorHAnsi"/>
          <w:b/>
          <w:bCs/>
          <w:color w:val="0F4761" w:themeColor="accent1" w:themeShade="BF"/>
        </w:rPr>
        <w:t xml:space="preserve"> </w:t>
      </w:r>
      <w:r w:rsidR="00620CDA" w:rsidRPr="00620CDA">
        <w:rPr>
          <w:rFonts w:asciiTheme="minorHAnsi" w:hAnsiTheme="minorHAnsi"/>
          <w:b/>
          <w:bCs/>
          <w:color w:val="0F4761" w:themeColor="accent1" w:themeShade="BF"/>
        </w:rPr>
        <w:t>Oranga Tamariki</w:t>
      </w:r>
    </w:p>
    <w:p w14:paraId="7D5BABEC" w14:textId="56AEED47" w:rsidR="008E185D" w:rsidRDefault="00864EFB" w:rsidP="001F5EA3">
      <w:pPr>
        <w:spacing w:line="276" w:lineRule="auto"/>
        <w:rPr>
          <w:rFonts w:asciiTheme="minorHAnsi" w:hAnsiTheme="minorHAnsi"/>
        </w:rPr>
      </w:pPr>
      <w:r w:rsidRPr="0047712E">
        <w:rPr>
          <w:rFonts w:asciiTheme="minorHAnsi" w:hAnsiTheme="minorHAnsi"/>
        </w:rPr>
        <w:t xml:space="preserve">The </w:t>
      </w:r>
      <w:hyperlink r:id="rId182" w:history="1">
        <w:r w:rsidRPr="00455D5D">
          <w:rPr>
            <w:rStyle w:val="Hyperlink"/>
            <w:rFonts w:asciiTheme="minorHAnsi" w:hAnsiTheme="minorHAnsi"/>
          </w:rPr>
          <w:t>Oranga Tamariki Act 1989</w:t>
        </w:r>
      </w:hyperlink>
      <w:r w:rsidRPr="0047712E">
        <w:rPr>
          <w:rFonts w:asciiTheme="minorHAnsi" w:hAnsiTheme="minorHAnsi"/>
        </w:rPr>
        <w:t xml:space="preserve"> sets out the legal requirements that apply to the provision statutory care, protection, and youth justice services. </w:t>
      </w:r>
      <w:r w:rsidRPr="00455D5D">
        <w:rPr>
          <w:rFonts w:asciiTheme="minorHAnsi" w:hAnsiTheme="minorHAnsi"/>
        </w:rPr>
        <w:t xml:space="preserve">In 2019, </w:t>
      </w:r>
      <w:hyperlink r:id="rId183" w:history="1">
        <w:r w:rsidRPr="00455D5D">
          <w:rPr>
            <w:rStyle w:val="Hyperlink"/>
            <w:rFonts w:asciiTheme="minorHAnsi" w:hAnsiTheme="minorHAnsi"/>
          </w:rPr>
          <w:t>amendments were made to the Act</w:t>
        </w:r>
      </w:hyperlink>
      <w:r w:rsidRPr="00455D5D">
        <w:rPr>
          <w:rFonts w:asciiTheme="minorHAnsi" w:hAnsiTheme="minorHAnsi"/>
        </w:rPr>
        <w:t>.</w:t>
      </w:r>
      <w:r w:rsidRPr="0047712E">
        <w:rPr>
          <w:rFonts w:asciiTheme="minorHAnsi" w:hAnsiTheme="minorHAnsi"/>
        </w:rPr>
        <w:t xml:space="preserve"> As a result, anyone delivering services under the Act are required to ensure the rights, </w:t>
      </w:r>
      <w:r w:rsidRPr="00455D5D">
        <w:rPr>
          <w:rFonts w:asciiTheme="minorHAnsi" w:hAnsiTheme="minorHAnsi"/>
        </w:rPr>
        <w:t>wellbeing</w:t>
      </w:r>
      <w:r w:rsidRPr="0047712E">
        <w:rPr>
          <w:rFonts w:asciiTheme="minorHAnsi" w:hAnsiTheme="minorHAnsi"/>
        </w:rPr>
        <w:t xml:space="preserve">, and best interests of children and young people are upheld in all decision-making. </w:t>
      </w:r>
    </w:p>
    <w:p w14:paraId="181B9DFE" w14:textId="6FC720E3" w:rsidR="00864EFB" w:rsidRPr="0047712E" w:rsidRDefault="00620CDA" w:rsidP="001F5EA3">
      <w:pPr>
        <w:spacing w:line="276" w:lineRule="auto"/>
        <w:rPr>
          <w:rFonts w:asciiTheme="minorHAnsi" w:hAnsiTheme="minorHAnsi"/>
        </w:rPr>
      </w:pPr>
      <w:r>
        <w:rPr>
          <w:rFonts w:asciiTheme="minorHAnsi" w:hAnsiTheme="minorHAnsi"/>
        </w:rPr>
        <w:t>The</w:t>
      </w:r>
      <w:r w:rsidR="00864EFB" w:rsidRPr="0047712E">
        <w:rPr>
          <w:rFonts w:asciiTheme="minorHAnsi" w:hAnsiTheme="minorHAnsi"/>
        </w:rPr>
        <w:t xml:space="preserve"> </w:t>
      </w:r>
      <w:r w:rsidR="005C4B58" w:rsidRPr="0047712E">
        <w:rPr>
          <w:rFonts w:asciiTheme="minorHAnsi" w:hAnsiTheme="minorHAnsi"/>
        </w:rPr>
        <w:t xml:space="preserve">Ministry for Children </w:t>
      </w:r>
      <w:r w:rsidR="00460D56">
        <w:rPr>
          <w:rFonts w:asciiTheme="minorHAnsi" w:hAnsiTheme="minorHAnsi"/>
        </w:rPr>
        <w:t xml:space="preserve">- </w:t>
      </w:r>
      <w:r w:rsidRPr="00455D5D">
        <w:rPr>
          <w:rFonts w:asciiTheme="minorHAnsi" w:hAnsiTheme="minorHAnsi"/>
          <w:lang w:eastAsia="en-NZ"/>
        </w:rPr>
        <w:t xml:space="preserve">Oranga Tamariki </w:t>
      </w:r>
      <w:r w:rsidR="00864EFB" w:rsidRPr="0047712E">
        <w:rPr>
          <w:rFonts w:asciiTheme="minorHAnsi" w:hAnsiTheme="minorHAnsi"/>
        </w:rPr>
        <w:t>must respect and uphold all rights set out in the Conventions which includes the right for children to actively participate, express their views, and have their voices heard in all decision-making affecting them.</w:t>
      </w:r>
      <w:r w:rsidR="00AA4CCE" w:rsidRPr="0047712E">
        <w:rPr>
          <w:rFonts w:asciiTheme="minorHAnsi" w:hAnsiTheme="minorHAnsi"/>
        </w:rPr>
        <w:t xml:space="preserve"> </w:t>
      </w:r>
      <w:r w:rsidR="00864EFB" w:rsidRPr="0047712E">
        <w:rPr>
          <w:rFonts w:asciiTheme="minorHAnsi" w:hAnsiTheme="minorHAnsi"/>
        </w:rPr>
        <w:t xml:space="preserve">As Māori, </w:t>
      </w:r>
      <w:r w:rsidR="006B3F2E" w:rsidRPr="0047712E">
        <w:rPr>
          <w:rFonts w:asciiTheme="minorHAnsi" w:hAnsiTheme="minorHAnsi"/>
        </w:rPr>
        <w:t>Pacific peoples</w:t>
      </w:r>
      <w:r w:rsidR="00864EFB" w:rsidRPr="0047712E">
        <w:rPr>
          <w:rFonts w:asciiTheme="minorHAnsi" w:hAnsiTheme="minorHAnsi"/>
        </w:rPr>
        <w:t xml:space="preserve">, and </w:t>
      </w:r>
      <w:r w:rsidR="4C7F53F1" w:rsidRPr="289C6893">
        <w:rPr>
          <w:rFonts w:asciiTheme="minorHAnsi" w:hAnsiTheme="minorHAnsi"/>
        </w:rPr>
        <w:t>disabled children</w:t>
      </w:r>
      <w:r w:rsidR="00864EFB" w:rsidRPr="0047712E">
        <w:rPr>
          <w:rFonts w:asciiTheme="minorHAnsi" w:hAnsiTheme="minorHAnsi"/>
        </w:rPr>
        <w:t xml:space="preserve"> are overrepresented in the care population, and girls make up almost half of the care population (46% females), the Act reforms ensure that their rights are protected, promoted, and met by </w:t>
      </w:r>
      <w:r>
        <w:rPr>
          <w:rFonts w:asciiTheme="minorHAnsi" w:hAnsiTheme="minorHAnsi"/>
        </w:rPr>
        <w:t xml:space="preserve">the </w:t>
      </w:r>
      <w:r w:rsidRPr="00455D5D">
        <w:rPr>
          <w:rFonts w:asciiTheme="minorHAnsi" w:hAnsiTheme="minorHAnsi"/>
        </w:rPr>
        <w:t>Ministry for Children</w:t>
      </w:r>
      <w:r w:rsidR="00864EFB" w:rsidRPr="00455D5D">
        <w:rPr>
          <w:rFonts w:asciiTheme="minorHAnsi" w:hAnsiTheme="minorHAnsi"/>
        </w:rPr>
        <w:t>.</w:t>
      </w:r>
      <w:r w:rsidR="00864EFB" w:rsidRPr="0047712E">
        <w:rPr>
          <w:rFonts w:asciiTheme="minorHAnsi" w:hAnsiTheme="minorHAnsi"/>
        </w:rPr>
        <w:t xml:space="preserve"> Advice is provided on </w:t>
      </w:r>
      <w:r w:rsidR="001C3577" w:rsidRPr="0047712E">
        <w:rPr>
          <w:rFonts w:asciiTheme="minorHAnsi" w:hAnsiTheme="minorHAnsi"/>
        </w:rPr>
        <w:t>the</w:t>
      </w:r>
      <w:r w:rsidR="00864EFB" w:rsidRPr="0047712E">
        <w:rPr>
          <w:rFonts w:asciiTheme="minorHAnsi" w:hAnsiTheme="minorHAnsi"/>
        </w:rPr>
        <w:t xml:space="preserve"> </w:t>
      </w:r>
      <w:hyperlink r:id="rId184">
        <w:r w:rsidR="00150517" w:rsidRPr="289C6893">
          <w:rPr>
            <w:rStyle w:val="Hyperlink"/>
            <w:rFonts w:asciiTheme="minorHAnsi" w:hAnsiTheme="minorHAnsi"/>
          </w:rPr>
          <w:t>Oranga Tamariki</w:t>
        </w:r>
        <w:r w:rsidR="001C3577" w:rsidRPr="289C6893">
          <w:rPr>
            <w:rStyle w:val="Hyperlink"/>
            <w:rFonts w:asciiTheme="minorHAnsi" w:hAnsiTheme="minorHAnsi"/>
          </w:rPr>
          <w:t xml:space="preserve"> </w:t>
        </w:r>
        <w:r w:rsidR="00864EFB" w:rsidRPr="289C6893">
          <w:rPr>
            <w:rStyle w:val="Hyperlink"/>
            <w:rFonts w:asciiTheme="minorHAnsi" w:hAnsiTheme="minorHAnsi"/>
          </w:rPr>
          <w:t xml:space="preserve">Practice Centre </w:t>
        </w:r>
        <w:r w:rsidR="00EE7EF4" w:rsidRPr="289C6893">
          <w:rPr>
            <w:rStyle w:val="Hyperlink"/>
            <w:rFonts w:asciiTheme="minorHAnsi" w:hAnsiTheme="minorHAnsi"/>
          </w:rPr>
          <w:t>website</w:t>
        </w:r>
      </w:hyperlink>
      <w:r w:rsidR="00864EFB" w:rsidRPr="0047712E">
        <w:rPr>
          <w:rFonts w:asciiTheme="minorHAnsi" w:hAnsiTheme="minorHAnsi"/>
        </w:rPr>
        <w:t xml:space="preserve"> about the importance of recognising rights of children and young people. </w:t>
      </w:r>
    </w:p>
    <w:p w14:paraId="702549C3" w14:textId="77777777" w:rsidR="001F5EA3" w:rsidRDefault="00213A82" w:rsidP="001F5EA3">
      <w:pPr>
        <w:spacing w:before="240" w:line="276" w:lineRule="auto"/>
        <w:rPr>
          <w:rFonts w:asciiTheme="minorHAnsi" w:hAnsiTheme="minorHAnsi"/>
        </w:rPr>
      </w:pPr>
      <w:r w:rsidRPr="0047712E">
        <w:rPr>
          <w:rFonts w:asciiTheme="minorHAnsi" w:hAnsiTheme="minorHAnsi"/>
        </w:rPr>
        <w:t>The Oranga Tamariki</w:t>
      </w:r>
      <w:r w:rsidRPr="0047712E" w:rsidDel="005C4B58">
        <w:rPr>
          <w:rFonts w:asciiTheme="minorHAnsi" w:hAnsiTheme="minorHAnsi"/>
        </w:rPr>
        <w:t xml:space="preserve"> </w:t>
      </w:r>
      <w:r w:rsidRPr="0047712E">
        <w:rPr>
          <w:rFonts w:asciiTheme="minorHAnsi" w:hAnsiTheme="minorHAnsi"/>
        </w:rPr>
        <w:t>National Care Standards outline what children in care are entitled to expect in terms of the standard of care they receive. The use of these standards highlights a right-based approach to meeting the needs of children in state care and sets out the rights of children and our obligations to meet the standard of care they are entitled to.</w:t>
      </w:r>
      <w:r w:rsidRPr="0047712E" w:rsidDel="00AA4CCE">
        <w:rPr>
          <w:rFonts w:asciiTheme="minorHAnsi" w:hAnsiTheme="minorHAnsi"/>
        </w:rPr>
        <w:t xml:space="preserve"> </w:t>
      </w:r>
    </w:p>
    <w:p w14:paraId="4819AB91" w14:textId="153011BD" w:rsidR="00213A82" w:rsidRPr="00310C23" w:rsidRDefault="00213A82" w:rsidP="00873C4C">
      <w:pPr>
        <w:spacing w:before="240" w:after="0" w:line="276" w:lineRule="auto"/>
        <w:rPr>
          <w:rFonts w:asciiTheme="minorHAnsi" w:hAnsiTheme="minorHAnsi"/>
          <w:b/>
          <w:i/>
        </w:rPr>
      </w:pPr>
      <w:r w:rsidRPr="00310C23">
        <w:rPr>
          <w:rFonts w:asciiTheme="minorHAnsi" w:hAnsiTheme="minorHAnsi"/>
          <w:b/>
          <w:i/>
        </w:rPr>
        <w:t>Ora</w:t>
      </w:r>
      <w:r w:rsidRPr="00B9459A">
        <w:rPr>
          <w:rFonts w:asciiTheme="minorHAnsi" w:hAnsiTheme="minorHAnsi"/>
          <w:b/>
          <w:i/>
        </w:rPr>
        <w:t>nga Tamariki Disability Strategy</w:t>
      </w:r>
      <w:r w:rsidR="00AA4CCE" w:rsidRPr="00B9459A">
        <w:rPr>
          <w:rFonts w:asciiTheme="minorHAnsi" w:hAnsiTheme="minorHAnsi"/>
          <w:b/>
          <w:i/>
        </w:rPr>
        <w:t xml:space="preserve"> </w:t>
      </w:r>
    </w:p>
    <w:p w14:paraId="1BD7ABF3" w14:textId="12B45FC5" w:rsidR="00213A82" w:rsidRPr="0047712E" w:rsidRDefault="00620CDA" w:rsidP="00200489">
      <w:pPr>
        <w:spacing w:before="240" w:line="276" w:lineRule="auto"/>
        <w:rPr>
          <w:rStyle w:val="eop"/>
          <w:rFonts w:asciiTheme="minorHAnsi" w:eastAsiaTheme="majorEastAsia" w:hAnsiTheme="minorHAnsi"/>
          <w:i/>
          <w:color w:val="000000" w:themeColor="text1"/>
        </w:rPr>
      </w:pPr>
      <w:r>
        <w:rPr>
          <w:rStyle w:val="normaltextrun"/>
          <w:rFonts w:asciiTheme="minorHAnsi" w:hAnsiTheme="minorHAnsi"/>
        </w:rPr>
        <w:t xml:space="preserve">The Ministry for Children - </w:t>
      </w:r>
      <w:r w:rsidR="00213A82" w:rsidRPr="00455D5D">
        <w:rPr>
          <w:rStyle w:val="normaltextrun"/>
          <w:rFonts w:asciiTheme="minorHAnsi" w:hAnsiTheme="minorHAnsi"/>
        </w:rPr>
        <w:t xml:space="preserve">Oranga Tamariki </w:t>
      </w:r>
      <w:r w:rsidR="000F6261" w:rsidRPr="00455D5D">
        <w:rPr>
          <w:rStyle w:val="normaltextrun"/>
          <w:rFonts w:asciiTheme="minorHAnsi" w:hAnsiTheme="minorHAnsi"/>
        </w:rPr>
        <w:t xml:space="preserve">developed </w:t>
      </w:r>
      <w:r w:rsidR="00213A82" w:rsidRPr="00455D5D" w:rsidDel="00DC26E7">
        <w:rPr>
          <w:rStyle w:val="normaltextrun"/>
          <w:rFonts w:asciiTheme="minorHAnsi" w:hAnsiTheme="minorHAnsi"/>
        </w:rPr>
        <w:t>the</w:t>
      </w:r>
      <w:r w:rsidR="00213A82" w:rsidRPr="00455D5D">
        <w:rPr>
          <w:rStyle w:val="normaltextrun"/>
          <w:rFonts w:asciiTheme="minorHAnsi" w:hAnsiTheme="minorHAnsi"/>
        </w:rPr>
        <w:t xml:space="preserve"> </w:t>
      </w:r>
      <w:hyperlink r:id="rId185">
        <w:r w:rsidR="00213A82" w:rsidRPr="00455D5D">
          <w:rPr>
            <w:rStyle w:val="Hyperlink"/>
            <w:rFonts w:asciiTheme="minorHAnsi" w:hAnsiTheme="minorHAnsi"/>
            <w:i/>
            <w:iCs/>
          </w:rPr>
          <w:t>Oranga Tamariki Disability Strategy</w:t>
        </w:r>
      </w:hyperlink>
      <w:r w:rsidR="000C6AC3" w:rsidRPr="00455D5D">
        <w:rPr>
          <w:rStyle w:val="normaltextrun"/>
          <w:rFonts w:asciiTheme="minorHAnsi" w:hAnsiTheme="minorHAnsi"/>
          <w:i/>
        </w:rPr>
        <w:t xml:space="preserve"> </w:t>
      </w:r>
      <w:r w:rsidR="000C6AC3" w:rsidRPr="00455D5D">
        <w:rPr>
          <w:rStyle w:val="normaltextrun"/>
          <w:rFonts w:asciiTheme="minorHAnsi" w:hAnsiTheme="minorHAnsi"/>
        </w:rPr>
        <w:t>after</w:t>
      </w:r>
      <w:r w:rsidR="000C7241" w:rsidRPr="00455D5D">
        <w:rPr>
          <w:rStyle w:val="normaltextrun"/>
          <w:rFonts w:asciiTheme="minorHAnsi" w:hAnsiTheme="minorHAnsi"/>
        </w:rPr>
        <w:t xml:space="preserve"> </w:t>
      </w:r>
      <w:r w:rsidR="006A4482" w:rsidRPr="00455D5D">
        <w:rPr>
          <w:rStyle w:val="normaltextrun"/>
          <w:rFonts w:asciiTheme="minorHAnsi" w:hAnsiTheme="minorHAnsi"/>
        </w:rPr>
        <w:t>14 months</w:t>
      </w:r>
      <w:r w:rsidR="001A6FCA" w:rsidRPr="00455D5D">
        <w:rPr>
          <w:rStyle w:val="normaltextrun"/>
          <w:rFonts w:asciiTheme="minorHAnsi" w:hAnsiTheme="minorHAnsi"/>
        </w:rPr>
        <w:t xml:space="preserve"> of</w:t>
      </w:r>
      <w:r w:rsidR="00AA4CCE" w:rsidRPr="00455D5D">
        <w:rPr>
          <w:rStyle w:val="normaltextrun"/>
          <w:rFonts w:asciiTheme="minorHAnsi" w:hAnsiTheme="minorHAnsi"/>
        </w:rPr>
        <w:t xml:space="preserve"> </w:t>
      </w:r>
      <w:r w:rsidR="00213A82" w:rsidRPr="00455D5D" w:rsidDel="00DC26E7">
        <w:rPr>
          <w:rStyle w:val="normaltextrun"/>
          <w:rFonts w:asciiTheme="minorHAnsi" w:hAnsiTheme="minorHAnsi"/>
        </w:rPr>
        <w:t xml:space="preserve">workshops and hui </w:t>
      </w:r>
      <w:r w:rsidR="00D323CC">
        <w:rPr>
          <w:rStyle w:val="normaltextrun"/>
          <w:rFonts w:asciiTheme="minorHAnsi" w:hAnsiTheme="minorHAnsi"/>
        </w:rPr>
        <w:t>(meetings</w:t>
      </w:r>
      <w:r w:rsidR="00405E2A">
        <w:rPr>
          <w:rStyle w:val="normaltextrun"/>
          <w:rFonts w:asciiTheme="minorHAnsi" w:hAnsiTheme="minorHAnsi"/>
        </w:rPr>
        <w:t>)</w:t>
      </w:r>
      <w:r w:rsidR="00D323CC">
        <w:rPr>
          <w:rStyle w:val="normaltextrun"/>
          <w:rFonts w:asciiTheme="minorHAnsi" w:hAnsiTheme="minorHAnsi"/>
        </w:rPr>
        <w:t xml:space="preserve"> </w:t>
      </w:r>
      <w:r w:rsidR="00213A82" w:rsidRPr="00455D5D" w:rsidDel="00DC26E7">
        <w:rPr>
          <w:rStyle w:val="normaltextrun"/>
          <w:rFonts w:asciiTheme="minorHAnsi" w:hAnsiTheme="minorHAnsi"/>
        </w:rPr>
        <w:t>with disabled young people, their champions, family and whānau</w:t>
      </w:r>
      <w:r w:rsidR="00D323CC">
        <w:rPr>
          <w:rStyle w:val="normaltextrun"/>
          <w:rFonts w:asciiTheme="minorHAnsi" w:hAnsiTheme="minorHAnsi"/>
        </w:rPr>
        <w:t xml:space="preserve"> (wider family)</w:t>
      </w:r>
      <w:r w:rsidR="00213A82" w:rsidRPr="00455D5D" w:rsidDel="00DC26E7">
        <w:rPr>
          <w:rStyle w:val="normaltextrun"/>
          <w:rFonts w:asciiTheme="minorHAnsi" w:hAnsiTheme="minorHAnsi"/>
        </w:rPr>
        <w:t>, caregivers, providers</w:t>
      </w:r>
      <w:r w:rsidR="000C6AC3" w:rsidRPr="00455D5D">
        <w:rPr>
          <w:rStyle w:val="normaltextrun"/>
          <w:rFonts w:asciiTheme="minorHAnsi" w:hAnsiTheme="minorHAnsi"/>
        </w:rPr>
        <w:t>,</w:t>
      </w:r>
      <w:r w:rsidR="00213A82" w:rsidRPr="00455D5D" w:rsidDel="00DC26E7">
        <w:rPr>
          <w:rStyle w:val="normaltextrun"/>
          <w:rFonts w:asciiTheme="minorHAnsi" w:hAnsiTheme="minorHAnsi"/>
        </w:rPr>
        <w:t xml:space="preserve"> </w:t>
      </w:r>
      <w:r w:rsidR="7C99DA5F" w:rsidRPr="00455D5D" w:rsidDel="00DC26E7">
        <w:rPr>
          <w:rStyle w:val="normaltextrun"/>
          <w:rFonts w:asciiTheme="minorHAnsi" w:hAnsiTheme="minorHAnsi"/>
        </w:rPr>
        <w:t>and kaimahi</w:t>
      </w:r>
      <w:r w:rsidR="000C6AC3" w:rsidRPr="00455D5D">
        <w:rPr>
          <w:rStyle w:val="normaltextrun"/>
          <w:rFonts w:asciiTheme="minorHAnsi" w:hAnsiTheme="minorHAnsi"/>
        </w:rPr>
        <w:t xml:space="preserve"> (employees)</w:t>
      </w:r>
      <w:r w:rsidR="7C99DA5F" w:rsidRPr="00455D5D" w:rsidDel="00DC26E7">
        <w:rPr>
          <w:rStyle w:val="normaltextrun"/>
          <w:rFonts w:asciiTheme="minorHAnsi" w:hAnsiTheme="minorHAnsi"/>
        </w:rPr>
        <w:t>.</w:t>
      </w:r>
      <w:r w:rsidR="00213A82" w:rsidRPr="00455D5D" w:rsidDel="00DC26E7">
        <w:rPr>
          <w:rStyle w:val="normaltextrun"/>
          <w:rFonts w:asciiTheme="minorHAnsi" w:hAnsiTheme="minorHAnsi"/>
        </w:rPr>
        <w:t xml:space="preserve"> </w:t>
      </w:r>
      <w:r w:rsidR="00213A82" w:rsidRPr="0047712E" w:rsidDel="00DC26E7">
        <w:rPr>
          <w:rStyle w:val="normaltextrun"/>
          <w:rFonts w:asciiTheme="minorHAnsi" w:hAnsiTheme="minorHAnsi"/>
        </w:rPr>
        <w:t>The strategy and accompanying vision,</w:t>
      </w:r>
      <w:r w:rsidR="00DC26E7" w:rsidRPr="0047712E">
        <w:rPr>
          <w:rStyle w:val="normaltextrun"/>
          <w:rFonts w:asciiTheme="minorHAnsi" w:hAnsiTheme="minorHAnsi"/>
        </w:rPr>
        <w:t xml:space="preserve"> </w:t>
      </w:r>
      <w:r w:rsidR="00213A82" w:rsidRPr="0047712E">
        <w:rPr>
          <w:rStyle w:val="normaltextrun"/>
          <w:rFonts w:asciiTheme="minorHAnsi" w:hAnsiTheme="minorHAnsi"/>
        </w:rPr>
        <w:t xml:space="preserve">outlines a new approach for supporting disabled </w:t>
      </w:r>
      <w:r w:rsidR="00315285" w:rsidRPr="0047712E">
        <w:rPr>
          <w:rStyle w:val="normaltextrun"/>
          <w:rFonts w:asciiTheme="minorHAnsi" w:hAnsiTheme="minorHAnsi"/>
        </w:rPr>
        <w:t>people</w:t>
      </w:r>
      <w:r w:rsidR="001007AD" w:rsidRPr="0047712E">
        <w:rPr>
          <w:rStyle w:val="normaltextrun"/>
          <w:rFonts w:asciiTheme="minorHAnsi" w:hAnsiTheme="minorHAnsi"/>
        </w:rPr>
        <w:t xml:space="preserve"> in its car</w:t>
      </w:r>
      <w:r w:rsidR="00213A82" w:rsidRPr="0047712E" w:rsidDel="00315285">
        <w:rPr>
          <w:rStyle w:val="normaltextrun"/>
          <w:rFonts w:asciiTheme="minorHAnsi" w:hAnsiTheme="minorHAnsi"/>
        </w:rPr>
        <w:t>e</w:t>
      </w:r>
      <w:r w:rsidR="00213A82" w:rsidRPr="0047712E" w:rsidDel="0076572E">
        <w:rPr>
          <w:rStyle w:val="normaltextrun"/>
          <w:rFonts w:asciiTheme="minorHAnsi" w:hAnsiTheme="minorHAnsi"/>
        </w:rPr>
        <w:t xml:space="preserve"> and their champions in a rights-based, transparent, consistent, and disability competent way</w:t>
      </w:r>
      <w:r w:rsidR="000C6AC3" w:rsidRPr="0047712E">
        <w:rPr>
          <w:rStyle w:val="normaltextrun"/>
          <w:rFonts w:asciiTheme="minorHAnsi" w:hAnsiTheme="minorHAnsi"/>
        </w:rPr>
        <w:t>.</w:t>
      </w:r>
    </w:p>
    <w:p w14:paraId="3E5338B3" w14:textId="7E57B9CE" w:rsidR="00213A82" w:rsidRPr="00873C4C" w:rsidRDefault="00213A82" w:rsidP="00200489">
      <w:pPr>
        <w:spacing w:before="240" w:after="0" w:line="276" w:lineRule="auto"/>
        <w:rPr>
          <w:rFonts w:asciiTheme="minorHAnsi" w:hAnsiTheme="minorHAnsi"/>
          <w:b/>
          <w:i/>
        </w:rPr>
      </w:pPr>
      <w:r w:rsidRPr="00873C4C">
        <w:rPr>
          <w:rFonts w:asciiTheme="minorHAnsi" w:hAnsiTheme="minorHAnsi"/>
          <w:b/>
          <w:i/>
        </w:rPr>
        <w:t>International Child Protection</w:t>
      </w:r>
      <w:r w:rsidR="00AA4CCE" w:rsidRPr="00873C4C">
        <w:rPr>
          <w:rFonts w:asciiTheme="minorHAnsi" w:hAnsiTheme="minorHAnsi"/>
          <w:b/>
          <w:i/>
        </w:rPr>
        <w:t xml:space="preserve"> </w:t>
      </w:r>
    </w:p>
    <w:p w14:paraId="3EC1FF83" w14:textId="7B926FB6" w:rsidR="00FA219E" w:rsidRPr="001F5EA3" w:rsidRDefault="00620CDA" w:rsidP="00873C4C">
      <w:pPr>
        <w:spacing w:before="240" w:after="0" w:line="276" w:lineRule="auto"/>
        <w:rPr>
          <w:rStyle w:val="normaltextrun"/>
          <w:rFonts w:asciiTheme="minorHAnsi" w:hAnsiTheme="minorHAnsi"/>
        </w:rPr>
      </w:pPr>
      <w:r>
        <w:rPr>
          <w:rFonts w:asciiTheme="minorHAnsi" w:hAnsiTheme="minorHAnsi"/>
        </w:rPr>
        <w:t xml:space="preserve">The </w:t>
      </w:r>
      <w:r w:rsidRPr="00455D5D">
        <w:rPr>
          <w:rFonts w:asciiTheme="minorHAnsi" w:hAnsiTheme="minorHAnsi"/>
        </w:rPr>
        <w:t xml:space="preserve">Ministry for Children </w:t>
      </w:r>
      <w:r w:rsidR="00213A82" w:rsidRPr="001F5EA3">
        <w:rPr>
          <w:rStyle w:val="normaltextrun"/>
          <w:rFonts w:asciiTheme="minorHAnsi" w:hAnsiTheme="minorHAnsi"/>
        </w:rPr>
        <w:t xml:space="preserve">established a specialised International Child Protection Unit in 2020. This </w:t>
      </w:r>
      <w:r w:rsidR="0039569C">
        <w:rPr>
          <w:rStyle w:val="normaltextrun"/>
          <w:rFonts w:asciiTheme="minorHAnsi" w:hAnsiTheme="minorHAnsi"/>
        </w:rPr>
        <w:t>U</w:t>
      </w:r>
      <w:r w:rsidR="00213A82" w:rsidRPr="001F5EA3">
        <w:rPr>
          <w:rStyle w:val="normaltextrun"/>
          <w:rFonts w:asciiTheme="minorHAnsi" w:hAnsiTheme="minorHAnsi"/>
        </w:rPr>
        <w:t>nit specifically addresses and responds to global child protection challenges, including child forced marriage, online sexual exploitation, domestic servitude</w:t>
      </w:r>
      <w:r w:rsidR="007D5DA4">
        <w:rPr>
          <w:rStyle w:val="normaltextrun"/>
          <w:rFonts w:asciiTheme="minorHAnsi" w:hAnsiTheme="minorHAnsi"/>
        </w:rPr>
        <w:t>,</w:t>
      </w:r>
      <w:r w:rsidR="00213A82" w:rsidRPr="001F5EA3">
        <w:rPr>
          <w:rStyle w:val="normaltextrun"/>
          <w:rFonts w:asciiTheme="minorHAnsi" w:hAnsiTheme="minorHAnsi"/>
        </w:rPr>
        <w:t xml:space="preserve"> and female genital mutilation – all issues where women and girls are overrepresented in prevalence data.</w:t>
      </w:r>
      <w:r w:rsidR="00AA4CCE" w:rsidRPr="001F5EA3">
        <w:rPr>
          <w:rStyle w:val="normaltextrun"/>
          <w:rFonts w:asciiTheme="minorHAnsi" w:hAnsiTheme="minorHAnsi"/>
        </w:rPr>
        <w:t xml:space="preserve"> </w:t>
      </w:r>
    </w:p>
    <w:p w14:paraId="15CCC5D0" w14:textId="5914ABE1" w:rsidR="00191D03" w:rsidRPr="001F5EA3" w:rsidRDefault="00213A82" w:rsidP="00200489">
      <w:pPr>
        <w:spacing w:before="240" w:line="276" w:lineRule="auto"/>
        <w:rPr>
          <w:rStyle w:val="normaltextrun"/>
          <w:rFonts w:asciiTheme="minorHAnsi" w:hAnsiTheme="minorHAnsi"/>
        </w:rPr>
      </w:pPr>
      <w:r w:rsidRPr="001F5EA3" w:rsidDel="009F135D">
        <w:rPr>
          <w:rStyle w:val="normaltextrun"/>
          <w:rFonts w:asciiTheme="minorHAnsi" w:hAnsiTheme="minorHAnsi"/>
        </w:rPr>
        <w:t>In 2023</w:t>
      </w:r>
      <w:r w:rsidR="000C6AC3" w:rsidRPr="001F5EA3">
        <w:rPr>
          <w:rStyle w:val="normaltextrun"/>
          <w:rFonts w:asciiTheme="minorHAnsi" w:hAnsiTheme="minorHAnsi"/>
        </w:rPr>
        <w:t>,</w:t>
      </w:r>
      <w:r w:rsidRPr="001F5EA3" w:rsidDel="009F135D">
        <w:rPr>
          <w:rStyle w:val="normaltextrun"/>
          <w:rFonts w:asciiTheme="minorHAnsi" w:hAnsiTheme="minorHAnsi"/>
        </w:rPr>
        <w:t xml:space="preserve"> </w:t>
      </w:r>
      <w:r w:rsidR="00620CDA">
        <w:rPr>
          <w:rStyle w:val="normaltextrun"/>
          <w:rFonts w:asciiTheme="minorHAnsi" w:hAnsiTheme="minorHAnsi"/>
        </w:rPr>
        <w:t xml:space="preserve">the </w:t>
      </w:r>
      <w:r w:rsidR="00620CDA" w:rsidRPr="00455D5D">
        <w:rPr>
          <w:rFonts w:asciiTheme="minorHAnsi" w:hAnsiTheme="minorHAnsi"/>
        </w:rPr>
        <w:t>Ministry for Children</w:t>
      </w:r>
      <w:r w:rsidRPr="001F5EA3" w:rsidDel="009F135D">
        <w:rPr>
          <w:rStyle w:val="normaltextrun"/>
          <w:rFonts w:asciiTheme="minorHAnsi" w:hAnsiTheme="minorHAnsi"/>
        </w:rPr>
        <w:t xml:space="preserve"> appointed a migrant and refugee liaison social worker. This role is specifically targeted to assist in addressing child protection challenges and concerns which arise from cultural, customary</w:t>
      </w:r>
      <w:r w:rsidR="001F7EB9" w:rsidRPr="001F5EA3">
        <w:rPr>
          <w:rStyle w:val="normaltextrun"/>
          <w:rFonts w:asciiTheme="minorHAnsi" w:hAnsiTheme="minorHAnsi"/>
        </w:rPr>
        <w:t>,</w:t>
      </w:r>
      <w:r w:rsidRPr="001F5EA3" w:rsidDel="009F135D">
        <w:rPr>
          <w:rStyle w:val="normaltextrun"/>
          <w:rFonts w:asciiTheme="minorHAnsi" w:hAnsiTheme="minorHAnsi"/>
        </w:rPr>
        <w:t xml:space="preserve"> and religious beliefs that are harmful toward the girl children.</w:t>
      </w:r>
      <w:r w:rsidR="00AA4CCE" w:rsidRPr="001F5EA3">
        <w:rPr>
          <w:rStyle w:val="normaltextrun"/>
          <w:rFonts w:asciiTheme="minorHAnsi" w:hAnsiTheme="minorHAnsi"/>
        </w:rPr>
        <w:t xml:space="preserve"> </w:t>
      </w:r>
      <w:r w:rsidRPr="001F5EA3" w:rsidDel="009F135D">
        <w:rPr>
          <w:rStyle w:val="normaltextrun"/>
          <w:rFonts w:asciiTheme="minorHAnsi" w:hAnsiTheme="minorHAnsi"/>
        </w:rPr>
        <w:t>Specifically, practices such as gender-based violence, child forced marriage</w:t>
      </w:r>
      <w:r w:rsidR="00E11CB7" w:rsidRPr="00455D5D">
        <w:rPr>
          <w:rStyle w:val="normaltextrun"/>
          <w:rFonts w:asciiTheme="minorHAnsi" w:hAnsiTheme="minorHAnsi"/>
        </w:rPr>
        <w:t>,</w:t>
      </w:r>
      <w:r w:rsidRPr="001F5EA3" w:rsidDel="009F135D">
        <w:rPr>
          <w:rStyle w:val="normaltextrun"/>
          <w:rFonts w:asciiTheme="minorHAnsi" w:hAnsiTheme="minorHAnsi"/>
        </w:rPr>
        <w:t xml:space="preserve"> and</w:t>
      </w:r>
      <w:r w:rsidRPr="0047712E" w:rsidDel="009F135D">
        <w:rPr>
          <w:rStyle w:val="normaltextrun"/>
          <w:rFonts w:asciiTheme="minorHAnsi" w:hAnsiTheme="minorHAnsi"/>
        </w:rPr>
        <w:t xml:space="preserve"> female genital mutilation.</w:t>
      </w:r>
      <w:r w:rsidRPr="001F5EA3" w:rsidDel="009F135D">
        <w:rPr>
          <w:rStyle w:val="normaltextrun"/>
          <w:rFonts w:asciiTheme="minorHAnsi" w:hAnsiTheme="minorHAnsi"/>
        </w:rPr>
        <w:t> </w:t>
      </w:r>
    </w:p>
    <w:p w14:paraId="715A00CA" w14:textId="4E6873D5" w:rsidR="00BD4AC8" w:rsidRPr="00BD4AC8" w:rsidRDefault="1DC8FE49" w:rsidP="00BD4AC8">
      <w:pPr>
        <w:pStyle w:val="Heading2"/>
        <w:spacing w:line="276" w:lineRule="auto"/>
        <w:rPr>
          <w:rFonts w:asciiTheme="minorHAnsi" w:eastAsia="Times New Roman" w:hAnsiTheme="minorHAnsi" w:cstheme="minorHAnsi"/>
          <w:color w:val="0F4761" w:themeColor="accent1" w:themeShade="BF"/>
          <w:lang w:eastAsia="en-US"/>
        </w:rPr>
      </w:pPr>
      <w:bookmarkStart w:id="36" w:name="_Toc168044024"/>
      <w:r w:rsidRPr="00BD4AC8">
        <w:rPr>
          <w:rFonts w:asciiTheme="minorHAnsi" w:eastAsia="Times New Roman" w:hAnsiTheme="minorHAnsi" w:cstheme="minorHAnsi"/>
          <w:color w:val="0F4761" w:themeColor="accent1" w:themeShade="BF"/>
          <w:lang w:eastAsia="en-US"/>
        </w:rPr>
        <w:t>Question 31</w:t>
      </w:r>
      <w:r w:rsidR="00290C78">
        <w:rPr>
          <w:rFonts w:asciiTheme="minorHAnsi" w:eastAsia="Times New Roman" w:hAnsiTheme="minorHAnsi" w:cstheme="minorHAnsi"/>
          <w:color w:val="0F4761" w:themeColor="accent1" w:themeShade="BF"/>
          <w:lang w:eastAsia="en-US"/>
        </w:rPr>
        <w:t>:</w:t>
      </w:r>
      <w:r w:rsidR="7D714802" w:rsidRPr="00BD4AC8">
        <w:rPr>
          <w:rFonts w:asciiTheme="minorHAnsi" w:eastAsia="Times New Roman" w:hAnsiTheme="minorHAnsi" w:cstheme="minorHAnsi"/>
          <w:color w:val="0F4761" w:themeColor="accent1" w:themeShade="BF"/>
          <w:lang w:eastAsia="en-US"/>
        </w:rPr>
        <w:t xml:space="preserve"> </w:t>
      </w:r>
      <w:r w:rsidR="00BD4AC8" w:rsidRPr="00290C78">
        <w:rPr>
          <w:rFonts w:asciiTheme="minorHAnsi" w:eastAsia="Times New Roman" w:hAnsiTheme="minorHAnsi" w:cstheme="minorHAnsi"/>
          <w:color w:val="0F4761" w:themeColor="accent1" w:themeShade="BF"/>
          <w:u w:val="single"/>
          <w:lang w:eastAsia="en-US"/>
        </w:rPr>
        <w:t>In the past five years</w:t>
      </w:r>
      <w:r w:rsidR="00BD4AC8" w:rsidRPr="00BD4AC8">
        <w:rPr>
          <w:rFonts w:asciiTheme="minorHAnsi" w:eastAsia="Times New Roman" w:hAnsiTheme="minorHAnsi" w:cstheme="minorHAnsi"/>
          <w:color w:val="0F4761" w:themeColor="accent1" w:themeShade="BF"/>
          <w:lang w:eastAsia="en-US"/>
        </w:rPr>
        <w:t>, what actions has your country taken to integrate gender perspectives and concerns into environmental policies, including climate change adaptation and mitigation, biodiversity conservation and land degradation?</w:t>
      </w:r>
      <w:bookmarkEnd w:id="36"/>
      <w:r w:rsidR="00BD4AC8" w:rsidRPr="00BD4AC8">
        <w:rPr>
          <w:rFonts w:asciiTheme="minorHAnsi" w:eastAsia="Times New Roman" w:hAnsiTheme="minorHAnsi" w:cstheme="minorHAnsi"/>
          <w:color w:val="0F4761" w:themeColor="accent1" w:themeShade="BF"/>
          <w:lang w:eastAsia="en-US"/>
        </w:rPr>
        <w:t xml:space="preserve"> </w:t>
      </w:r>
    </w:p>
    <w:p w14:paraId="181F5A06" w14:textId="2A1BC393" w:rsidR="1DC8FE49" w:rsidRPr="00BD4AC8" w:rsidRDefault="00290C78" w:rsidP="00BD4AC8">
      <w:pPr>
        <w:pStyle w:val="Heading2"/>
        <w:spacing w:line="276" w:lineRule="auto"/>
        <w:rPr>
          <w:rFonts w:asciiTheme="minorHAnsi" w:eastAsia="Times New Roman" w:hAnsiTheme="minorHAnsi" w:cstheme="minorHAnsi"/>
          <w:color w:val="0F4761" w:themeColor="accent1" w:themeShade="BF"/>
          <w:lang w:eastAsia="en-US"/>
        </w:rPr>
      </w:pPr>
      <w:bookmarkStart w:id="37" w:name="_Toc168044025"/>
      <w:r>
        <w:rPr>
          <w:rFonts w:asciiTheme="minorHAnsi" w:eastAsia="Times New Roman" w:hAnsiTheme="minorHAnsi" w:cstheme="minorHAnsi"/>
          <w:color w:val="0F4761" w:themeColor="accent1" w:themeShade="BF"/>
          <w:lang w:eastAsia="en-US"/>
        </w:rPr>
        <w:t xml:space="preserve">Question 32: </w:t>
      </w:r>
      <w:r w:rsidR="00BD4AC8" w:rsidRPr="00290C78">
        <w:rPr>
          <w:rFonts w:asciiTheme="minorHAnsi" w:eastAsia="Times New Roman" w:hAnsiTheme="minorHAnsi" w:cstheme="minorHAnsi"/>
          <w:color w:val="0F4761" w:themeColor="accent1" w:themeShade="BF"/>
          <w:u w:val="single"/>
          <w:lang w:eastAsia="en-US"/>
        </w:rPr>
        <w:t>In the past five years</w:t>
      </w:r>
      <w:r w:rsidR="00BD4AC8" w:rsidRPr="00BD4AC8">
        <w:rPr>
          <w:rFonts w:asciiTheme="minorHAnsi" w:eastAsia="Times New Roman" w:hAnsiTheme="minorHAnsi" w:cstheme="minorHAnsi"/>
          <w:color w:val="0F4761" w:themeColor="accent1" w:themeShade="BF"/>
          <w:lang w:eastAsia="en-US"/>
        </w:rPr>
        <w:t>, what actions has your country taken to integrate gender perspectives into policies and programmes for disaster risk reduction and building environmental and climate resilience?</w:t>
      </w:r>
      <w:bookmarkEnd w:id="37"/>
    </w:p>
    <w:p w14:paraId="15BADD87" w14:textId="32E9E494" w:rsidR="00323DAC" w:rsidRPr="00155CBC" w:rsidRDefault="00323DAC" w:rsidP="00323DAC">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31 AND 32</w:t>
      </w:r>
      <w:r w:rsidRPr="0047712E">
        <w:rPr>
          <w:rFonts w:asciiTheme="minorHAnsi" w:hAnsiTheme="minorHAnsi"/>
          <w:b/>
          <w:bCs/>
          <w:color w:val="000000" w:themeColor="text1"/>
        </w:rPr>
        <w:t xml:space="preserve"> COMBINED</w:t>
      </w:r>
    </w:p>
    <w:p w14:paraId="154424A3" w14:textId="30D57727" w:rsidR="00293C36" w:rsidRPr="00B5616A" w:rsidRDefault="1DC8FE49" w:rsidP="00B5616A">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New Zealand recognises that </w:t>
      </w:r>
      <w:r w:rsidR="793B1A14" w:rsidRPr="0047712E">
        <w:rPr>
          <w:rFonts w:asciiTheme="minorHAnsi" w:hAnsiTheme="minorHAnsi"/>
          <w:color w:val="000000" w:themeColor="text1"/>
        </w:rPr>
        <w:t xml:space="preserve">disasters and </w:t>
      </w:r>
      <w:r w:rsidRPr="0047712E">
        <w:rPr>
          <w:rFonts w:asciiTheme="minorHAnsi" w:hAnsiTheme="minorHAnsi"/>
          <w:color w:val="000000" w:themeColor="text1"/>
        </w:rPr>
        <w:t>climate change ha</w:t>
      </w:r>
      <w:r w:rsidR="74EBD553" w:rsidRPr="0047712E">
        <w:rPr>
          <w:rFonts w:asciiTheme="minorHAnsi" w:hAnsiTheme="minorHAnsi"/>
          <w:color w:val="000000" w:themeColor="text1"/>
        </w:rPr>
        <w:t>ve</w:t>
      </w:r>
      <w:r w:rsidRPr="0047712E">
        <w:rPr>
          <w:rFonts w:asciiTheme="minorHAnsi" w:hAnsiTheme="minorHAnsi"/>
          <w:color w:val="000000" w:themeColor="text1"/>
        </w:rPr>
        <w:t xml:space="preserve"> differentiated impacts on women and men, girls and boys and gender-diverse people. Women and girls </w:t>
      </w:r>
      <w:r w:rsidR="1E1844AC" w:rsidRPr="0047712E">
        <w:rPr>
          <w:rFonts w:asciiTheme="minorHAnsi" w:hAnsiTheme="minorHAnsi"/>
          <w:color w:val="000000" w:themeColor="text1"/>
        </w:rPr>
        <w:t xml:space="preserve">may be </w:t>
      </w:r>
      <w:r w:rsidRPr="0047712E">
        <w:rPr>
          <w:rFonts w:asciiTheme="minorHAnsi" w:hAnsiTheme="minorHAnsi"/>
          <w:color w:val="000000" w:themeColor="text1"/>
        </w:rPr>
        <w:t xml:space="preserve">disproportionately affected by climate change </w:t>
      </w:r>
      <w:r w:rsidR="08E52D81" w:rsidRPr="0047712E">
        <w:rPr>
          <w:rFonts w:asciiTheme="minorHAnsi" w:hAnsiTheme="minorHAnsi"/>
          <w:color w:val="000000" w:themeColor="text1"/>
        </w:rPr>
        <w:t xml:space="preserve">due to the exacerbation of structural inequalities, particularly </w:t>
      </w:r>
      <w:r w:rsidRPr="0047712E">
        <w:rPr>
          <w:rFonts w:asciiTheme="minorHAnsi" w:hAnsiTheme="minorHAnsi"/>
          <w:color w:val="000000" w:themeColor="text1"/>
        </w:rPr>
        <w:t xml:space="preserve">those experiencing multiple and intersecting forms of discrimination. New Zealand is a longstanding champion for gender equality and strongly supports the integration and mainstreaming of gender perspectives in all aspects of New Zealand’s </w:t>
      </w:r>
      <w:r w:rsidR="606E0DB9" w:rsidRPr="0047712E">
        <w:rPr>
          <w:rFonts w:asciiTheme="minorHAnsi" w:hAnsiTheme="minorHAnsi"/>
          <w:color w:val="000000" w:themeColor="text1"/>
        </w:rPr>
        <w:t>disaster risk reduction and</w:t>
      </w:r>
      <w:r w:rsidR="0064571B" w:rsidRPr="0047712E">
        <w:rPr>
          <w:rFonts w:asciiTheme="minorHAnsi" w:hAnsiTheme="minorHAnsi"/>
          <w:color w:val="000000" w:themeColor="text1"/>
        </w:rPr>
        <w:t xml:space="preserve"> </w:t>
      </w:r>
      <w:r w:rsidRPr="0047712E">
        <w:rPr>
          <w:rFonts w:asciiTheme="minorHAnsi" w:hAnsiTheme="minorHAnsi"/>
          <w:color w:val="000000" w:themeColor="text1"/>
        </w:rPr>
        <w:t>climate change response.</w:t>
      </w:r>
    </w:p>
    <w:p w14:paraId="17CECDDB" w14:textId="7D91AC00" w:rsidR="1DC8FE49" w:rsidRPr="0039569C" w:rsidRDefault="1DC8FE49" w:rsidP="00290C78">
      <w:pPr>
        <w:spacing w:before="240" w:line="276" w:lineRule="auto"/>
        <w:rPr>
          <w:rFonts w:asciiTheme="minorHAnsi" w:hAnsiTheme="minorHAnsi"/>
          <w:b/>
          <w:color w:val="0F4761" w:themeColor="accent1" w:themeShade="BF"/>
        </w:rPr>
      </w:pPr>
      <w:r w:rsidRPr="00290C78">
        <w:rPr>
          <w:rFonts w:asciiTheme="minorHAnsi" w:hAnsiTheme="minorHAnsi"/>
          <w:b/>
          <w:color w:val="0F4761" w:themeColor="accent1" w:themeShade="BF"/>
        </w:rPr>
        <w:t xml:space="preserve">New Zealand promotes women’s active participation and leadership in climate </w:t>
      </w:r>
      <w:r w:rsidRPr="0039569C">
        <w:rPr>
          <w:rFonts w:asciiTheme="minorHAnsi" w:hAnsiTheme="minorHAnsi"/>
          <w:b/>
          <w:color w:val="0F4761" w:themeColor="accent1" w:themeShade="BF"/>
        </w:rPr>
        <w:t>action</w:t>
      </w:r>
      <w:r w:rsidR="688EBB2B" w:rsidRPr="0039569C">
        <w:rPr>
          <w:rFonts w:asciiTheme="minorHAnsi" w:hAnsiTheme="minorHAnsi"/>
          <w:b/>
          <w:color w:val="0F4761" w:themeColor="accent1" w:themeShade="BF"/>
        </w:rPr>
        <w:t xml:space="preserve"> and disaster risk reduction</w:t>
      </w:r>
    </w:p>
    <w:p w14:paraId="3DAC0648" w14:textId="2EDC0490" w:rsidR="1DC8FE49" w:rsidRPr="00290C78" w:rsidRDefault="1DC8FE49" w:rsidP="00290C78">
      <w:pPr>
        <w:spacing w:after="0" w:line="276" w:lineRule="auto"/>
        <w:rPr>
          <w:rFonts w:asciiTheme="minorHAnsi" w:hAnsiTheme="minorHAnsi"/>
          <w:color w:val="000000" w:themeColor="text1"/>
        </w:rPr>
      </w:pPr>
      <w:r w:rsidRPr="0047712E">
        <w:rPr>
          <w:rFonts w:asciiTheme="minorHAnsi" w:hAnsiTheme="minorHAnsi"/>
          <w:color w:val="000000" w:themeColor="text1"/>
        </w:rPr>
        <w:t>Internationally, New Zealand has a strong history of female representation on its official delegations to the United Nations Framework Convention on Climate Change and a long-standing practice of gender balance on our delegations to its Conference of the Parties</w:t>
      </w:r>
      <w:r w:rsidR="001C1E02" w:rsidRPr="0047712E">
        <w:rPr>
          <w:rFonts w:asciiTheme="minorHAnsi" w:hAnsiTheme="minorHAnsi"/>
          <w:color w:val="000000" w:themeColor="text1"/>
        </w:rPr>
        <w:t xml:space="preserve"> (COP)</w:t>
      </w:r>
      <w:r w:rsidRPr="0047712E">
        <w:rPr>
          <w:rFonts w:asciiTheme="minorHAnsi" w:hAnsiTheme="minorHAnsi"/>
          <w:color w:val="000000" w:themeColor="text1"/>
        </w:rPr>
        <w:t xml:space="preserve">. At COP, New Zealand </w:t>
      </w:r>
      <w:r w:rsidR="00B0497F" w:rsidRPr="0047712E">
        <w:rPr>
          <w:rFonts w:asciiTheme="minorHAnsi" w:hAnsiTheme="minorHAnsi"/>
          <w:color w:val="000000" w:themeColor="text1"/>
        </w:rPr>
        <w:t xml:space="preserve">has </w:t>
      </w:r>
      <w:r w:rsidRPr="0047712E">
        <w:rPr>
          <w:rFonts w:asciiTheme="minorHAnsi" w:hAnsiTheme="minorHAnsi"/>
          <w:color w:val="000000" w:themeColor="text1"/>
        </w:rPr>
        <w:t>actively participat</w:t>
      </w:r>
      <w:r w:rsidR="00B0497F" w:rsidRPr="0047712E">
        <w:rPr>
          <w:rFonts w:asciiTheme="minorHAnsi" w:hAnsiTheme="minorHAnsi"/>
          <w:color w:val="000000" w:themeColor="text1"/>
        </w:rPr>
        <w:t>ed</w:t>
      </w:r>
      <w:r w:rsidRPr="0047712E">
        <w:rPr>
          <w:rFonts w:asciiTheme="minorHAnsi" w:hAnsiTheme="minorHAnsi"/>
          <w:color w:val="000000" w:themeColor="text1"/>
        </w:rPr>
        <w:t xml:space="preserve"> in the gender and climate change negotiations.</w:t>
      </w:r>
      <w:r w:rsidR="0000108C" w:rsidRPr="0047712E">
        <w:rPr>
          <w:rFonts w:asciiTheme="minorHAnsi" w:hAnsiTheme="minorHAnsi"/>
          <w:color w:val="000000" w:themeColor="text1"/>
        </w:rPr>
        <w:t xml:space="preserve"> </w:t>
      </w:r>
      <w:r w:rsidRPr="0047712E">
        <w:rPr>
          <w:rFonts w:asciiTheme="minorHAnsi" w:hAnsiTheme="minorHAnsi"/>
          <w:color w:val="000000" w:themeColor="text1"/>
        </w:rPr>
        <w:t xml:space="preserve">New Zealand </w:t>
      </w:r>
      <w:r w:rsidR="00B0497F" w:rsidRPr="0047712E">
        <w:rPr>
          <w:rFonts w:asciiTheme="minorHAnsi" w:hAnsiTheme="minorHAnsi"/>
          <w:color w:val="000000" w:themeColor="text1"/>
        </w:rPr>
        <w:t>has</w:t>
      </w:r>
      <w:r w:rsidRPr="0047712E">
        <w:rPr>
          <w:rFonts w:asciiTheme="minorHAnsi" w:hAnsiTheme="minorHAnsi"/>
          <w:color w:val="000000" w:themeColor="text1"/>
        </w:rPr>
        <w:t xml:space="preserve"> also committed to the Enhanced Lima Work Programme on Gender and its Gender Action Plan and has </w:t>
      </w:r>
      <w:r w:rsidR="00B0497F" w:rsidRPr="0047712E">
        <w:rPr>
          <w:rFonts w:asciiTheme="minorHAnsi" w:hAnsiTheme="minorHAnsi"/>
          <w:color w:val="000000" w:themeColor="text1"/>
        </w:rPr>
        <w:t>made submissions</w:t>
      </w:r>
      <w:r w:rsidRPr="0047712E">
        <w:rPr>
          <w:rFonts w:asciiTheme="minorHAnsi" w:hAnsiTheme="minorHAnsi"/>
          <w:color w:val="000000" w:themeColor="text1"/>
        </w:rPr>
        <w:t xml:space="preserve"> to the </w:t>
      </w:r>
      <w:r w:rsidR="00E34F76" w:rsidRPr="0047712E">
        <w:rPr>
          <w:rFonts w:asciiTheme="minorHAnsi" w:hAnsiTheme="minorHAnsi"/>
          <w:color w:val="000000" w:themeColor="text1"/>
        </w:rPr>
        <w:t xml:space="preserve">United Nations Framework Convention on Climate Change </w:t>
      </w:r>
      <w:r w:rsidR="00802936" w:rsidRPr="0047712E">
        <w:rPr>
          <w:rFonts w:asciiTheme="minorHAnsi" w:hAnsiTheme="minorHAnsi"/>
          <w:color w:val="000000" w:themeColor="text1"/>
        </w:rPr>
        <w:t>on</w:t>
      </w:r>
      <w:r w:rsidRPr="0047712E">
        <w:rPr>
          <w:rFonts w:asciiTheme="minorHAnsi" w:hAnsiTheme="minorHAnsi"/>
          <w:color w:val="000000" w:themeColor="text1"/>
        </w:rPr>
        <w:t xml:space="preserve"> progress in its implementation.</w:t>
      </w:r>
      <w:r w:rsidR="4D198ECA" w:rsidRPr="0047712E">
        <w:rPr>
          <w:rFonts w:asciiTheme="minorHAnsi" w:hAnsiTheme="minorHAnsi"/>
          <w:color w:val="000000" w:themeColor="text1"/>
        </w:rPr>
        <w:t xml:space="preserve"> Similarly, New Zealand participated in the agreement to reduce disaster risks through the Sendai Framework for Disaster Risk Reduction, 2015-2030</w:t>
      </w:r>
      <w:r w:rsidR="0036461F">
        <w:rPr>
          <w:rFonts w:asciiTheme="minorHAnsi" w:hAnsiTheme="minorHAnsi"/>
          <w:color w:val="000000" w:themeColor="text1"/>
        </w:rPr>
        <w:t>.</w:t>
      </w:r>
    </w:p>
    <w:p w14:paraId="06EA1387" w14:textId="4F20F380" w:rsidR="1DC8FE49" w:rsidRPr="00290C78" w:rsidRDefault="1DC8FE49" w:rsidP="00290C78">
      <w:pPr>
        <w:spacing w:before="240" w:after="0" w:line="276" w:lineRule="auto"/>
        <w:rPr>
          <w:rFonts w:asciiTheme="minorHAnsi" w:hAnsiTheme="minorHAnsi"/>
          <w:color w:val="000000" w:themeColor="text1"/>
        </w:rPr>
      </w:pPr>
      <w:r w:rsidRPr="0047712E">
        <w:rPr>
          <w:rFonts w:asciiTheme="minorHAnsi" w:hAnsiTheme="minorHAnsi"/>
          <w:color w:val="000000" w:themeColor="text1"/>
        </w:rPr>
        <w:t xml:space="preserve">New Zealand has signed on to </w:t>
      </w:r>
      <w:r w:rsidR="00E2E2AA" w:rsidRPr="0047712E">
        <w:rPr>
          <w:rFonts w:asciiTheme="minorHAnsi" w:hAnsiTheme="minorHAnsi"/>
          <w:color w:val="000000" w:themeColor="text1"/>
        </w:rPr>
        <w:t>several</w:t>
      </w:r>
      <w:r w:rsidRPr="0047712E">
        <w:rPr>
          <w:rFonts w:asciiTheme="minorHAnsi" w:hAnsiTheme="minorHAnsi"/>
          <w:color w:val="000000" w:themeColor="text1"/>
        </w:rPr>
        <w:t xml:space="preserve"> initiatives promoting women’s active participation in climate action. </w:t>
      </w:r>
      <w:r w:rsidR="00EC651F" w:rsidRPr="0047712E">
        <w:rPr>
          <w:rFonts w:asciiTheme="minorHAnsi" w:hAnsiTheme="minorHAnsi"/>
          <w:color w:val="000000" w:themeColor="text1"/>
        </w:rPr>
        <w:t>A</w:t>
      </w:r>
      <w:r w:rsidRPr="0047712E">
        <w:rPr>
          <w:rFonts w:asciiTheme="minorHAnsi" w:hAnsiTheme="minorHAnsi"/>
          <w:color w:val="000000" w:themeColor="text1"/>
        </w:rPr>
        <w:t>t COP26, New Zealand joined the Glasgow Women’s Leadership Statement and the Women leading on Climate Coalition.</w:t>
      </w:r>
      <w:r w:rsidR="00371141" w:rsidRPr="0047712E">
        <w:rPr>
          <w:rFonts w:asciiTheme="minorHAnsi" w:hAnsiTheme="minorHAnsi"/>
          <w:color w:val="000000" w:themeColor="text1"/>
        </w:rPr>
        <w:t xml:space="preserve"> </w:t>
      </w:r>
      <w:r w:rsidR="00166F78" w:rsidRPr="0047712E">
        <w:rPr>
          <w:rFonts w:asciiTheme="minorHAnsi" w:hAnsiTheme="minorHAnsi"/>
          <w:color w:val="000000" w:themeColor="text1"/>
        </w:rPr>
        <w:t xml:space="preserve">It </w:t>
      </w:r>
      <w:r w:rsidRPr="0047712E">
        <w:rPr>
          <w:rFonts w:asciiTheme="minorHAnsi" w:hAnsiTheme="minorHAnsi"/>
          <w:color w:val="000000" w:themeColor="text1"/>
        </w:rPr>
        <w:t>also recently signed up to the COP28 Gender Responsive Just Transition and Climate Action Partnership pledge which calls for the full, equal</w:t>
      </w:r>
      <w:r w:rsidR="3F03AF6E" w:rsidRPr="0047712E">
        <w:rPr>
          <w:rFonts w:asciiTheme="minorHAnsi" w:hAnsiTheme="minorHAnsi"/>
          <w:color w:val="000000" w:themeColor="text1"/>
        </w:rPr>
        <w:t>,</w:t>
      </w:r>
      <w:r w:rsidRPr="0047712E">
        <w:rPr>
          <w:rFonts w:asciiTheme="minorHAnsi" w:hAnsiTheme="minorHAnsi"/>
          <w:color w:val="000000" w:themeColor="text1"/>
        </w:rPr>
        <w:t xml:space="preserve"> and meaningful leadership and participation of all women and girls in climate action. </w:t>
      </w:r>
    </w:p>
    <w:p w14:paraId="362B8600" w14:textId="3361F66C" w:rsidR="1668302A" w:rsidRPr="00290C78" w:rsidRDefault="1668302A" w:rsidP="00290C78">
      <w:pPr>
        <w:spacing w:before="240" w:line="276" w:lineRule="auto"/>
        <w:rPr>
          <w:rFonts w:asciiTheme="minorHAnsi" w:hAnsiTheme="minorHAnsi"/>
          <w:b/>
          <w:color w:val="0F4761" w:themeColor="accent1" w:themeShade="BF"/>
        </w:rPr>
      </w:pPr>
      <w:r w:rsidRPr="00290C78">
        <w:rPr>
          <w:rFonts w:asciiTheme="minorHAnsi" w:hAnsiTheme="minorHAnsi"/>
          <w:b/>
          <w:color w:val="0F4761" w:themeColor="accent1" w:themeShade="BF"/>
        </w:rPr>
        <w:t>New Zealand works to support climate resilience in the Pacific</w:t>
      </w:r>
    </w:p>
    <w:p w14:paraId="13B582DF" w14:textId="3AF05BB6" w:rsidR="003F2B2D" w:rsidRPr="0047712E" w:rsidRDefault="179782E7" w:rsidP="00290C78">
      <w:pPr>
        <w:spacing w:line="276" w:lineRule="auto"/>
        <w:rPr>
          <w:rFonts w:asciiTheme="minorHAnsi" w:hAnsiTheme="minorHAnsi"/>
          <w:color w:val="000000" w:themeColor="text1"/>
        </w:rPr>
      </w:pPr>
      <w:r w:rsidRPr="0047712E">
        <w:rPr>
          <w:rFonts w:asciiTheme="minorHAnsi" w:hAnsiTheme="minorHAnsi"/>
          <w:color w:val="000000" w:themeColor="text1"/>
        </w:rPr>
        <w:t xml:space="preserve">Climate finance supports reducing gender inequality and addressing the impacts of climate change. This is a key requirement </w:t>
      </w:r>
      <w:r w:rsidR="00CE36ED">
        <w:rPr>
          <w:rFonts w:asciiTheme="minorHAnsi" w:hAnsiTheme="minorHAnsi"/>
          <w:color w:val="000000" w:themeColor="text1"/>
        </w:rPr>
        <w:t xml:space="preserve">of </w:t>
      </w:r>
      <w:hyperlink r:id="rId186" w:history="1">
        <w:r w:rsidR="00CE36ED" w:rsidRPr="00F67C8A">
          <w:rPr>
            <w:rStyle w:val="Hyperlink"/>
            <w:rFonts w:asciiTheme="minorHAnsi" w:hAnsiTheme="minorHAnsi"/>
            <w:i/>
            <w:iCs/>
          </w:rPr>
          <w:t xml:space="preserve">Tuia te Waka a Kiwa </w:t>
        </w:r>
        <w:r w:rsidRPr="00F67C8A">
          <w:rPr>
            <w:rStyle w:val="Hyperlink"/>
            <w:rFonts w:asciiTheme="minorHAnsi" w:hAnsiTheme="minorHAnsi"/>
            <w:i/>
            <w:iCs/>
          </w:rPr>
          <w:t>New Zealand’s International Climate Finance Strategy</w:t>
        </w:r>
      </w:hyperlink>
      <w:r w:rsidR="003A1C47">
        <w:rPr>
          <w:rFonts w:asciiTheme="minorHAnsi" w:hAnsiTheme="minorHAnsi"/>
          <w:i/>
          <w:iCs/>
          <w:color w:val="000000" w:themeColor="text1"/>
        </w:rPr>
        <w:t>,</w:t>
      </w:r>
      <w:r w:rsidRPr="0047712E">
        <w:rPr>
          <w:rFonts w:asciiTheme="minorHAnsi" w:hAnsiTheme="minorHAnsi"/>
          <w:color w:val="000000" w:themeColor="text1"/>
        </w:rPr>
        <w:t xml:space="preserve"> </w:t>
      </w:r>
      <w:r w:rsidR="00FA7F8A" w:rsidRPr="0047712E">
        <w:rPr>
          <w:rFonts w:asciiTheme="minorHAnsi" w:hAnsiTheme="minorHAnsi"/>
          <w:color w:val="000000" w:themeColor="text1"/>
        </w:rPr>
        <w:t>which was launched in 2022</w:t>
      </w:r>
      <w:r w:rsidR="00DE6234" w:rsidRPr="0047712E">
        <w:rPr>
          <w:rFonts w:asciiTheme="minorHAnsi" w:hAnsiTheme="minorHAnsi"/>
          <w:color w:val="000000" w:themeColor="text1"/>
        </w:rPr>
        <w:t>, which has bee</w:t>
      </w:r>
      <w:r w:rsidR="003560C4" w:rsidRPr="0047712E">
        <w:rPr>
          <w:rFonts w:asciiTheme="minorHAnsi" w:hAnsiTheme="minorHAnsi"/>
          <w:color w:val="000000" w:themeColor="text1"/>
        </w:rPr>
        <w:t xml:space="preserve">n supported </w:t>
      </w:r>
      <w:r w:rsidR="00540035" w:rsidRPr="0047712E">
        <w:rPr>
          <w:rFonts w:asciiTheme="minorHAnsi" w:hAnsiTheme="minorHAnsi"/>
          <w:color w:val="000000" w:themeColor="text1"/>
        </w:rPr>
        <w:t xml:space="preserve">by </w:t>
      </w:r>
      <w:r w:rsidR="008E6379" w:rsidRPr="0047712E">
        <w:rPr>
          <w:rFonts w:asciiTheme="minorHAnsi" w:hAnsiTheme="minorHAnsi"/>
          <w:color w:val="000000" w:themeColor="text1"/>
        </w:rPr>
        <w:t xml:space="preserve">a climate </w:t>
      </w:r>
      <w:r w:rsidR="005362EA" w:rsidRPr="0047712E">
        <w:rPr>
          <w:rFonts w:asciiTheme="minorHAnsi" w:hAnsiTheme="minorHAnsi"/>
          <w:color w:val="000000" w:themeColor="text1"/>
        </w:rPr>
        <w:t xml:space="preserve">finance commitment of $1.3 billion </w:t>
      </w:r>
      <w:r w:rsidR="00C709DB" w:rsidRPr="00455D5D">
        <w:rPr>
          <w:rFonts w:asciiTheme="minorHAnsi" w:hAnsiTheme="minorHAnsi"/>
          <w:color w:val="000000" w:themeColor="text1"/>
        </w:rPr>
        <w:t xml:space="preserve">NZD </w:t>
      </w:r>
      <w:r w:rsidR="00584FB4" w:rsidRPr="0047712E">
        <w:rPr>
          <w:rFonts w:asciiTheme="minorHAnsi" w:hAnsiTheme="minorHAnsi"/>
          <w:color w:val="000000" w:themeColor="text1"/>
        </w:rPr>
        <w:t>for 2022 to 2025.</w:t>
      </w:r>
      <w:r w:rsidR="00FA7F8A" w:rsidRPr="0047712E">
        <w:rPr>
          <w:rFonts w:asciiTheme="minorHAnsi" w:hAnsiTheme="minorHAnsi"/>
          <w:color w:val="000000" w:themeColor="text1"/>
        </w:rPr>
        <w:t xml:space="preserve"> </w:t>
      </w:r>
      <w:r w:rsidR="00584FB4" w:rsidRPr="0047712E">
        <w:rPr>
          <w:rFonts w:asciiTheme="minorHAnsi" w:hAnsiTheme="minorHAnsi"/>
          <w:color w:val="000000" w:themeColor="text1"/>
        </w:rPr>
        <w:t xml:space="preserve">At 30 June 2023, 84% of the funding has been approved for delivery within the commitment period — and of that, 65% will be disbursed within the Pacific, and more than 50% is for adaptation activities. </w:t>
      </w:r>
    </w:p>
    <w:p w14:paraId="47BEDAA7" w14:textId="4F3D9284" w:rsidR="00737863" w:rsidRPr="00455D5D" w:rsidRDefault="00AA2FED" w:rsidP="00E971F0">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The </w:t>
      </w:r>
      <w:r w:rsidR="00663C27" w:rsidRPr="0047712E">
        <w:rPr>
          <w:rFonts w:asciiTheme="minorHAnsi" w:hAnsiTheme="minorHAnsi"/>
          <w:color w:val="000000" w:themeColor="text1"/>
        </w:rPr>
        <w:t xml:space="preserve">Strategy </w:t>
      </w:r>
      <w:r w:rsidRPr="0047712E">
        <w:rPr>
          <w:rFonts w:asciiTheme="minorHAnsi" w:hAnsiTheme="minorHAnsi"/>
          <w:color w:val="000000" w:themeColor="text1"/>
        </w:rPr>
        <w:t xml:space="preserve">recognises the need to work inclusively to ensure the equity of benefits, including for women, children and families and states that climate finance initiatives will be consistent with existing development action plans, including New Zealand’s </w:t>
      </w:r>
      <w:hyperlink r:id="rId187" w:history="1">
        <w:r w:rsidRPr="00BC73B1">
          <w:rPr>
            <w:rStyle w:val="Hyperlink"/>
            <w:rFonts w:asciiTheme="minorHAnsi" w:hAnsiTheme="minorHAnsi"/>
            <w:i/>
          </w:rPr>
          <w:t>Gender Action Plan 2021-2025</w:t>
        </w:r>
      </w:hyperlink>
      <w:r w:rsidRPr="00BC73B1">
        <w:rPr>
          <w:rFonts w:asciiTheme="minorHAnsi" w:hAnsiTheme="minorHAnsi"/>
          <w:color w:val="000000" w:themeColor="text1"/>
        </w:rPr>
        <w:t>.</w:t>
      </w:r>
      <w:r w:rsidRPr="0047712E">
        <w:rPr>
          <w:rFonts w:asciiTheme="minorHAnsi" w:hAnsiTheme="minorHAnsi"/>
          <w:color w:val="000000" w:themeColor="text1"/>
        </w:rPr>
        <w:t xml:space="preserve"> New Zealand continuously monitors the Climate Strategy preference for equity and inclusion, including gender equality.</w:t>
      </w:r>
      <w:r w:rsidR="00AA4CCE" w:rsidRPr="0047712E">
        <w:rPr>
          <w:rFonts w:asciiTheme="minorHAnsi" w:hAnsiTheme="minorHAnsi"/>
          <w:color w:val="000000" w:themeColor="text1"/>
        </w:rPr>
        <w:t xml:space="preserve"> </w:t>
      </w:r>
    </w:p>
    <w:p w14:paraId="73AB9BBE" w14:textId="432FF227" w:rsidR="00AA2FED" w:rsidRPr="00BC73B1" w:rsidRDefault="00AA2FED" w:rsidP="00BC73B1">
      <w:pPr>
        <w:spacing w:before="240" w:after="0" w:line="276" w:lineRule="auto"/>
        <w:rPr>
          <w:rFonts w:asciiTheme="minorHAnsi" w:hAnsiTheme="minorHAnsi"/>
          <w:b/>
          <w:color w:val="000000" w:themeColor="text1"/>
        </w:rPr>
      </w:pPr>
      <w:r w:rsidRPr="00BC73B1">
        <w:rPr>
          <w:rFonts w:asciiTheme="minorHAnsi" w:hAnsiTheme="minorHAnsi"/>
          <w:b/>
          <w:color w:val="000000" w:themeColor="text1"/>
        </w:rPr>
        <w:t xml:space="preserve">Examples of New Zealand support for gender equality in climate and environment activities include: </w:t>
      </w:r>
    </w:p>
    <w:p w14:paraId="1982C6F4" w14:textId="15D6FADC" w:rsidR="00AA2FED" w:rsidRPr="0047712E" w:rsidRDefault="00AA2FED" w:rsidP="00BC73B1">
      <w:pPr>
        <w:pStyle w:val="ListParagraph"/>
        <w:numPr>
          <w:ilvl w:val="0"/>
          <w:numId w:val="31"/>
        </w:numPr>
        <w:spacing w:line="276" w:lineRule="auto"/>
        <w:rPr>
          <w:rFonts w:asciiTheme="minorHAnsi" w:hAnsiTheme="minorHAnsi"/>
          <w:color w:val="000000" w:themeColor="text1"/>
        </w:rPr>
      </w:pPr>
      <w:r w:rsidRPr="00BC73B1">
        <w:rPr>
          <w:rFonts w:asciiTheme="minorHAnsi" w:hAnsiTheme="minorHAnsi"/>
          <w:b/>
          <w:color w:val="000000" w:themeColor="text1"/>
        </w:rPr>
        <w:t xml:space="preserve">Climate Finance for Community Resilience: </w:t>
      </w:r>
      <w:r w:rsidRPr="0047712E">
        <w:rPr>
          <w:rFonts w:asciiTheme="minorHAnsi" w:hAnsiTheme="minorHAnsi"/>
          <w:color w:val="000000" w:themeColor="text1"/>
        </w:rPr>
        <w:t xml:space="preserve">Childfund New Zealand </w:t>
      </w:r>
      <w:r w:rsidR="2D4AABBA" w:rsidRPr="28520F9C">
        <w:rPr>
          <w:rFonts w:asciiTheme="minorHAnsi" w:hAnsiTheme="minorHAnsi"/>
          <w:color w:val="000000" w:themeColor="text1"/>
        </w:rPr>
        <w:t xml:space="preserve">works </w:t>
      </w:r>
      <w:r w:rsidRPr="28520F9C">
        <w:rPr>
          <w:rFonts w:asciiTheme="minorHAnsi" w:hAnsiTheme="minorHAnsi"/>
          <w:color w:val="000000" w:themeColor="text1"/>
        </w:rPr>
        <w:t>in</w:t>
      </w:r>
      <w:r w:rsidRPr="0047712E">
        <w:rPr>
          <w:rFonts w:asciiTheme="minorHAnsi" w:hAnsiTheme="minorHAnsi"/>
          <w:color w:val="000000" w:themeColor="text1"/>
        </w:rPr>
        <w:t xml:space="preserve"> the Solomon Islands, Kiribati</w:t>
      </w:r>
      <w:r w:rsidR="00746439" w:rsidRPr="0047712E">
        <w:rPr>
          <w:rFonts w:asciiTheme="minorHAnsi" w:hAnsiTheme="minorHAnsi"/>
          <w:color w:val="000000" w:themeColor="text1"/>
        </w:rPr>
        <w:t>,</w:t>
      </w:r>
      <w:r w:rsidRPr="0047712E">
        <w:rPr>
          <w:rFonts w:asciiTheme="minorHAnsi" w:hAnsiTheme="minorHAnsi"/>
          <w:color w:val="000000" w:themeColor="text1"/>
        </w:rPr>
        <w:t xml:space="preserve"> and Sri Lanka </w:t>
      </w:r>
      <w:r w:rsidR="39050166" w:rsidRPr="291511A6">
        <w:rPr>
          <w:rFonts w:asciiTheme="minorHAnsi" w:hAnsiTheme="minorHAnsi"/>
          <w:color w:val="000000" w:themeColor="text1"/>
        </w:rPr>
        <w:t xml:space="preserve">and </w:t>
      </w:r>
      <w:r w:rsidRPr="0047712E">
        <w:rPr>
          <w:rFonts w:asciiTheme="minorHAnsi" w:hAnsiTheme="minorHAnsi"/>
          <w:color w:val="000000" w:themeColor="text1"/>
        </w:rPr>
        <w:t>supports climate resilient water infrastructure and nature-based water solutions for household and agricultural use. It promotes climate smart agriculture strengthening biodiversity and prioritises gender equality and child and youth participation in disaster risk reduction, including Climate Action Committees and training for climate action planning.</w:t>
      </w:r>
    </w:p>
    <w:p w14:paraId="49174D17" w14:textId="4DD5B940"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rPr>
        <w:t>Climate Resilient Islands</w:t>
      </w:r>
      <w:r w:rsidR="00DD7B32" w:rsidRPr="00BC73B1">
        <w:rPr>
          <w:rFonts w:asciiTheme="minorHAnsi" w:hAnsiTheme="minorHAnsi"/>
          <w:b/>
        </w:rPr>
        <w:t>:</w:t>
      </w:r>
      <w:r w:rsidR="00DD7B32" w:rsidRPr="0047712E">
        <w:rPr>
          <w:rFonts w:asciiTheme="minorHAnsi" w:hAnsiTheme="minorHAnsi"/>
        </w:rPr>
        <w:t xml:space="preserve"> </w:t>
      </w:r>
      <w:r w:rsidRPr="0047712E">
        <w:rPr>
          <w:rFonts w:asciiTheme="minorHAnsi" w:hAnsiTheme="minorHAnsi"/>
        </w:rPr>
        <w:t>an activity to strengthen governance and improve gender and social inclusion at community level to maintain and restore ecosystem services for food security, coastal protection</w:t>
      </w:r>
      <w:r w:rsidR="00DD7B32" w:rsidRPr="0047712E">
        <w:rPr>
          <w:rFonts w:asciiTheme="minorHAnsi" w:hAnsiTheme="minorHAnsi"/>
        </w:rPr>
        <w:t>,</w:t>
      </w:r>
      <w:r w:rsidRPr="0047712E">
        <w:rPr>
          <w:rFonts w:asciiTheme="minorHAnsi" w:hAnsiTheme="minorHAnsi"/>
        </w:rPr>
        <w:t xml:space="preserve"> and disaster risk reduction. Live &amp; Learn deliver Climate Resilient Islands in Fiji, Vanuatu, Tonga, Tuvalu, Papua New Guinea</w:t>
      </w:r>
      <w:r w:rsidR="00DD7B32" w:rsidRPr="0047712E">
        <w:rPr>
          <w:rFonts w:asciiTheme="minorHAnsi" w:hAnsiTheme="minorHAnsi"/>
        </w:rPr>
        <w:t xml:space="preserve">, </w:t>
      </w:r>
      <w:r w:rsidRPr="0047712E">
        <w:rPr>
          <w:rFonts w:asciiTheme="minorHAnsi" w:hAnsiTheme="minorHAnsi"/>
        </w:rPr>
        <w:t>and</w:t>
      </w:r>
      <w:r w:rsidR="00ED0086">
        <w:rPr>
          <w:rFonts w:asciiTheme="minorHAnsi" w:hAnsiTheme="minorHAnsi"/>
        </w:rPr>
        <w:t xml:space="preserve"> the</w:t>
      </w:r>
      <w:r w:rsidRPr="0047712E">
        <w:rPr>
          <w:rFonts w:asciiTheme="minorHAnsi" w:hAnsiTheme="minorHAnsi"/>
        </w:rPr>
        <w:t xml:space="preserve"> Solomon Islands.</w:t>
      </w:r>
    </w:p>
    <w:p w14:paraId="1DF54C04" w14:textId="23942485"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color w:val="000000" w:themeColor="text1"/>
        </w:rPr>
        <w:t xml:space="preserve">EmPower: Women for Climate-Resilient Societies Programme: </w:t>
      </w:r>
      <w:r w:rsidRPr="0047712E">
        <w:rPr>
          <w:rFonts w:asciiTheme="minorHAnsi" w:hAnsiTheme="minorHAnsi"/>
          <w:color w:val="000000" w:themeColor="text1"/>
        </w:rPr>
        <w:t>a project which New Zealand funds in Cambodia, Viet Nam, Indonesia</w:t>
      </w:r>
      <w:r w:rsidR="004655FE" w:rsidRPr="0047712E">
        <w:rPr>
          <w:rFonts w:asciiTheme="minorHAnsi" w:hAnsiTheme="minorHAnsi"/>
          <w:color w:val="000000" w:themeColor="text1"/>
        </w:rPr>
        <w:t>,</w:t>
      </w:r>
      <w:r w:rsidRPr="0047712E">
        <w:rPr>
          <w:rFonts w:asciiTheme="minorHAnsi" w:hAnsiTheme="minorHAnsi"/>
          <w:color w:val="000000" w:themeColor="text1"/>
        </w:rPr>
        <w:t xml:space="preserve"> and the Philippines to accelerate gender-responsive climate change mitigation and scale up enhanced resilience for women and marginalised groups in Asia and the Pacific </w:t>
      </w:r>
      <w:r w:rsidR="00BC73B1" w:rsidRPr="0047712E">
        <w:rPr>
          <w:rFonts w:asciiTheme="minorHAnsi" w:hAnsiTheme="minorHAnsi"/>
          <w:color w:val="000000" w:themeColor="text1"/>
        </w:rPr>
        <w:t>using</w:t>
      </w:r>
      <w:r w:rsidRPr="0047712E">
        <w:rPr>
          <w:rFonts w:asciiTheme="minorHAnsi" w:hAnsiTheme="minorHAnsi"/>
          <w:color w:val="000000" w:themeColor="text1"/>
        </w:rPr>
        <w:t xml:space="preserve"> renewable energy in businesses and improving livelihoods.</w:t>
      </w:r>
    </w:p>
    <w:p w14:paraId="6671F511" w14:textId="3D27F194"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rPr>
        <w:t xml:space="preserve">Funding to increase Pacific </w:t>
      </w:r>
      <w:r w:rsidR="00F466A2" w:rsidRPr="00BC73B1">
        <w:rPr>
          <w:rFonts w:asciiTheme="minorHAnsi" w:hAnsiTheme="minorHAnsi"/>
          <w:b/>
        </w:rPr>
        <w:t>I</w:t>
      </w:r>
      <w:r w:rsidRPr="00BC73B1">
        <w:rPr>
          <w:rFonts w:asciiTheme="minorHAnsi" w:hAnsiTheme="minorHAnsi"/>
          <w:b/>
        </w:rPr>
        <w:t>sland countries’ technical and institutional capacity</w:t>
      </w:r>
      <w:r>
        <w:rPr>
          <w:rFonts w:asciiTheme="minorHAnsi" w:hAnsiTheme="minorHAnsi"/>
          <w:b/>
        </w:rPr>
        <w:t xml:space="preserve"> </w:t>
      </w:r>
      <w:r w:rsidRPr="0047712E">
        <w:rPr>
          <w:rFonts w:asciiTheme="minorHAnsi" w:hAnsiTheme="minorHAnsi"/>
        </w:rPr>
        <w:t xml:space="preserve">to effectively engage in international climate change negotiations and increase and sustain gender equitable presence and visibility at international climate-related events. </w:t>
      </w:r>
    </w:p>
    <w:p w14:paraId="3CD36F2F" w14:textId="52E3B19F"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rPr>
        <w:t>New Zealand also funds Mana Moana ki te Tonga</w:t>
      </w:r>
      <w:r w:rsidR="00045564">
        <w:rPr>
          <w:rFonts w:asciiTheme="minorHAnsi" w:hAnsiTheme="minorHAnsi"/>
          <w:b/>
        </w:rPr>
        <w:t xml:space="preserve"> </w:t>
      </w:r>
      <w:r w:rsidR="002121EE">
        <w:rPr>
          <w:rFonts w:asciiTheme="minorHAnsi" w:hAnsiTheme="minorHAnsi"/>
          <w:b/>
        </w:rPr>
        <w:t>–</w:t>
      </w:r>
      <w:r w:rsidRPr="0047712E">
        <w:rPr>
          <w:rFonts w:asciiTheme="minorHAnsi" w:hAnsiTheme="minorHAnsi"/>
        </w:rPr>
        <w:t xml:space="preserve"> </w:t>
      </w:r>
      <w:r w:rsidRPr="00A409C0">
        <w:rPr>
          <w:rFonts w:asciiTheme="minorHAnsi" w:hAnsiTheme="minorHAnsi"/>
          <w:b/>
          <w:i/>
        </w:rPr>
        <w:t>Building Gender Equity and Leadership for a Resilient Blue Pacific</w:t>
      </w:r>
      <w:r w:rsidRPr="0047712E">
        <w:rPr>
          <w:rFonts w:asciiTheme="minorHAnsi" w:hAnsiTheme="minorHAnsi"/>
        </w:rPr>
        <w:t xml:space="preserve"> to increase women’s leadership in Tonga and contribute to enhanced climate resilience policies</w:t>
      </w:r>
      <w:r w:rsidR="004655FE" w:rsidRPr="0047712E">
        <w:rPr>
          <w:rFonts w:asciiTheme="minorHAnsi" w:hAnsiTheme="minorHAnsi"/>
        </w:rPr>
        <w:t>.</w:t>
      </w:r>
    </w:p>
    <w:p w14:paraId="165D2808" w14:textId="128A7741"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color w:val="000000" w:themeColor="text1"/>
        </w:rPr>
        <w:t>Governance for Resilient Development (Gov4Res) Project</w:t>
      </w:r>
      <w:r w:rsidR="00BC73B1">
        <w:rPr>
          <w:rFonts w:asciiTheme="minorHAnsi" w:hAnsiTheme="minorHAnsi"/>
          <w:color w:val="000000" w:themeColor="text1"/>
        </w:rPr>
        <w:t>:</w:t>
      </w:r>
      <w:r w:rsidRPr="0047712E">
        <w:rPr>
          <w:rFonts w:asciiTheme="minorHAnsi" w:hAnsiTheme="minorHAnsi"/>
          <w:color w:val="000000" w:themeColor="text1"/>
        </w:rPr>
        <w:t xml:space="preserve"> a </w:t>
      </w:r>
      <w:r w:rsidR="00F566E5" w:rsidRPr="0047712E">
        <w:rPr>
          <w:rFonts w:asciiTheme="minorHAnsi" w:hAnsiTheme="minorHAnsi"/>
          <w:color w:val="000000" w:themeColor="text1"/>
        </w:rPr>
        <w:t>United Nations Development Programme-</w:t>
      </w:r>
      <w:r w:rsidRPr="0047712E">
        <w:rPr>
          <w:rFonts w:asciiTheme="minorHAnsi" w:hAnsiTheme="minorHAnsi"/>
          <w:color w:val="000000" w:themeColor="text1"/>
        </w:rPr>
        <w:t xml:space="preserve">led programme that works with governments in Fiji, </w:t>
      </w:r>
      <w:r w:rsidR="002F6ABE">
        <w:rPr>
          <w:rFonts w:asciiTheme="minorHAnsi" w:hAnsiTheme="minorHAnsi"/>
          <w:color w:val="000000" w:themeColor="text1"/>
        </w:rPr>
        <w:t xml:space="preserve">the </w:t>
      </w:r>
      <w:r w:rsidRPr="0047712E">
        <w:rPr>
          <w:rFonts w:asciiTheme="minorHAnsi" w:hAnsiTheme="minorHAnsi"/>
          <w:color w:val="000000" w:themeColor="text1"/>
        </w:rPr>
        <w:t>Solomon Islands, Tonga</w:t>
      </w:r>
      <w:r w:rsidR="004655FE" w:rsidRPr="0047712E">
        <w:rPr>
          <w:rFonts w:asciiTheme="minorHAnsi" w:hAnsiTheme="minorHAnsi"/>
          <w:color w:val="000000" w:themeColor="text1"/>
        </w:rPr>
        <w:t>,</w:t>
      </w:r>
      <w:r w:rsidRPr="0047712E">
        <w:rPr>
          <w:rFonts w:asciiTheme="minorHAnsi" w:hAnsiTheme="minorHAnsi"/>
          <w:color w:val="000000" w:themeColor="text1"/>
        </w:rPr>
        <w:t xml:space="preserve"> and Tuvalu (and progressing work in Vanuatu, Kiribati, </w:t>
      </w:r>
      <w:r w:rsidR="37EEE563" w:rsidRPr="0C8D70B6">
        <w:rPr>
          <w:rFonts w:asciiTheme="minorHAnsi" w:hAnsiTheme="minorHAnsi"/>
          <w:color w:val="000000" w:themeColor="text1"/>
        </w:rPr>
        <w:t xml:space="preserve">the </w:t>
      </w:r>
      <w:r w:rsidRPr="0047712E">
        <w:rPr>
          <w:rFonts w:asciiTheme="minorHAnsi" w:hAnsiTheme="minorHAnsi"/>
          <w:color w:val="000000" w:themeColor="text1"/>
        </w:rPr>
        <w:t>Republic of Marshall Islands</w:t>
      </w:r>
      <w:r w:rsidR="00F566E5" w:rsidRPr="0047712E">
        <w:rPr>
          <w:rFonts w:asciiTheme="minorHAnsi" w:hAnsiTheme="minorHAnsi"/>
          <w:color w:val="000000" w:themeColor="text1"/>
        </w:rPr>
        <w:t>,</w:t>
      </w:r>
      <w:r w:rsidRPr="0047712E">
        <w:rPr>
          <w:rFonts w:asciiTheme="minorHAnsi" w:hAnsiTheme="minorHAnsi"/>
          <w:color w:val="000000" w:themeColor="text1"/>
        </w:rPr>
        <w:t xml:space="preserve"> and Samoa) to ensure that resources are being devoted to building governance and leadership capacity for women to have a voice in climate matters. The project collaborates with women-focused Ministries to ensure that the differing needs of women are incorporated into climate responses.</w:t>
      </w:r>
    </w:p>
    <w:p w14:paraId="0ED5791A" w14:textId="1252A64B" w:rsidR="00AA2FED" w:rsidRPr="0047712E" w:rsidRDefault="00AA2FED" w:rsidP="00B27CBF">
      <w:pPr>
        <w:pStyle w:val="ListParagraph"/>
        <w:numPr>
          <w:ilvl w:val="0"/>
          <w:numId w:val="31"/>
        </w:numPr>
        <w:spacing w:before="240" w:line="276" w:lineRule="auto"/>
        <w:rPr>
          <w:rFonts w:asciiTheme="minorHAnsi" w:hAnsiTheme="minorHAnsi"/>
          <w:color w:val="000000" w:themeColor="text1"/>
        </w:rPr>
      </w:pPr>
      <w:r w:rsidRPr="00BC73B1">
        <w:rPr>
          <w:rFonts w:asciiTheme="minorHAnsi" w:hAnsiTheme="minorHAnsi"/>
          <w:b/>
          <w:color w:val="000000" w:themeColor="text1"/>
        </w:rPr>
        <w:t>New Zealand supports a range of initiatives to build climate resilience through increased water security across the Pacific</w:t>
      </w:r>
      <w:r w:rsidR="00BC73B1">
        <w:rPr>
          <w:rFonts w:asciiTheme="minorHAnsi" w:hAnsiTheme="minorHAnsi"/>
          <w:b/>
          <w:bCs/>
          <w:color w:val="000000" w:themeColor="text1"/>
        </w:rPr>
        <w:t>:</w:t>
      </w:r>
      <w:r>
        <w:rPr>
          <w:rFonts w:asciiTheme="minorHAnsi" w:hAnsiTheme="minorHAnsi"/>
          <w:b/>
          <w:color w:val="000000" w:themeColor="text1"/>
        </w:rPr>
        <w:t xml:space="preserve"> </w:t>
      </w:r>
      <w:r w:rsidRPr="0047712E">
        <w:rPr>
          <w:rFonts w:asciiTheme="minorHAnsi" w:hAnsiTheme="minorHAnsi"/>
          <w:color w:val="000000" w:themeColor="text1"/>
        </w:rPr>
        <w:t>The Reduce Risk of Water Scarcity activity delivers in Cook Islands, Kiribati, the Marshall Islands, Nauru, Niue, Tokelau</w:t>
      </w:r>
      <w:r w:rsidR="0051561A" w:rsidRPr="0047712E">
        <w:rPr>
          <w:rFonts w:asciiTheme="minorHAnsi" w:hAnsiTheme="minorHAnsi"/>
          <w:color w:val="000000" w:themeColor="text1"/>
        </w:rPr>
        <w:t xml:space="preserve">, </w:t>
      </w:r>
      <w:r w:rsidRPr="0047712E">
        <w:rPr>
          <w:rFonts w:asciiTheme="minorHAnsi" w:hAnsiTheme="minorHAnsi"/>
          <w:color w:val="000000" w:themeColor="text1"/>
        </w:rPr>
        <w:t>Tonga, and Tuvalu and has a strong emphasis on gender equality, disability</w:t>
      </w:r>
      <w:r w:rsidR="00F566E5" w:rsidRPr="0047712E">
        <w:rPr>
          <w:rFonts w:asciiTheme="minorHAnsi" w:hAnsiTheme="minorHAnsi"/>
          <w:color w:val="000000" w:themeColor="text1"/>
        </w:rPr>
        <w:t>,</w:t>
      </w:r>
      <w:r w:rsidRPr="0047712E">
        <w:rPr>
          <w:rFonts w:asciiTheme="minorHAnsi" w:hAnsiTheme="minorHAnsi"/>
          <w:color w:val="000000" w:themeColor="text1"/>
        </w:rPr>
        <w:t xml:space="preserve"> and social inclusion. </w:t>
      </w:r>
    </w:p>
    <w:p w14:paraId="452122A8" w14:textId="203E74D3" w:rsidR="002C7732" w:rsidRPr="0047712E" w:rsidRDefault="1DC8FE49" w:rsidP="00BC73B1">
      <w:pPr>
        <w:spacing w:before="240" w:line="276" w:lineRule="auto"/>
        <w:rPr>
          <w:rFonts w:asciiTheme="minorHAnsi" w:hAnsiTheme="minorHAnsi"/>
        </w:rPr>
      </w:pPr>
      <w:r w:rsidRPr="00BC73B1">
        <w:rPr>
          <w:rFonts w:asciiTheme="minorHAnsi" w:hAnsiTheme="minorHAnsi"/>
          <w:b/>
          <w:color w:val="0F4761" w:themeColor="accent1" w:themeShade="BF"/>
        </w:rPr>
        <w:t xml:space="preserve">New Zealand supports gender responsive approaches to disaster </w:t>
      </w:r>
      <w:r w:rsidR="53C920F7" w:rsidRPr="00F33D42">
        <w:rPr>
          <w:rFonts w:asciiTheme="minorHAnsi" w:hAnsiTheme="minorHAnsi"/>
          <w:b/>
          <w:bCs/>
          <w:color w:val="0F4761" w:themeColor="accent1" w:themeShade="BF"/>
        </w:rPr>
        <w:t xml:space="preserve">risk reduction and </w:t>
      </w:r>
      <w:r w:rsidRPr="00F33D42">
        <w:rPr>
          <w:rFonts w:asciiTheme="minorHAnsi" w:hAnsiTheme="minorHAnsi"/>
          <w:b/>
          <w:bCs/>
          <w:color w:val="0F4761" w:themeColor="accent1" w:themeShade="BF"/>
        </w:rPr>
        <w:t>resilience</w:t>
      </w:r>
    </w:p>
    <w:p w14:paraId="122B6EBF" w14:textId="758C8BF9" w:rsidR="002C7732" w:rsidRPr="00BC73B1" w:rsidRDefault="002C7732" w:rsidP="00BC73B1">
      <w:pPr>
        <w:spacing w:before="240" w:line="276" w:lineRule="auto"/>
        <w:rPr>
          <w:rFonts w:asciiTheme="minorHAnsi" w:hAnsiTheme="minorHAnsi"/>
          <w:b/>
          <w:i/>
        </w:rPr>
      </w:pPr>
      <w:r w:rsidRPr="00BC73B1">
        <w:rPr>
          <w:rFonts w:asciiTheme="minorHAnsi" w:hAnsiTheme="minorHAnsi"/>
          <w:b/>
          <w:i/>
        </w:rPr>
        <w:t>National Disaster Resilience Strategy</w:t>
      </w:r>
    </w:p>
    <w:p w14:paraId="128156C7" w14:textId="17EFA743" w:rsidR="008A5E92" w:rsidRPr="0047712E" w:rsidRDefault="002C7732" w:rsidP="00BC73B1">
      <w:pPr>
        <w:spacing w:after="240" w:line="276" w:lineRule="auto"/>
        <w:rPr>
          <w:rFonts w:asciiTheme="minorHAnsi" w:hAnsiTheme="minorHAnsi"/>
          <w:color w:val="000000" w:themeColor="text1"/>
        </w:rPr>
      </w:pPr>
      <w:r w:rsidRPr="0047712E">
        <w:rPr>
          <w:rFonts w:asciiTheme="minorHAnsi" w:hAnsiTheme="minorHAnsi"/>
          <w:color w:val="000000" w:themeColor="text1"/>
        </w:rPr>
        <w:t xml:space="preserve">In 2019, New Zealand released </w:t>
      </w:r>
      <w:r w:rsidRPr="0047712E" w:rsidDel="00714AF0">
        <w:rPr>
          <w:rFonts w:asciiTheme="minorHAnsi" w:hAnsiTheme="minorHAnsi"/>
          <w:color w:val="000000" w:themeColor="text1"/>
        </w:rPr>
        <w:t xml:space="preserve">the </w:t>
      </w:r>
      <w:r w:rsidR="00DB6048" w:rsidRPr="0047712E">
        <w:rPr>
          <w:rFonts w:asciiTheme="minorHAnsi" w:hAnsiTheme="minorHAnsi"/>
          <w:color w:val="000000" w:themeColor="text1"/>
        </w:rPr>
        <w:t>third</w:t>
      </w:r>
      <w:r w:rsidRPr="0047712E" w:rsidDel="00714AF0">
        <w:rPr>
          <w:rFonts w:asciiTheme="minorHAnsi" w:hAnsiTheme="minorHAnsi"/>
          <w:color w:val="000000" w:themeColor="text1"/>
        </w:rPr>
        <w:t xml:space="preserve"> </w:t>
      </w:r>
      <w:hyperlink r:id="rId188" w:history="1">
        <w:r w:rsidRPr="00D3114F">
          <w:rPr>
            <w:rStyle w:val="Hyperlink"/>
            <w:rFonts w:asciiTheme="minorHAnsi" w:hAnsiTheme="minorHAnsi"/>
            <w:i/>
          </w:rPr>
          <w:t xml:space="preserve">National </w:t>
        </w:r>
        <w:r w:rsidR="00D3114F" w:rsidRPr="00D3114F">
          <w:rPr>
            <w:rStyle w:val="Hyperlink"/>
            <w:rFonts w:asciiTheme="minorHAnsi" w:hAnsiTheme="minorHAnsi"/>
            <w:i/>
          </w:rPr>
          <w:t xml:space="preserve">Disaster </w:t>
        </w:r>
        <w:r w:rsidRPr="00D3114F">
          <w:rPr>
            <w:rStyle w:val="Hyperlink"/>
            <w:rFonts w:asciiTheme="minorHAnsi" w:hAnsiTheme="minorHAnsi"/>
            <w:i/>
          </w:rPr>
          <w:t>Resilience Strategy</w:t>
        </w:r>
      </w:hyperlink>
      <w:r w:rsidRPr="0047712E">
        <w:rPr>
          <w:rFonts w:asciiTheme="minorHAnsi" w:hAnsiTheme="minorHAnsi"/>
          <w:color w:val="000000" w:themeColor="text1"/>
        </w:rPr>
        <w:t xml:space="preserve"> which seeks to enable, empower</w:t>
      </w:r>
      <w:r w:rsidR="00D67681" w:rsidRPr="0047712E">
        <w:rPr>
          <w:rFonts w:asciiTheme="minorHAnsi" w:hAnsiTheme="minorHAnsi"/>
          <w:color w:val="000000" w:themeColor="text1"/>
        </w:rPr>
        <w:t>,</w:t>
      </w:r>
      <w:r w:rsidRPr="0047712E">
        <w:rPr>
          <w:rFonts w:asciiTheme="minorHAnsi" w:hAnsiTheme="minorHAnsi"/>
          <w:color w:val="000000" w:themeColor="text1"/>
        </w:rPr>
        <w:t xml:space="preserve"> and support individuals, organisations</w:t>
      </w:r>
      <w:r w:rsidR="00C320A0" w:rsidRPr="0047712E">
        <w:rPr>
          <w:rFonts w:asciiTheme="minorHAnsi" w:hAnsiTheme="minorHAnsi"/>
          <w:color w:val="000000" w:themeColor="text1"/>
        </w:rPr>
        <w:t>,</w:t>
      </w:r>
      <w:r w:rsidRPr="0047712E">
        <w:rPr>
          <w:rFonts w:asciiTheme="minorHAnsi" w:hAnsiTheme="minorHAnsi"/>
          <w:color w:val="000000" w:themeColor="text1"/>
        </w:rPr>
        <w:t xml:space="preserve"> and communities to effectively respond in emergencies, ensuring their safety and wellbeing. </w:t>
      </w:r>
      <w:r w:rsidR="00554728" w:rsidRPr="0047712E">
        <w:rPr>
          <w:rFonts w:asciiTheme="minorHAnsi" w:hAnsiTheme="minorHAnsi"/>
          <w:color w:val="000000" w:themeColor="text1"/>
        </w:rPr>
        <w:t xml:space="preserve">This </w:t>
      </w:r>
      <w:r w:rsidR="00B24D05" w:rsidRPr="0047712E">
        <w:rPr>
          <w:rFonts w:asciiTheme="minorHAnsi" w:hAnsiTheme="minorHAnsi"/>
          <w:color w:val="000000" w:themeColor="text1"/>
        </w:rPr>
        <w:t>s</w:t>
      </w:r>
      <w:r w:rsidR="00554728" w:rsidRPr="0047712E">
        <w:rPr>
          <w:rFonts w:asciiTheme="minorHAnsi" w:hAnsiTheme="minorHAnsi"/>
          <w:color w:val="000000" w:themeColor="text1"/>
        </w:rPr>
        <w:t>trategy focuses on building resilience, especially for those people disproportionately affected by disaster</w:t>
      </w:r>
      <w:r w:rsidR="00D95D17" w:rsidRPr="0047712E">
        <w:rPr>
          <w:rFonts w:asciiTheme="minorHAnsi" w:hAnsiTheme="minorHAnsi"/>
          <w:color w:val="000000" w:themeColor="text1"/>
        </w:rPr>
        <w:t>.</w:t>
      </w:r>
    </w:p>
    <w:p w14:paraId="42F392B1" w14:textId="51D90AD4" w:rsidR="00597C24" w:rsidRPr="00BC73B1" w:rsidRDefault="00597C24" w:rsidP="00BC73B1">
      <w:pPr>
        <w:spacing w:before="240" w:line="276" w:lineRule="auto"/>
        <w:rPr>
          <w:rFonts w:asciiTheme="minorHAnsi" w:hAnsiTheme="minorHAnsi"/>
          <w:b/>
          <w:i/>
        </w:rPr>
      </w:pPr>
      <w:r w:rsidRPr="00BC73B1">
        <w:rPr>
          <w:rFonts w:asciiTheme="minorHAnsi" w:hAnsiTheme="minorHAnsi"/>
          <w:b/>
          <w:i/>
        </w:rPr>
        <w:t xml:space="preserve">National Adaption Plan </w:t>
      </w:r>
    </w:p>
    <w:p w14:paraId="25B498D9" w14:textId="646CD6D5" w:rsidR="00C91CA2" w:rsidRPr="0047712E" w:rsidRDefault="00FA6B34" w:rsidP="00BC73B1">
      <w:pPr>
        <w:spacing w:after="240" w:line="276" w:lineRule="auto"/>
        <w:rPr>
          <w:rFonts w:asciiTheme="minorHAnsi" w:hAnsiTheme="minorHAnsi"/>
          <w:color w:val="000000" w:themeColor="text1"/>
        </w:rPr>
      </w:pPr>
      <w:r w:rsidRPr="0047712E">
        <w:rPr>
          <w:rFonts w:asciiTheme="minorHAnsi" w:hAnsiTheme="minorHAnsi"/>
          <w:color w:val="000000" w:themeColor="text1"/>
        </w:rPr>
        <w:t>In 2022,</w:t>
      </w:r>
      <w:r w:rsidR="0DBBBA41" w:rsidRPr="0047712E">
        <w:rPr>
          <w:rFonts w:asciiTheme="minorHAnsi" w:hAnsiTheme="minorHAnsi"/>
          <w:color w:val="000000" w:themeColor="text1"/>
        </w:rPr>
        <w:t xml:space="preserve"> New Zealand’s first </w:t>
      </w:r>
      <w:hyperlink r:id="rId189" w:history="1">
        <w:r w:rsidR="00CC0EF8" w:rsidRPr="000138E8">
          <w:rPr>
            <w:rStyle w:val="Hyperlink"/>
            <w:rFonts w:asciiTheme="minorHAnsi" w:hAnsiTheme="minorHAnsi"/>
            <w:i/>
          </w:rPr>
          <w:t>N</w:t>
        </w:r>
        <w:r w:rsidR="0DBBBA41" w:rsidRPr="000138E8">
          <w:rPr>
            <w:rStyle w:val="Hyperlink"/>
            <w:rFonts w:asciiTheme="minorHAnsi" w:hAnsiTheme="minorHAnsi"/>
            <w:i/>
            <w:iCs/>
          </w:rPr>
          <w:t xml:space="preserve">ational </w:t>
        </w:r>
        <w:r w:rsidR="00CC0EF8" w:rsidRPr="000138E8">
          <w:rPr>
            <w:rStyle w:val="Hyperlink"/>
            <w:rFonts w:asciiTheme="minorHAnsi" w:hAnsiTheme="minorHAnsi"/>
            <w:i/>
          </w:rPr>
          <w:t>A</w:t>
        </w:r>
        <w:r w:rsidR="0DBBBA41" w:rsidRPr="000138E8">
          <w:rPr>
            <w:rStyle w:val="Hyperlink"/>
            <w:rFonts w:asciiTheme="minorHAnsi" w:hAnsiTheme="minorHAnsi"/>
            <w:i/>
            <w:iCs/>
          </w:rPr>
          <w:t xml:space="preserve">daptation </w:t>
        </w:r>
        <w:r w:rsidR="00CC0EF8" w:rsidRPr="000138E8">
          <w:rPr>
            <w:rStyle w:val="Hyperlink"/>
            <w:rFonts w:asciiTheme="minorHAnsi" w:hAnsiTheme="minorHAnsi"/>
            <w:i/>
          </w:rPr>
          <w:t>P</w:t>
        </w:r>
        <w:r w:rsidR="0DBBBA41" w:rsidRPr="000138E8">
          <w:rPr>
            <w:rStyle w:val="Hyperlink"/>
            <w:rFonts w:asciiTheme="minorHAnsi" w:hAnsiTheme="minorHAnsi"/>
            <w:i/>
            <w:iCs/>
          </w:rPr>
          <w:t>lan</w:t>
        </w:r>
      </w:hyperlink>
      <w:r w:rsidR="0DBBBA41" w:rsidRPr="000138E8">
        <w:rPr>
          <w:rFonts w:asciiTheme="minorHAnsi" w:hAnsiTheme="minorHAnsi"/>
          <w:color w:val="000000" w:themeColor="text1"/>
        </w:rPr>
        <w:t xml:space="preserve"> </w:t>
      </w:r>
      <w:r w:rsidRPr="000138E8">
        <w:rPr>
          <w:rFonts w:asciiTheme="minorHAnsi" w:hAnsiTheme="minorHAnsi"/>
          <w:color w:val="000000" w:themeColor="text1"/>
        </w:rPr>
        <w:t xml:space="preserve">was </w:t>
      </w:r>
      <w:r w:rsidR="00FB4FAE" w:rsidRPr="000138E8">
        <w:rPr>
          <w:rFonts w:asciiTheme="minorHAnsi" w:hAnsiTheme="minorHAnsi"/>
          <w:color w:val="000000" w:themeColor="text1"/>
        </w:rPr>
        <w:t>released.</w:t>
      </w:r>
      <w:r w:rsidR="00FB4FAE" w:rsidRPr="0047712E">
        <w:rPr>
          <w:rFonts w:asciiTheme="minorHAnsi" w:hAnsiTheme="minorHAnsi"/>
          <w:color w:val="000000" w:themeColor="text1"/>
        </w:rPr>
        <w:t xml:space="preserve"> The </w:t>
      </w:r>
      <w:r w:rsidR="004A5B90" w:rsidRPr="0047712E">
        <w:rPr>
          <w:rFonts w:asciiTheme="minorHAnsi" w:hAnsiTheme="minorHAnsi"/>
          <w:color w:val="000000" w:themeColor="text1"/>
        </w:rPr>
        <w:t xml:space="preserve">adaption plan </w:t>
      </w:r>
      <w:r w:rsidR="00C91CA2" w:rsidRPr="0047712E">
        <w:rPr>
          <w:rFonts w:asciiTheme="minorHAnsi" w:hAnsiTheme="minorHAnsi"/>
          <w:color w:val="000000" w:themeColor="text1"/>
        </w:rPr>
        <w:t>recogni</w:t>
      </w:r>
      <w:r w:rsidR="00B24D05" w:rsidRPr="0047712E">
        <w:rPr>
          <w:rFonts w:asciiTheme="minorHAnsi" w:hAnsiTheme="minorHAnsi"/>
          <w:color w:val="000000" w:themeColor="text1"/>
        </w:rPr>
        <w:t>s</w:t>
      </w:r>
      <w:r w:rsidR="00C91CA2" w:rsidRPr="0047712E">
        <w:rPr>
          <w:rFonts w:asciiTheme="minorHAnsi" w:hAnsiTheme="minorHAnsi"/>
          <w:color w:val="000000" w:themeColor="text1"/>
        </w:rPr>
        <w:t>es</w:t>
      </w:r>
      <w:r w:rsidR="004A5B90" w:rsidRPr="0047712E">
        <w:rPr>
          <w:rFonts w:asciiTheme="minorHAnsi" w:hAnsiTheme="minorHAnsi"/>
          <w:color w:val="000000" w:themeColor="text1"/>
        </w:rPr>
        <w:t xml:space="preserve"> that </w:t>
      </w:r>
      <w:r w:rsidR="00C91CA2" w:rsidRPr="0047712E">
        <w:rPr>
          <w:rFonts w:asciiTheme="minorHAnsi" w:hAnsiTheme="minorHAnsi"/>
          <w:color w:val="000000" w:themeColor="text1"/>
        </w:rPr>
        <w:t>s</w:t>
      </w:r>
      <w:r w:rsidR="004A5B90" w:rsidRPr="0047712E">
        <w:rPr>
          <w:rFonts w:asciiTheme="minorHAnsi" w:hAnsiTheme="minorHAnsi"/>
          <w:color w:val="000000" w:themeColor="text1"/>
        </w:rPr>
        <w:t xml:space="preserve">ome groups feel the psychological and physical impacts of climate change more than others. Young people and children are more prone to psychological impacts from extreme events, while women are more vulnerable to domestic and sexual violence, which can increase in times of disaster. The mental health of members of farming and rural communities can be affected by the disruptions to livelihoods and </w:t>
      </w:r>
      <w:r w:rsidR="3E910086" w:rsidRPr="0047712E">
        <w:rPr>
          <w:rFonts w:asciiTheme="minorHAnsi" w:hAnsiTheme="minorHAnsi"/>
          <w:color w:val="000000" w:themeColor="text1"/>
        </w:rPr>
        <w:t xml:space="preserve">reduced </w:t>
      </w:r>
      <w:r w:rsidR="004A5B90" w:rsidRPr="0047712E">
        <w:rPr>
          <w:rFonts w:asciiTheme="minorHAnsi" w:hAnsiTheme="minorHAnsi"/>
          <w:color w:val="000000" w:themeColor="text1"/>
        </w:rPr>
        <w:t>social cohesion.</w:t>
      </w:r>
    </w:p>
    <w:p w14:paraId="7768F396" w14:textId="7029AC6A" w:rsidR="0046131A" w:rsidRPr="00293C36" w:rsidRDefault="00C91CA2" w:rsidP="00293C36">
      <w:pPr>
        <w:spacing w:before="240" w:after="240" w:line="276" w:lineRule="auto"/>
        <w:rPr>
          <w:rFonts w:asciiTheme="minorHAnsi" w:hAnsiTheme="minorHAnsi"/>
          <w:color w:val="000000" w:themeColor="text1"/>
        </w:rPr>
      </w:pPr>
      <w:r w:rsidRPr="0047712E">
        <w:rPr>
          <w:rFonts w:asciiTheme="minorHAnsi" w:hAnsiTheme="minorHAnsi"/>
          <w:color w:val="000000" w:themeColor="text1"/>
        </w:rPr>
        <w:t>The plan</w:t>
      </w:r>
      <w:r w:rsidR="004A5B90" w:rsidRPr="0047712E">
        <w:rPr>
          <w:rFonts w:asciiTheme="minorHAnsi" w:hAnsiTheme="minorHAnsi"/>
          <w:color w:val="000000" w:themeColor="text1"/>
        </w:rPr>
        <w:t xml:space="preserve"> </w:t>
      </w:r>
      <w:r w:rsidR="0DBBBA41" w:rsidRPr="0047712E">
        <w:rPr>
          <w:rFonts w:asciiTheme="minorHAnsi" w:hAnsiTheme="minorHAnsi"/>
          <w:color w:val="000000" w:themeColor="text1"/>
        </w:rPr>
        <w:t xml:space="preserve">contains strategies, policies, and actions to help New Zealanders adapt to the changing climate and identifies specific actions </w:t>
      </w:r>
      <w:r w:rsidR="00C219C0" w:rsidRPr="0047712E">
        <w:rPr>
          <w:rFonts w:asciiTheme="minorHAnsi" w:hAnsiTheme="minorHAnsi"/>
          <w:color w:val="000000" w:themeColor="text1"/>
        </w:rPr>
        <w:t>that support women and girls</w:t>
      </w:r>
      <w:r w:rsidR="00D95D17" w:rsidRPr="0047712E">
        <w:rPr>
          <w:rFonts w:asciiTheme="minorHAnsi" w:hAnsiTheme="minorHAnsi"/>
          <w:color w:val="000000" w:themeColor="text1"/>
        </w:rPr>
        <w:t>.</w:t>
      </w:r>
    </w:p>
    <w:p w14:paraId="62D76C09" w14:textId="77777777" w:rsidR="00BC73B1" w:rsidRDefault="00D95D17" w:rsidP="00BC73B1">
      <w:pPr>
        <w:spacing w:before="240" w:line="276" w:lineRule="auto"/>
        <w:rPr>
          <w:rFonts w:asciiTheme="minorHAnsi" w:hAnsiTheme="minorHAnsi"/>
          <w:b/>
          <w:bCs/>
          <w:i/>
          <w:iCs/>
        </w:rPr>
      </w:pPr>
      <w:r w:rsidRPr="00BC73B1">
        <w:rPr>
          <w:rFonts w:asciiTheme="minorHAnsi" w:hAnsiTheme="minorHAnsi"/>
          <w:b/>
          <w:i/>
        </w:rPr>
        <w:t>Climate Change Response Act 2002</w:t>
      </w:r>
    </w:p>
    <w:p w14:paraId="119DBA30" w14:textId="0D050C8A" w:rsidR="00D95D17" w:rsidRPr="0047712E" w:rsidRDefault="00000000" w:rsidP="000138E8">
      <w:pPr>
        <w:spacing w:after="240" w:line="276" w:lineRule="auto"/>
        <w:rPr>
          <w:rFonts w:asciiTheme="minorHAnsi" w:hAnsiTheme="minorHAnsi"/>
          <w:color w:val="000000" w:themeColor="text1"/>
        </w:rPr>
      </w:pPr>
      <w:hyperlink r:id="rId190" w:history="1">
        <w:r w:rsidR="007F6ECF" w:rsidRPr="00455D5D">
          <w:rPr>
            <w:rStyle w:val="Hyperlink"/>
            <w:rFonts w:asciiTheme="minorHAnsi" w:hAnsiTheme="minorHAnsi"/>
          </w:rPr>
          <w:t>A</w:t>
        </w:r>
        <w:r w:rsidR="00D95D17" w:rsidRPr="00455D5D">
          <w:rPr>
            <w:rStyle w:val="Hyperlink"/>
            <w:rFonts w:asciiTheme="minorHAnsi" w:hAnsiTheme="minorHAnsi"/>
          </w:rPr>
          <w:t xml:space="preserve">mendments </w:t>
        </w:r>
        <w:r w:rsidR="007F6ECF" w:rsidRPr="00455D5D">
          <w:rPr>
            <w:rStyle w:val="Hyperlink"/>
            <w:rFonts w:asciiTheme="minorHAnsi" w:hAnsiTheme="minorHAnsi"/>
          </w:rPr>
          <w:t>in 2019</w:t>
        </w:r>
      </w:hyperlink>
      <w:r w:rsidR="007F6ECF" w:rsidRPr="00455D5D">
        <w:rPr>
          <w:rFonts w:asciiTheme="minorHAnsi" w:hAnsiTheme="minorHAnsi"/>
          <w:color w:val="000000" w:themeColor="text1"/>
        </w:rPr>
        <w:t xml:space="preserve"> </w:t>
      </w:r>
      <w:r w:rsidR="00D95D17" w:rsidRPr="00455D5D">
        <w:rPr>
          <w:rFonts w:asciiTheme="minorHAnsi" w:hAnsiTheme="minorHAnsi"/>
          <w:color w:val="000000" w:themeColor="text1"/>
        </w:rPr>
        <w:t xml:space="preserve">to the </w:t>
      </w:r>
      <w:hyperlink r:id="rId191" w:history="1">
        <w:r w:rsidR="00D95D17" w:rsidRPr="00455D5D">
          <w:rPr>
            <w:rStyle w:val="Hyperlink"/>
            <w:rFonts w:asciiTheme="minorHAnsi" w:hAnsiTheme="minorHAnsi"/>
          </w:rPr>
          <w:t>Climate Change Response Act 2002</w:t>
        </w:r>
      </w:hyperlink>
      <w:r w:rsidR="00D95D17" w:rsidRPr="00455D5D">
        <w:rPr>
          <w:rFonts w:asciiTheme="minorHAnsi" w:hAnsiTheme="minorHAnsi"/>
          <w:color w:val="000000" w:themeColor="text1"/>
        </w:rPr>
        <w:t xml:space="preserve"> set out the process for assessing and understanding the risks posed by climate change and taking action to manage them. </w:t>
      </w:r>
      <w:r w:rsidR="00D95D17" w:rsidRPr="0047712E">
        <w:rPr>
          <w:rFonts w:asciiTheme="minorHAnsi" w:hAnsiTheme="minorHAnsi"/>
          <w:color w:val="000000" w:themeColor="text1"/>
        </w:rPr>
        <w:t>The risk of exacerbating inequities (including gender vulnerability) due to differential climate change impacts has been identified as a significant risk.</w:t>
      </w:r>
    </w:p>
    <w:p w14:paraId="3CD55689" w14:textId="02ABCD64" w:rsidR="004D3C0F" w:rsidRPr="0047712E" w:rsidRDefault="004D3C0F" w:rsidP="00BC73B1">
      <w:pPr>
        <w:spacing w:before="240" w:line="276" w:lineRule="auto"/>
        <w:rPr>
          <w:rFonts w:asciiTheme="minorHAnsi" w:hAnsiTheme="minorHAnsi"/>
        </w:rPr>
      </w:pPr>
      <w:r w:rsidRPr="00BC73B1">
        <w:rPr>
          <w:rFonts w:asciiTheme="minorHAnsi" w:hAnsiTheme="minorHAnsi"/>
          <w:b/>
          <w:i/>
        </w:rPr>
        <w:t>Women’s participation in</w:t>
      </w:r>
      <w:r w:rsidRPr="0047712E">
        <w:rPr>
          <w:rFonts w:asciiTheme="minorHAnsi" w:hAnsiTheme="minorHAnsi"/>
        </w:rPr>
        <w:t xml:space="preserve"> </w:t>
      </w:r>
      <w:r w:rsidR="00190D7D" w:rsidRPr="00F33D42">
        <w:rPr>
          <w:rFonts w:asciiTheme="minorHAnsi" w:hAnsiTheme="minorHAnsi"/>
          <w:b/>
          <w:bCs/>
          <w:i/>
        </w:rPr>
        <w:t>emergency management</w:t>
      </w:r>
    </w:p>
    <w:p w14:paraId="63EADC97" w14:textId="1A82BA7F" w:rsidR="1DC8FE49" w:rsidRPr="0047712E" w:rsidRDefault="005D474F" w:rsidP="000138E8">
      <w:pPr>
        <w:spacing w:line="276" w:lineRule="auto"/>
        <w:rPr>
          <w:rFonts w:asciiTheme="minorHAnsi" w:hAnsiTheme="minorHAnsi"/>
          <w:i/>
          <w:color w:val="000000" w:themeColor="text1"/>
        </w:rPr>
      </w:pPr>
      <w:r w:rsidRPr="0047712E">
        <w:rPr>
          <w:rFonts w:asciiTheme="minorHAnsi" w:hAnsiTheme="minorHAnsi"/>
        </w:rPr>
        <w:t xml:space="preserve">Women are increasingly </w:t>
      </w:r>
      <w:r w:rsidR="00E976D5" w:rsidRPr="0047712E">
        <w:rPr>
          <w:rFonts w:asciiTheme="minorHAnsi" w:hAnsiTheme="minorHAnsi"/>
        </w:rPr>
        <w:t xml:space="preserve">entering the disaster </w:t>
      </w:r>
      <w:r w:rsidR="00AB4AE0" w:rsidRPr="0047712E">
        <w:rPr>
          <w:rFonts w:asciiTheme="minorHAnsi" w:hAnsiTheme="minorHAnsi"/>
        </w:rPr>
        <w:t xml:space="preserve">and emergency management profession in New Zealand. </w:t>
      </w:r>
      <w:r w:rsidR="3D7707E5" w:rsidRPr="0047712E">
        <w:rPr>
          <w:rFonts w:asciiTheme="minorHAnsi" w:hAnsiTheme="minorHAnsi"/>
        </w:rPr>
        <w:t xml:space="preserve">At the national level, </w:t>
      </w:r>
      <w:r w:rsidR="6C177B3C" w:rsidRPr="0047712E">
        <w:rPr>
          <w:rFonts w:asciiTheme="minorHAnsi" w:hAnsiTheme="minorHAnsi"/>
        </w:rPr>
        <w:t xml:space="preserve">New Zealand’s National Emergency Management Agency </w:t>
      </w:r>
      <w:r w:rsidR="3D7707E5" w:rsidRPr="0047712E">
        <w:rPr>
          <w:rFonts w:asciiTheme="minorHAnsi" w:hAnsiTheme="minorHAnsi"/>
        </w:rPr>
        <w:t xml:space="preserve">has a strong gender representation. </w:t>
      </w:r>
      <w:r w:rsidR="54121839" w:rsidRPr="0047712E">
        <w:rPr>
          <w:rFonts w:asciiTheme="minorHAnsi" w:hAnsiTheme="minorHAnsi"/>
        </w:rPr>
        <w:t xml:space="preserve">As of 2024, women occupy </w:t>
      </w:r>
      <w:r w:rsidR="008E48A5">
        <w:rPr>
          <w:rFonts w:asciiTheme="minorHAnsi" w:hAnsiTheme="minorHAnsi"/>
        </w:rPr>
        <w:t xml:space="preserve">53% of </w:t>
      </w:r>
      <w:r w:rsidR="54121839" w:rsidRPr="0047712E">
        <w:rPr>
          <w:rFonts w:asciiTheme="minorHAnsi" w:hAnsiTheme="minorHAnsi"/>
        </w:rPr>
        <w:t xml:space="preserve">leadership roles </w:t>
      </w:r>
      <w:r w:rsidR="00AB4AE0" w:rsidRPr="0047712E">
        <w:rPr>
          <w:rFonts w:asciiTheme="minorHAnsi" w:hAnsiTheme="minorHAnsi"/>
        </w:rPr>
        <w:t>in</w:t>
      </w:r>
      <w:r w:rsidR="54121839" w:rsidRPr="0047712E">
        <w:rPr>
          <w:rFonts w:asciiTheme="minorHAnsi" w:hAnsiTheme="minorHAnsi"/>
        </w:rPr>
        <w:t xml:space="preserve"> the organisation.</w:t>
      </w:r>
      <w:r w:rsidR="00AB4AE0" w:rsidRPr="0047712E">
        <w:rPr>
          <w:rFonts w:asciiTheme="minorHAnsi" w:hAnsiTheme="minorHAnsi"/>
        </w:rPr>
        <w:t xml:space="preserve"> </w:t>
      </w:r>
      <w:r w:rsidR="3D7707E5" w:rsidRPr="0047712E">
        <w:rPr>
          <w:rFonts w:asciiTheme="minorHAnsi" w:hAnsiTheme="minorHAnsi"/>
        </w:rPr>
        <w:t>Furthermore, 80% of Civil Defence Emergency Management Group Welfare Managers across New Zealand are women</w:t>
      </w:r>
      <w:r w:rsidR="00F70813" w:rsidRPr="0047712E">
        <w:rPr>
          <w:rFonts w:asciiTheme="minorHAnsi" w:hAnsiTheme="minorHAnsi"/>
        </w:rPr>
        <w:t>.</w:t>
      </w:r>
    </w:p>
    <w:p w14:paraId="6969F639" w14:textId="2564FBED" w:rsidR="00652A31" w:rsidRDefault="001B605B" w:rsidP="1EA90695">
      <w:pPr>
        <w:pStyle w:val="Heading2"/>
        <w:spacing w:before="240" w:line="276" w:lineRule="auto"/>
        <w:rPr>
          <w:rFonts w:asciiTheme="minorHAnsi" w:eastAsia="Times New Roman" w:hAnsiTheme="minorHAnsi" w:cstheme="minorBidi"/>
          <w:color w:val="0F4761" w:themeColor="accent1" w:themeShade="BF"/>
          <w:lang w:eastAsia="en-US"/>
        </w:rPr>
      </w:pPr>
      <w:bookmarkStart w:id="38" w:name="_Toc168044026"/>
      <w:r w:rsidRPr="1EA90695">
        <w:rPr>
          <w:rFonts w:asciiTheme="minorHAnsi" w:eastAsia="Times New Roman" w:hAnsiTheme="minorHAnsi" w:cstheme="minorBidi"/>
          <w:color w:val="0F4761" w:themeColor="accent1" w:themeShade="BF"/>
          <w:lang w:eastAsia="en-US"/>
        </w:rPr>
        <w:t>Question 34</w:t>
      </w:r>
      <w:r w:rsidR="00323DAC" w:rsidRPr="1EA90695">
        <w:rPr>
          <w:rFonts w:asciiTheme="minorHAnsi" w:eastAsia="Times New Roman" w:hAnsiTheme="minorHAnsi" w:cstheme="minorBidi"/>
          <w:color w:val="0F4761" w:themeColor="accent1" w:themeShade="BF"/>
          <w:lang w:eastAsia="en-US"/>
        </w:rPr>
        <w:t xml:space="preserve">: </w:t>
      </w:r>
      <w:r w:rsidR="00386B5D" w:rsidRPr="1EA90695">
        <w:rPr>
          <w:rFonts w:asciiTheme="minorHAnsi" w:eastAsia="Times New Roman" w:hAnsiTheme="minorHAnsi" w:cstheme="minorBidi"/>
          <w:color w:val="0F4761" w:themeColor="accent1" w:themeShade="BF"/>
          <w:lang w:eastAsia="en-US"/>
        </w:rPr>
        <w:t>Please describe your country’s system for tracking the proportion of the national budget that is invested in the promotion of gender equality and the empowerment of women (gender-responsive budgeting), including the approximate proportion of the national budget that is invested in this area.</w:t>
      </w:r>
      <w:bookmarkEnd w:id="38"/>
      <w:r w:rsidR="00386B5D" w:rsidRPr="1EA90695">
        <w:rPr>
          <w:rFonts w:asciiTheme="minorHAnsi" w:eastAsia="Times New Roman" w:hAnsiTheme="minorHAnsi" w:cstheme="minorBidi"/>
          <w:color w:val="0F4761" w:themeColor="accent1" w:themeShade="BF"/>
          <w:lang w:eastAsia="en-US"/>
        </w:rPr>
        <w:t xml:space="preserve"> </w:t>
      </w:r>
      <w:r w:rsidR="6A040C37" w:rsidRPr="1EA90695">
        <w:rPr>
          <w:rFonts w:asciiTheme="minorHAnsi" w:eastAsia="Times New Roman" w:hAnsiTheme="minorHAnsi" w:cstheme="minorBidi"/>
          <w:color w:val="0F4761" w:themeColor="accent1" w:themeShade="BF"/>
          <w:lang w:eastAsia="en-US"/>
        </w:rPr>
        <w:t xml:space="preserve"> </w:t>
      </w:r>
    </w:p>
    <w:p w14:paraId="65769E9C" w14:textId="6ACD78E5" w:rsidR="005D17E6" w:rsidRPr="0047712E" w:rsidRDefault="005D17E6" w:rsidP="006026B4">
      <w:pPr>
        <w:spacing w:before="240" w:line="276" w:lineRule="auto"/>
        <w:rPr>
          <w:rFonts w:asciiTheme="minorHAnsi" w:hAnsiTheme="minorHAnsi"/>
        </w:rPr>
      </w:pPr>
      <w:r w:rsidRPr="006026B4">
        <w:rPr>
          <w:rFonts w:asciiTheme="minorHAnsi" w:hAnsiTheme="minorHAnsi"/>
          <w:b/>
          <w:color w:val="0F4761" w:themeColor="accent1" w:themeShade="BF"/>
        </w:rPr>
        <w:t xml:space="preserve">Gender </w:t>
      </w:r>
      <w:r w:rsidR="008E48A5">
        <w:rPr>
          <w:rFonts w:asciiTheme="minorHAnsi" w:hAnsiTheme="minorHAnsi"/>
          <w:b/>
          <w:color w:val="0F4761" w:themeColor="accent1" w:themeShade="BF"/>
        </w:rPr>
        <w:t>b</w:t>
      </w:r>
      <w:r w:rsidRPr="006026B4">
        <w:rPr>
          <w:rFonts w:asciiTheme="minorHAnsi" w:hAnsiTheme="minorHAnsi"/>
          <w:b/>
          <w:color w:val="0F4761" w:themeColor="accent1" w:themeShade="BF"/>
        </w:rPr>
        <w:t>udgeting</w:t>
      </w:r>
    </w:p>
    <w:p w14:paraId="778DF110" w14:textId="7D7DF325" w:rsidR="005D17E6" w:rsidRPr="0047712E" w:rsidRDefault="005D17E6" w:rsidP="00200489">
      <w:pPr>
        <w:spacing w:before="240" w:line="276" w:lineRule="auto"/>
        <w:rPr>
          <w:rFonts w:asciiTheme="minorHAnsi" w:hAnsiTheme="minorHAnsi"/>
        </w:rPr>
      </w:pPr>
      <w:r w:rsidRPr="0047712E">
        <w:rPr>
          <w:rFonts w:asciiTheme="minorHAnsi" w:hAnsiTheme="minorHAnsi"/>
        </w:rPr>
        <w:t xml:space="preserve">The Treasury and Ministry for Women first </w:t>
      </w:r>
      <w:r w:rsidR="00ED7530" w:rsidRPr="0047712E">
        <w:rPr>
          <w:rFonts w:asciiTheme="minorHAnsi" w:hAnsiTheme="minorHAnsi"/>
        </w:rPr>
        <w:t>trialled</w:t>
      </w:r>
      <w:r w:rsidRPr="0047712E">
        <w:rPr>
          <w:rFonts w:asciiTheme="minorHAnsi" w:hAnsiTheme="minorHAnsi"/>
        </w:rPr>
        <w:t xml:space="preserve"> a </w:t>
      </w:r>
      <w:hyperlink r:id="rId192" w:history="1">
        <w:r w:rsidRPr="003A04CE">
          <w:rPr>
            <w:rStyle w:val="Hyperlink"/>
            <w:rFonts w:asciiTheme="minorHAnsi" w:hAnsiTheme="minorHAnsi"/>
          </w:rPr>
          <w:t>Gender Budgeting Pilot for Budget 2022</w:t>
        </w:r>
      </w:hyperlink>
      <w:r w:rsidRPr="0047712E">
        <w:rPr>
          <w:rFonts w:asciiTheme="minorHAnsi" w:hAnsiTheme="minorHAnsi"/>
        </w:rPr>
        <w:t xml:space="preserve">. Five participating agencies completed a gender impact assessment template across 19 Budget initiatives. </w:t>
      </w:r>
      <w:r w:rsidR="6F08646B" w:rsidRPr="0047712E">
        <w:rPr>
          <w:rFonts w:asciiTheme="minorHAnsi" w:hAnsiTheme="minorHAnsi"/>
        </w:rPr>
        <w:t xml:space="preserve">The Ministry for Women supported agencies to </w:t>
      </w:r>
      <w:r w:rsidRPr="0047712E">
        <w:rPr>
          <w:rFonts w:asciiTheme="minorHAnsi" w:hAnsiTheme="minorHAnsi"/>
        </w:rPr>
        <w:t xml:space="preserve">complete the gender assessment template, including </w:t>
      </w:r>
      <w:r w:rsidR="1681AB92" w:rsidRPr="0047712E">
        <w:rPr>
          <w:rFonts w:asciiTheme="minorHAnsi" w:hAnsiTheme="minorHAnsi"/>
        </w:rPr>
        <w:t xml:space="preserve">providing </w:t>
      </w:r>
      <w:r w:rsidRPr="0047712E">
        <w:rPr>
          <w:rFonts w:asciiTheme="minorHAnsi" w:hAnsiTheme="minorHAnsi"/>
        </w:rPr>
        <w:t xml:space="preserve">training on how to use its gender analysis tool – Bringing Gender In – to describe the gender implications of their initiatives. The Ministry provided analysis across all the participating initiatives in </w:t>
      </w:r>
      <w:r w:rsidR="00BA29C1" w:rsidRPr="0047712E">
        <w:rPr>
          <w:rFonts w:asciiTheme="minorHAnsi" w:hAnsiTheme="minorHAnsi"/>
        </w:rPr>
        <w:t xml:space="preserve">the </w:t>
      </w:r>
      <w:r w:rsidRPr="0047712E">
        <w:rPr>
          <w:rFonts w:asciiTheme="minorHAnsi" w:hAnsiTheme="minorHAnsi"/>
        </w:rPr>
        <w:t>Treasury</w:t>
      </w:r>
      <w:r w:rsidR="00BA29C1" w:rsidRPr="0047712E">
        <w:rPr>
          <w:rFonts w:asciiTheme="minorHAnsi" w:hAnsiTheme="minorHAnsi"/>
        </w:rPr>
        <w:t xml:space="preserve">’s </w:t>
      </w:r>
      <w:r w:rsidRPr="0047712E">
        <w:rPr>
          <w:rFonts w:asciiTheme="minorHAnsi" w:hAnsiTheme="minorHAnsi"/>
        </w:rPr>
        <w:t xml:space="preserve">advice to Budget Ministers to support decision making on the Budget package. </w:t>
      </w:r>
    </w:p>
    <w:p w14:paraId="1B65F99C" w14:textId="5BBD6A63" w:rsidR="005D17E6" w:rsidRPr="0047712E" w:rsidRDefault="005D17E6" w:rsidP="00200489">
      <w:pPr>
        <w:spacing w:before="240" w:line="276" w:lineRule="auto"/>
        <w:rPr>
          <w:rFonts w:asciiTheme="minorHAnsi" w:hAnsiTheme="minorHAnsi"/>
        </w:rPr>
      </w:pPr>
      <w:r w:rsidRPr="0047712E">
        <w:rPr>
          <w:rFonts w:asciiTheme="minorHAnsi" w:hAnsiTheme="minorHAnsi"/>
        </w:rPr>
        <w:t xml:space="preserve">Gender budgeting was expanded for the 2023 Budget cycle to include 15 government agencies across 27 Budget initiatives. In addition, several other agencies voluntarily conducted a gender analysis and considered their initiatives’ impacts on women and girls. Over 100 initiatives throughout the Budget 2023 cycle included a gender lens. 2023 was also the first year a gender budgeting “snapshot” was featured in the </w:t>
      </w:r>
      <w:hyperlink r:id="rId193" w:history="1">
        <w:r w:rsidRPr="003A04CE">
          <w:rPr>
            <w:rStyle w:val="Hyperlink"/>
            <w:rFonts w:asciiTheme="minorHAnsi" w:hAnsiTheme="minorHAnsi"/>
          </w:rPr>
          <w:t>Wellbeing Budget document</w:t>
        </w:r>
      </w:hyperlink>
      <w:r w:rsidRPr="003A04CE">
        <w:rPr>
          <w:rFonts w:asciiTheme="minorHAnsi" w:hAnsiTheme="minorHAnsi"/>
        </w:rPr>
        <w:t>,</w:t>
      </w:r>
      <w:r w:rsidRPr="0047712E">
        <w:rPr>
          <w:rFonts w:asciiTheme="minorHAnsi" w:hAnsiTheme="minorHAnsi"/>
        </w:rPr>
        <w:t xml:space="preserve"> which highlighted a range of initiatives that are expected to have a direct positive impact on women and girls.</w:t>
      </w:r>
    </w:p>
    <w:p w14:paraId="3225A6D2" w14:textId="2F2B5D90" w:rsidR="005D17E6" w:rsidRPr="0047712E" w:rsidRDefault="005D17E6" w:rsidP="00200489">
      <w:pPr>
        <w:spacing w:before="240" w:line="276" w:lineRule="auto"/>
        <w:rPr>
          <w:rFonts w:asciiTheme="minorHAnsi" w:hAnsiTheme="minorHAnsi"/>
        </w:rPr>
      </w:pPr>
      <w:r w:rsidRPr="0047712E">
        <w:rPr>
          <w:rFonts w:asciiTheme="minorHAnsi" w:hAnsiTheme="minorHAnsi"/>
        </w:rPr>
        <w:t xml:space="preserve">Following feedback from the pilot, a greater range of wrap-around support was provided to agencies participating in gender budgeting, including an agency guide to gender budgeting, 1:1 support, gender budgeting workshops and a peer review service. The Ministry also provided gender analysis to </w:t>
      </w:r>
      <w:r w:rsidR="00BA29C1" w:rsidRPr="0047712E">
        <w:rPr>
          <w:rFonts w:asciiTheme="minorHAnsi" w:hAnsiTheme="minorHAnsi"/>
        </w:rPr>
        <w:t xml:space="preserve">the </w:t>
      </w:r>
      <w:r w:rsidRPr="0047712E">
        <w:rPr>
          <w:rFonts w:asciiTheme="minorHAnsi" w:hAnsiTheme="minorHAnsi"/>
        </w:rPr>
        <w:t>Treasury on each budget initiative.</w:t>
      </w:r>
    </w:p>
    <w:p w14:paraId="697D9543" w14:textId="77777777" w:rsidR="005D17E6" w:rsidRPr="0047712E" w:rsidRDefault="005D17E6" w:rsidP="00200489">
      <w:pPr>
        <w:spacing w:before="240" w:line="276" w:lineRule="auto"/>
        <w:rPr>
          <w:rFonts w:asciiTheme="minorHAnsi" w:hAnsiTheme="minorHAnsi"/>
        </w:rPr>
      </w:pPr>
      <w:r w:rsidRPr="0047712E">
        <w:rPr>
          <w:rFonts w:asciiTheme="minorHAnsi" w:hAnsiTheme="minorHAnsi"/>
        </w:rPr>
        <w:t xml:space="preserve">As there is no legislative mechanism for gender budgeting, agreement to its inclusion to the Budget cycle is sought yearly. Further decisions on the continuation of gender budgeting have not yet been made. </w:t>
      </w:r>
    </w:p>
    <w:p w14:paraId="2A3728D2" w14:textId="67DB3130" w:rsidR="007903AB" w:rsidRPr="007903AB" w:rsidRDefault="006132E0" w:rsidP="007903AB">
      <w:pPr>
        <w:pStyle w:val="Heading2"/>
        <w:spacing w:line="276" w:lineRule="auto"/>
        <w:rPr>
          <w:rFonts w:asciiTheme="minorHAnsi" w:eastAsia="Times New Roman" w:hAnsiTheme="minorHAnsi" w:cstheme="minorHAnsi"/>
          <w:color w:val="0F4761" w:themeColor="accent1" w:themeShade="BF"/>
          <w:lang w:eastAsia="en-US"/>
        </w:rPr>
      </w:pPr>
      <w:bookmarkStart w:id="39" w:name="_Toc168044027"/>
      <w:r w:rsidRPr="00B979D7">
        <w:rPr>
          <w:rFonts w:asciiTheme="minorHAnsi" w:eastAsia="Times New Roman" w:hAnsiTheme="minorHAnsi" w:cstheme="minorHAnsi"/>
          <w:color w:val="0F4761" w:themeColor="accent1" w:themeShade="BF"/>
          <w:lang w:eastAsia="en-US"/>
        </w:rPr>
        <w:t>Question</w:t>
      </w:r>
      <w:r w:rsidR="00D46A88" w:rsidRPr="00B979D7">
        <w:rPr>
          <w:rFonts w:asciiTheme="minorHAnsi" w:eastAsia="Times New Roman" w:hAnsiTheme="minorHAnsi" w:cstheme="minorHAnsi"/>
          <w:color w:val="0F4761" w:themeColor="accent1" w:themeShade="BF"/>
          <w:lang w:eastAsia="en-US"/>
        </w:rPr>
        <w:t xml:space="preserve"> </w:t>
      </w:r>
      <w:r w:rsidR="009D5DA9" w:rsidRPr="00B979D7">
        <w:rPr>
          <w:rFonts w:asciiTheme="minorHAnsi" w:eastAsia="Times New Roman" w:hAnsiTheme="minorHAnsi" w:cstheme="minorHAnsi"/>
          <w:color w:val="0F4761" w:themeColor="accent1" w:themeShade="BF"/>
          <w:lang w:eastAsia="en-US"/>
        </w:rPr>
        <w:t>3</w:t>
      </w:r>
      <w:r w:rsidRPr="00B979D7">
        <w:rPr>
          <w:rFonts w:asciiTheme="minorHAnsi" w:eastAsia="Times New Roman" w:hAnsiTheme="minorHAnsi" w:cstheme="minorHAnsi"/>
          <w:color w:val="0F4761" w:themeColor="accent1" w:themeShade="BF"/>
          <w:lang w:eastAsia="en-US"/>
        </w:rPr>
        <w:t>5</w:t>
      </w:r>
      <w:r w:rsidR="007903AB">
        <w:rPr>
          <w:rFonts w:asciiTheme="minorHAnsi" w:eastAsia="Times New Roman" w:hAnsiTheme="minorHAnsi" w:cstheme="minorHAnsi"/>
          <w:color w:val="0F4761" w:themeColor="accent1" w:themeShade="BF"/>
          <w:lang w:eastAsia="en-US"/>
        </w:rPr>
        <w:t xml:space="preserve">: </w:t>
      </w:r>
      <w:r w:rsidR="007903AB" w:rsidRPr="007903AB">
        <w:rPr>
          <w:rFonts w:asciiTheme="minorHAnsi" w:eastAsia="Times New Roman" w:hAnsiTheme="minorHAnsi" w:cstheme="minorHAnsi"/>
          <w:color w:val="0F4761" w:themeColor="accent1" w:themeShade="BF"/>
          <w:lang w:eastAsia="en-US"/>
        </w:rPr>
        <w:t>What formal mechanisms are in place for different stakeholders to participate in the implementation and monitoring of the Beijing Declaration and Platform for Action and the 2030 Agenda for Sustainable Development?</w:t>
      </w:r>
      <w:bookmarkEnd w:id="39"/>
      <w:r w:rsidR="007903AB" w:rsidRPr="007903AB">
        <w:rPr>
          <w:rFonts w:asciiTheme="minorHAnsi" w:eastAsia="Times New Roman" w:hAnsiTheme="minorHAnsi" w:cstheme="minorHAnsi"/>
          <w:color w:val="0F4761" w:themeColor="accent1" w:themeShade="BF"/>
          <w:lang w:eastAsia="en-US"/>
        </w:rPr>
        <w:t xml:space="preserve"> </w:t>
      </w:r>
    </w:p>
    <w:p w14:paraId="0DEB5DD1" w14:textId="73ADD44F" w:rsidR="00BC6728" w:rsidRPr="001603FD" w:rsidRDefault="007903AB" w:rsidP="001603FD">
      <w:pPr>
        <w:pStyle w:val="Heading2"/>
        <w:spacing w:line="276" w:lineRule="auto"/>
        <w:rPr>
          <w:rFonts w:asciiTheme="minorHAnsi" w:eastAsia="Times New Roman" w:hAnsiTheme="minorHAnsi" w:cstheme="minorHAnsi"/>
          <w:color w:val="0F4761" w:themeColor="accent1" w:themeShade="BF"/>
          <w:lang w:eastAsia="en-US"/>
        </w:rPr>
      </w:pPr>
      <w:bookmarkStart w:id="40" w:name="_Toc168044028"/>
      <w:r>
        <w:rPr>
          <w:rFonts w:asciiTheme="minorHAnsi" w:eastAsia="Times New Roman" w:hAnsiTheme="minorHAnsi" w:cstheme="minorHAnsi"/>
          <w:color w:val="0F4761" w:themeColor="accent1" w:themeShade="BF"/>
          <w:lang w:eastAsia="en-US"/>
        </w:rPr>
        <w:t xml:space="preserve">Question 37: </w:t>
      </w:r>
      <w:r w:rsidRPr="007903AB">
        <w:rPr>
          <w:rFonts w:asciiTheme="minorHAnsi" w:eastAsia="Times New Roman" w:hAnsiTheme="minorHAnsi" w:cstheme="minorHAnsi"/>
          <w:color w:val="0F4761" w:themeColor="accent1" w:themeShade="BF"/>
          <w:lang w:eastAsia="en-US"/>
        </w:rPr>
        <w:t>Please describe your country’s action plan and timeline for implementation of the recommendations of the Committee on the Elimination of Discrimination against Women (if a State party), or of the recommendations of the Universal Periodic Review or other United Nations human rights mechanisms that address gender inequality/discrimination against women.</w:t>
      </w:r>
      <w:bookmarkEnd w:id="40"/>
      <w:r w:rsidRPr="007903AB">
        <w:rPr>
          <w:rFonts w:asciiTheme="minorHAnsi" w:eastAsia="Times New Roman" w:hAnsiTheme="minorHAnsi" w:cstheme="minorHAnsi"/>
          <w:color w:val="0F4761" w:themeColor="accent1" w:themeShade="BF"/>
          <w:lang w:eastAsia="en-US"/>
        </w:rPr>
        <w:t xml:space="preserve"> </w:t>
      </w:r>
    </w:p>
    <w:p w14:paraId="61F951C7" w14:textId="66CDEC93" w:rsidR="007903AB" w:rsidRPr="00155CBC" w:rsidRDefault="007903AB" w:rsidP="007903AB">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35 AND 37</w:t>
      </w:r>
      <w:r w:rsidRPr="0047712E">
        <w:rPr>
          <w:rFonts w:asciiTheme="minorHAnsi" w:hAnsiTheme="minorHAnsi"/>
          <w:b/>
          <w:bCs/>
          <w:color w:val="000000" w:themeColor="text1"/>
        </w:rPr>
        <w:t xml:space="preserve"> COMBINED</w:t>
      </w:r>
    </w:p>
    <w:p w14:paraId="62B7A8DC" w14:textId="1D4FD97B" w:rsidR="00A438FD" w:rsidRDefault="00B51E13" w:rsidP="00200489">
      <w:pPr>
        <w:spacing w:before="240" w:line="276" w:lineRule="auto"/>
        <w:rPr>
          <w:rFonts w:asciiTheme="minorHAnsi" w:hAnsiTheme="minorHAnsi"/>
          <w:b/>
          <w:bCs/>
          <w:color w:val="0F4761" w:themeColor="accent1" w:themeShade="BF"/>
        </w:rPr>
      </w:pPr>
      <w:r>
        <w:rPr>
          <w:rFonts w:asciiTheme="minorHAnsi" w:hAnsiTheme="minorHAnsi"/>
          <w:b/>
          <w:bCs/>
          <w:color w:val="0F4761" w:themeColor="accent1" w:themeShade="BF"/>
        </w:rPr>
        <w:t>Convention</w:t>
      </w:r>
      <w:r w:rsidRPr="00455D5D">
        <w:rPr>
          <w:rFonts w:asciiTheme="minorHAnsi" w:hAnsiTheme="minorHAnsi"/>
          <w:b/>
          <w:bCs/>
          <w:color w:val="0F4761" w:themeColor="accent1" w:themeShade="BF"/>
        </w:rPr>
        <w:t xml:space="preserve"> </w:t>
      </w:r>
      <w:r w:rsidR="00A438FD" w:rsidRPr="00A438FD">
        <w:rPr>
          <w:rFonts w:asciiTheme="minorHAnsi" w:hAnsiTheme="minorHAnsi"/>
          <w:b/>
          <w:bCs/>
          <w:color w:val="0F4761" w:themeColor="accent1" w:themeShade="BF"/>
        </w:rPr>
        <w:t>on the Elimination of all Forms of Discrimination against Women (CEDAW)</w:t>
      </w:r>
    </w:p>
    <w:p w14:paraId="572E035F" w14:textId="2CD55F09" w:rsidR="004A7663" w:rsidRPr="0047712E" w:rsidRDefault="008D2D5A" w:rsidP="00A438FD">
      <w:pPr>
        <w:spacing w:line="276" w:lineRule="auto"/>
        <w:rPr>
          <w:rFonts w:asciiTheme="minorHAnsi" w:hAnsiTheme="minorHAnsi"/>
        </w:rPr>
      </w:pPr>
      <w:r w:rsidRPr="0047712E">
        <w:rPr>
          <w:rFonts w:asciiTheme="minorHAnsi" w:hAnsiTheme="minorHAnsi"/>
        </w:rPr>
        <w:t xml:space="preserve">New Zealand has been progressing work to satisfy the 78 recommendations of the Committee on the </w:t>
      </w:r>
      <w:r w:rsidR="5164EE60" w:rsidRPr="0047712E">
        <w:rPr>
          <w:rFonts w:asciiTheme="minorHAnsi" w:hAnsiTheme="minorHAnsi"/>
        </w:rPr>
        <w:t>E</w:t>
      </w:r>
      <w:r w:rsidRPr="0047712E">
        <w:rPr>
          <w:rFonts w:asciiTheme="minorHAnsi" w:hAnsiTheme="minorHAnsi"/>
        </w:rPr>
        <w:t xml:space="preserve">limination of </w:t>
      </w:r>
      <w:r w:rsidR="43508124" w:rsidRPr="0047712E">
        <w:rPr>
          <w:rFonts w:asciiTheme="minorHAnsi" w:hAnsiTheme="minorHAnsi"/>
        </w:rPr>
        <w:t>D</w:t>
      </w:r>
      <w:r w:rsidR="7A4F6DBB" w:rsidRPr="0047712E">
        <w:rPr>
          <w:rFonts w:asciiTheme="minorHAnsi" w:hAnsiTheme="minorHAnsi"/>
        </w:rPr>
        <w:t xml:space="preserve">iscrimination </w:t>
      </w:r>
      <w:r w:rsidR="01DAE191" w:rsidRPr="0047712E">
        <w:rPr>
          <w:rFonts w:asciiTheme="minorHAnsi" w:hAnsiTheme="minorHAnsi"/>
        </w:rPr>
        <w:t>against Women</w:t>
      </w:r>
      <w:r w:rsidR="00BA29C1" w:rsidRPr="0047712E">
        <w:rPr>
          <w:rFonts w:asciiTheme="minorHAnsi" w:hAnsiTheme="minorHAnsi"/>
        </w:rPr>
        <w:t xml:space="preserve"> (</w:t>
      </w:r>
      <w:r w:rsidR="11C0FB85" w:rsidRPr="21ADAC4D">
        <w:rPr>
          <w:rFonts w:asciiTheme="minorHAnsi" w:hAnsiTheme="minorHAnsi"/>
        </w:rPr>
        <w:t>the Committee)</w:t>
      </w:r>
      <w:r w:rsidR="35FD82D6" w:rsidRPr="21ADAC4D">
        <w:rPr>
          <w:rFonts w:asciiTheme="minorHAnsi" w:hAnsiTheme="minorHAnsi"/>
        </w:rPr>
        <w:t>.</w:t>
      </w:r>
      <w:r w:rsidR="35FD82D6" w:rsidRPr="0047712E">
        <w:rPr>
          <w:rFonts w:asciiTheme="minorHAnsi" w:hAnsiTheme="minorHAnsi"/>
        </w:rPr>
        <w:t xml:space="preserve"> These recommendations </w:t>
      </w:r>
      <w:r w:rsidR="7F712F0A" w:rsidRPr="0047712E">
        <w:rPr>
          <w:rFonts w:asciiTheme="minorHAnsi" w:hAnsiTheme="minorHAnsi"/>
        </w:rPr>
        <w:t>were</w:t>
      </w:r>
      <w:r w:rsidR="35FD82D6" w:rsidRPr="0047712E">
        <w:rPr>
          <w:rFonts w:asciiTheme="minorHAnsi" w:hAnsiTheme="minorHAnsi"/>
        </w:rPr>
        <w:t xml:space="preserve"> outlined</w:t>
      </w:r>
      <w:r w:rsidR="23B49AB0" w:rsidRPr="0047712E">
        <w:rPr>
          <w:rFonts w:asciiTheme="minorHAnsi" w:hAnsiTheme="minorHAnsi"/>
        </w:rPr>
        <w:t xml:space="preserve"> in </w:t>
      </w:r>
      <w:r w:rsidR="35FD82D6" w:rsidRPr="0047712E">
        <w:rPr>
          <w:rFonts w:asciiTheme="minorHAnsi" w:hAnsiTheme="minorHAnsi"/>
        </w:rPr>
        <w:t xml:space="preserve">the Committee’s Concluding Observations made following New </w:t>
      </w:r>
      <w:r w:rsidR="60CAC1F0" w:rsidRPr="0047712E">
        <w:rPr>
          <w:rFonts w:asciiTheme="minorHAnsi" w:hAnsiTheme="minorHAnsi"/>
        </w:rPr>
        <w:t>Zealand’s</w:t>
      </w:r>
      <w:r w:rsidR="35FD82D6" w:rsidRPr="0047712E">
        <w:rPr>
          <w:rFonts w:asciiTheme="minorHAnsi" w:hAnsiTheme="minorHAnsi"/>
        </w:rPr>
        <w:t xml:space="preserve"> examination of its </w:t>
      </w:r>
      <w:hyperlink r:id="rId194">
        <w:r w:rsidR="00BA29C1" w:rsidRPr="005D26A6">
          <w:rPr>
            <w:rStyle w:val="Hyperlink"/>
            <w:rFonts w:asciiTheme="minorHAnsi" w:hAnsiTheme="minorHAnsi"/>
          </w:rPr>
          <w:t xml:space="preserve">eighth </w:t>
        </w:r>
        <w:r w:rsidR="3C1876E7" w:rsidRPr="005D26A6">
          <w:rPr>
            <w:rStyle w:val="Hyperlink"/>
            <w:rFonts w:asciiTheme="minorHAnsi" w:hAnsiTheme="minorHAnsi"/>
          </w:rPr>
          <w:t>periodic CEDAW rep</w:t>
        </w:r>
        <w:r w:rsidR="7A4F6DBB" w:rsidRPr="005D26A6">
          <w:rPr>
            <w:rStyle w:val="Hyperlink"/>
            <w:rFonts w:asciiTheme="minorHAnsi" w:hAnsiTheme="minorHAnsi"/>
          </w:rPr>
          <w:t>ort</w:t>
        </w:r>
      </w:hyperlink>
      <w:r w:rsidR="12C66B1B" w:rsidRPr="005D26A6">
        <w:rPr>
          <w:rFonts w:asciiTheme="minorHAnsi" w:hAnsiTheme="minorHAnsi"/>
        </w:rPr>
        <w:t xml:space="preserve"> submitted in 2018</w:t>
      </w:r>
      <w:r w:rsidR="7A4F6DBB" w:rsidRPr="005D26A6">
        <w:rPr>
          <w:rFonts w:asciiTheme="minorHAnsi" w:hAnsiTheme="minorHAnsi"/>
        </w:rPr>
        <w:t xml:space="preserve">. </w:t>
      </w:r>
    </w:p>
    <w:p w14:paraId="20AE91D1" w14:textId="358B481B" w:rsidR="008D2D5A" w:rsidRPr="0047712E" w:rsidRDefault="008D2D5A" w:rsidP="00200489">
      <w:pPr>
        <w:spacing w:before="240" w:line="276" w:lineRule="auto"/>
        <w:rPr>
          <w:rFonts w:asciiTheme="minorHAnsi" w:hAnsiTheme="minorHAnsi"/>
        </w:rPr>
      </w:pPr>
      <w:r w:rsidRPr="0047712E">
        <w:rPr>
          <w:rFonts w:asciiTheme="minorHAnsi" w:hAnsiTheme="minorHAnsi"/>
        </w:rPr>
        <w:t xml:space="preserve">New Zealand submitted its </w:t>
      </w:r>
      <w:hyperlink r:id="rId195" w:history="1">
        <w:r w:rsidR="00BA29C1" w:rsidRPr="00652A31">
          <w:rPr>
            <w:rStyle w:val="Hyperlink"/>
            <w:rFonts w:asciiTheme="minorHAnsi" w:hAnsiTheme="minorHAnsi"/>
          </w:rPr>
          <w:t xml:space="preserve">ninth </w:t>
        </w:r>
        <w:r w:rsidR="00C12F9B">
          <w:rPr>
            <w:rStyle w:val="Hyperlink"/>
            <w:rFonts w:asciiTheme="minorHAnsi" w:hAnsiTheme="minorHAnsi"/>
          </w:rPr>
          <w:t>CEDAW</w:t>
        </w:r>
        <w:r w:rsidR="00BA29C1" w:rsidRPr="00455D5D">
          <w:rPr>
            <w:rStyle w:val="Hyperlink"/>
            <w:rFonts w:asciiTheme="minorHAnsi" w:hAnsiTheme="minorHAnsi"/>
          </w:rPr>
          <w:t xml:space="preserve"> </w:t>
        </w:r>
        <w:r w:rsidRPr="00652A31">
          <w:rPr>
            <w:rStyle w:val="Hyperlink"/>
            <w:rFonts w:asciiTheme="minorHAnsi" w:hAnsiTheme="minorHAnsi"/>
          </w:rPr>
          <w:t>periodic report to the Committee</w:t>
        </w:r>
      </w:hyperlink>
      <w:r w:rsidRPr="0047712E">
        <w:rPr>
          <w:rFonts w:asciiTheme="minorHAnsi" w:hAnsiTheme="minorHAnsi"/>
        </w:rPr>
        <w:t xml:space="preserve"> in July 2023</w:t>
      </w:r>
      <w:r w:rsidR="405830EF" w:rsidRPr="0047712E">
        <w:rPr>
          <w:rFonts w:asciiTheme="minorHAnsi" w:hAnsiTheme="minorHAnsi"/>
        </w:rPr>
        <w:t>,</w:t>
      </w:r>
      <w:r w:rsidRPr="0047712E">
        <w:rPr>
          <w:rFonts w:asciiTheme="minorHAnsi" w:hAnsiTheme="minorHAnsi"/>
        </w:rPr>
        <w:t xml:space="preserve"> and its examination</w:t>
      </w:r>
      <w:r w:rsidR="246E7724" w:rsidRPr="0047712E">
        <w:rPr>
          <w:rFonts w:asciiTheme="minorHAnsi" w:hAnsiTheme="minorHAnsi"/>
        </w:rPr>
        <w:t xml:space="preserve"> is scheduled in October 2024</w:t>
      </w:r>
      <w:r w:rsidRPr="0047712E">
        <w:rPr>
          <w:rFonts w:asciiTheme="minorHAnsi" w:hAnsiTheme="minorHAnsi"/>
        </w:rPr>
        <w:t xml:space="preserve">. </w:t>
      </w:r>
      <w:r w:rsidR="3764E3C2" w:rsidRPr="0047712E">
        <w:rPr>
          <w:rFonts w:asciiTheme="minorHAnsi" w:hAnsiTheme="minorHAnsi"/>
        </w:rPr>
        <w:t xml:space="preserve">The </w:t>
      </w:r>
      <w:r w:rsidR="00BA29C1" w:rsidRPr="0047712E">
        <w:rPr>
          <w:rFonts w:asciiTheme="minorHAnsi" w:hAnsiTheme="minorHAnsi"/>
        </w:rPr>
        <w:t>ninth</w:t>
      </w:r>
      <w:r w:rsidR="3764E3C2" w:rsidRPr="0047712E">
        <w:rPr>
          <w:rFonts w:asciiTheme="minorHAnsi" w:hAnsiTheme="minorHAnsi"/>
        </w:rPr>
        <w:t xml:space="preserve"> CEDAW report responds to a list of questions received from the CEDAW Committee. The issues cover a broad range of areas, including health and wellbeing of women and girls, sexual harassment in the workplace, gender-responsive budgeting, criminalising gender-based violence</w:t>
      </w:r>
      <w:r w:rsidR="00D56DD2" w:rsidRPr="00455D5D">
        <w:rPr>
          <w:rFonts w:asciiTheme="minorHAnsi" w:hAnsiTheme="minorHAnsi"/>
        </w:rPr>
        <w:t>, and Women, Peace and Security</w:t>
      </w:r>
      <w:r w:rsidR="3764E3C2" w:rsidRPr="0047712E">
        <w:rPr>
          <w:rFonts w:asciiTheme="minorHAnsi" w:hAnsiTheme="minorHAnsi"/>
        </w:rPr>
        <w:t>.</w:t>
      </w:r>
    </w:p>
    <w:p w14:paraId="4536849D" w14:textId="77775246" w:rsidR="3DFDE6CF" w:rsidRPr="0047712E" w:rsidRDefault="3DFDE6CF" w:rsidP="00200489">
      <w:pPr>
        <w:spacing w:before="240" w:line="276" w:lineRule="auto"/>
        <w:rPr>
          <w:rStyle w:val="Hyperlink"/>
          <w:rFonts w:asciiTheme="minorHAnsi" w:hAnsiTheme="minorHAnsi"/>
          <w:color w:val="000000" w:themeColor="text1"/>
          <w:u w:val="none"/>
        </w:rPr>
      </w:pPr>
      <w:r w:rsidRPr="0047712E">
        <w:rPr>
          <w:rStyle w:val="Hyperlink"/>
          <w:rFonts w:asciiTheme="minorHAnsi" w:hAnsiTheme="minorHAnsi"/>
          <w:color w:val="000000" w:themeColor="text1"/>
          <w:u w:val="none"/>
        </w:rPr>
        <w:t xml:space="preserve">While progress towards satisfying the Committee’s recommendations is still underway, New Zealand has made significant progress in many areas. Much of this progress is detailed in this national-level review. New Zealand will provide more information on its progress against each CEDAW </w:t>
      </w:r>
      <w:r w:rsidR="00C12F9B">
        <w:rPr>
          <w:rStyle w:val="Hyperlink"/>
          <w:rFonts w:asciiTheme="minorHAnsi" w:hAnsiTheme="minorHAnsi"/>
          <w:color w:val="000000" w:themeColor="text1"/>
          <w:u w:val="none"/>
        </w:rPr>
        <w:t>A</w:t>
      </w:r>
      <w:r w:rsidRPr="00455D5D">
        <w:rPr>
          <w:rStyle w:val="Hyperlink"/>
          <w:rFonts w:asciiTheme="minorHAnsi" w:hAnsiTheme="minorHAnsi"/>
          <w:color w:val="000000" w:themeColor="text1"/>
          <w:u w:val="none"/>
        </w:rPr>
        <w:t>rticle</w:t>
      </w:r>
      <w:r w:rsidRPr="0047712E">
        <w:rPr>
          <w:rStyle w:val="Hyperlink"/>
          <w:rFonts w:asciiTheme="minorHAnsi" w:hAnsiTheme="minorHAnsi"/>
          <w:color w:val="000000" w:themeColor="text1"/>
          <w:u w:val="none"/>
        </w:rPr>
        <w:t xml:space="preserve"> for its upcoming examination in October 2024. </w:t>
      </w:r>
    </w:p>
    <w:p w14:paraId="7264CBB1" w14:textId="0D2F8F79" w:rsidR="003C5A34" w:rsidRPr="0047712E" w:rsidRDefault="001E5093" w:rsidP="00200489">
      <w:pPr>
        <w:spacing w:before="240" w:line="276" w:lineRule="auto"/>
        <w:rPr>
          <w:rFonts w:asciiTheme="minorHAnsi" w:hAnsiTheme="minorHAnsi"/>
          <w:u w:val="single"/>
        </w:rPr>
      </w:pPr>
      <w:r w:rsidRPr="0047712E">
        <w:rPr>
          <w:rFonts w:asciiTheme="minorHAnsi" w:hAnsiTheme="minorHAnsi"/>
        </w:rPr>
        <w:t xml:space="preserve">As part of </w:t>
      </w:r>
      <w:r w:rsidR="00DC13EC" w:rsidRPr="0047712E">
        <w:rPr>
          <w:rFonts w:asciiTheme="minorHAnsi" w:hAnsiTheme="minorHAnsi"/>
        </w:rPr>
        <w:t xml:space="preserve">compiling this report, engagement with </w:t>
      </w:r>
      <w:r w:rsidR="009607E7" w:rsidRPr="0047712E">
        <w:rPr>
          <w:rFonts w:asciiTheme="minorHAnsi" w:hAnsiTheme="minorHAnsi"/>
        </w:rPr>
        <w:t xml:space="preserve">the public, including NGOs, </w:t>
      </w:r>
      <w:r w:rsidR="00744720" w:rsidRPr="0047712E">
        <w:rPr>
          <w:rFonts w:asciiTheme="minorHAnsi" w:hAnsiTheme="minorHAnsi"/>
        </w:rPr>
        <w:t xml:space="preserve">was conducted </w:t>
      </w:r>
      <w:r w:rsidR="00BE0FA6" w:rsidRPr="0047712E">
        <w:rPr>
          <w:rFonts w:asciiTheme="minorHAnsi" w:hAnsiTheme="minorHAnsi"/>
        </w:rPr>
        <w:t xml:space="preserve">from </w:t>
      </w:r>
      <w:r w:rsidR="004F341D" w:rsidRPr="00455D5D">
        <w:rPr>
          <w:rFonts w:asciiTheme="minorHAnsi" w:hAnsiTheme="minorHAnsi"/>
        </w:rPr>
        <w:t xml:space="preserve">16 </w:t>
      </w:r>
      <w:r w:rsidR="00BE0FA6" w:rsidRPr="0047712E">
        <w:rPr>
          <w:rFonts w:asciiTheme="minorHAnsi" w:hAnsiTheme="minorHAnsi"/>
        </w:rPr>
        <w:t xml:space="preserve">January </w:t>
      </w:r>
      <w:r w:rsidR="00BE0FA6" w:rsidRPr="00455D5D">
        <w:rPr>
          <w:rFonts w:asciiTheme="minorHAnsi" w:hAnsiTheme="minorHAnsi"/>
        </w:rPr>
        <w:t xml:space="preserve">– </w:t>
      </w:r>
      <w:r w:rsidR="004F341D" w:rsidRPr="00455D5D">
        <w:rPr>
          <w:rFonts w:asciiTheme="minorHAnsi" w:hAnsiTheme="minorHAnsi"/>
        </w:rPr>
        <w:t>24</w:t>
      </w:r>
      <w:r w:rsidR="00BE0FA6" w:rsidRPr="0047712E">
        <w:rPr>
          <w:rFonts w:asciiTheme="minorHAnsi" w:hAnsiTheme="minorHAnsi"/>
        </w:rPr>
        <w:t xml:space="preserve"> March 2023. Members of the public could provide feedback through an online survey, feedback form, email</w:t>
      </w:r>
      <w:r w:rsidR="00C96A03">
        <w:rPr>
          <w:rFonts w:asciiTheme="minorHAnsi" w:hAnsiTheme="minorHAnsi"/>
        </w:rPr>
        <w:t>,</w:t>
      </w:r>
      <w:r w:rsidR="00BE0FA6" w:rsidRPr="0047712E">
        <w:rPr>
          <w:rFonts w:asciiTheme="minorHAnsi" w:hAnsiTheme="minorHAnsi"/>
        </w:rPr>
        <w:t xml:space="preserve"> post, or during online consultation meetings. Five meetings were run with a range of </w:t>
      </w:r>
      <w:r w:rsidR="00B501C1" w:rsidRPr="0047712E">
        <w:rPr>
          <w:rFonts w:asciiTheme="minorHAnsi" w:hAnsiTheme="minorHAnsi"/>
        </w:rPr>
        <w:t>NGO</w:t>
      </w:r>
      <w:r w:rsidR="00BE0FA6" w:rsidRPr="0047712E">
        <w:rPr>
          <w:rFonts w:asciiTheme="minorHAnsi" w:hAnsiTheme="minorHAnsi"/>
        </w:rPr>
        <w:t xml:space="preserve"> participants, and 24 written submissions were received. Given the recency of t</w:t>
      </w:r>
      <w:r w:rsidR="003F0A69" w:rsidRPr="0047712E">
        <w:rPr>
          <w:rFonts w:asciiTheme="minorHAnsi" w:hAnsiTheme="minorHAnsi"/>
        </w:rPr>
        <w:t xml:space="preserve">his engagement, </w:t>
      </w:r>
      <w:r w:rsidR="00E243B9" w:rsidRPr="0047712E">
        <w:rPr>
          <w:rFonts w:asciiTheme="minorHAnsi" w:hAnsiTheme="minorHAnsi"/>
        </w:rPr>
        <w:t xml:space="preserve">their </w:t>
      </w:r>
      <w:r w:rsidR="00955E2B" w:rsidRPr="0047712E">
        <w:rPr>
          <w:rFonts w:asciiTheme="minorHAnsi" w:hAnsiTheme="minorHAnsi"/>
        </w:rPr>
        <w:t xml:space="preserve">feedback has </w:t>
      </w:r>
      <w:r w:rsidR="009B003A" w:rsidRPr="0047712E">
        <w:rPr>
          <w:rFonts w:asciiTheme="minorHAnsi" w:hAnsiTheme="minorHAnsi"/>
        </w:rPr>
        <w:t xml:space="preserve">also </w:t>
      </w:r>
      <w:r w:rsidR="00955E2B" w:rsidRPr="0047712E">
        <w:rPr>
          <w:rFonts w:asciiTheme="minorHAnsi" w:hAnsiTheme="minorHAnsi"/>
        </w:rPr>
        <w:t>been reflected in this report.</w:t>
      </w:r>
      <w:r w:rsidR="00AA4CCE" w:rsidRPr="0047712E">
        <w:rPr>
          <w:rFonts w:asciiTheme="minorHAnsi" w:hAnsiTheme="minorHAnsi"/>
        </w:rPr>
        <w:t xml:space="preserve"> </w:t>
      </w:r>
    </w:p>
    <w:p w14:paraId="16C71135" w14:textId="4FF88951" w:rsidR="003C5A34" w:rsidRPr="0047712E" w:rsidRDefault="003C5A34" w:rsidP="00652A31">
      <w:pPr>
        <w:spacing w:before="240" w:line="276" w:lineRule="auto"/>
        <w:rPr>
          <w:rFonts w:asciiTheme="minorHAnsi" w:hAnsiTheme="minorHAnsi"/>
        </w:rPr>
      </w:pPr>
      <w:r w:rsidRPr="00652A31">
        <w:rPr>
          <w:rFonts w:asciiTheme="minorHAnsi" w:hAnsiTheme="minorHAnsi"/>
          <w:b/>
          <w:color w:val="0F4761" w:themeColor="accent1" w:themeShade="BF"/>
        </w:rPr>
        <w:t>International Women’s Caucus</w:t>
      </w:r>
    </w:p>
    <w:p w14:paraId="303B5403" w14:textId="7AFCA8E9" w:rsidR="006132E0" w:rsidRPr="0047712E" w:rsidRDefault="009B003A" w:rsidP="003A72D8">
      <w:pPr>
        <w:spacing w:line="276" w:lineRule="auto"/>
        <w:rPr>
          <w:rFonts w:asciiTheme="minorHAnsi" w:hAnsiTheme="minorHAnsi"/>
        </w:rPr>
      </w:pPr>
      <w:r w:rsidRPr="0047712E">
        <w:rPr>
          <w:rFonts w:asciiTheme="minorHAnsi" w:hAnsiTheme="minorHAnsi"/>
        </w:rPr>
        <w:t xml:space="preserve">The </w:t>
      </w:r>
      <w:r w:rsidR="005D3F63" w:rsidRPr="0047712E">
        <w:rPr>
          <w:rFonts w:asciiTheme="minorHAnsi" w:hAnsiTheme="minorHAnsi"/>
        </w:rPr>
        <w:t xml:space="preserve">Ministry for Women </w:t>
      </w:r>
      <w:r w:rsidR="00E21FA3" w:rsidRPr="0047712E">
        <w:rPr>
          <w:rFonts w:asciiTheme="minorHAnsi" w:hAnsiTheme="minorHAnsi"/>
        </w:rPr>
        <w:t xml:space="preserve">convenes the International Women’s Caucus, a forum for </w:t>
      </w:r>
      <w:r w:rsidR="00F36590">
        <w:rPr>
          <w:rFonts w:asciiTheme="minorHAnsi" w:hAnsiTheme="minorHAnsi"/>
        </w:rPr>
        <w:t xml:space="preserve">NGOs and </w:t>
      </w:r>
      <w:r w:rsidR="00E21FA3" w:rsidRPr="0047712E">
        <w:rPr>
          <w:rFonts w:asciiTheme="minorHAnsi" w:hAnsiTheme="minorHAnsi"/>
        </w:rPr>
        <w:t>government agencies to work collaboratively on international issues relevant to the interests and wellbeing of women.</w:t>
      </w:r>
      <w:r w:rsidR="00AA4CCE" w:rsidRPr="0047712E">
        <w:rPr>
          <w:rFonts w:asciiTheme="minorHAnsi" w:hAnsiTheme="minorHAnsi"/>
        </w:rPr>
        <w:t xml:space="preserve"> </w:t>
      </w:r>
      <w:r w:rsidR="00C2388B" w:rsidRPr="0047712E">
        <w:rPr>
          <w:rFonts w:asciiTheme="minorHAnsi" w:hAnsiTheme="minorHAnsi"/>
        </w:rPr>
        <w:t>The Caucus was est</w:t>
      </w:r>
      <w:r w:rsidR="00056456" w:rsidRPr="0047712E">
        <w:rPr>
          <w:rFonts w:asciiTheme="minorHAnsi" w:hAnsiTheme="minorHAnsi"/>
        </w:rPr>
        <w:t xml:space="preserve">ablished in 2004 and </w:t>
      </w:r>
      <w:r w:rsidR="006103A4" w:rsidRPr="0047712E">
        <w:rPr>
          <w:rFonts w:asciiTheme="minorHAnsi" w:hAnsiTheme="minorHAnsi"/>
        </w:rPr>
        <w:t>meets</w:t>
      </w:r>
      <w:r w:rsidR="00225869" w:rsidRPr="0047712E">
        <w:rPr>
          <w:rFonts w:asciiTheme="minorHAnsi" w:hAnsiTheme="minorHAnsi"/>
        </w:rPr>
        <w:t xml:space="preserve"> </w:t>
      </w:r>
      <w:r w:rsidR="1B8328A1" w:rsidRPr="0047712E">
        <w:rPr>
          <w:rFonts w:asciiTheme="minorHAnsi" w:hAnsiTheme="minorHAnsi"/>
        </w:rPr>
        <w:t>up to three times a year.</w:t>
      </w:r>
      <w:r w:rsidR="00225869" w:rsidRPr="0047712E">
        <w:rPr>
          <w:rFonts w:asciiTheme="minorHAnsi" w:hAnsiTheme="minorHAnsi"/>
        </w:rPr>
        <w:t xml:space="preserve"> </w:t>
      </w:r>
      <w:r w:rsidR="4F380F13" w:rsidRPr="0047712E">
        <w:rPr>
          <w:rFonts w:asciiTheme="minorHAnsi" w:hAnsiTheme="minorHAnsi"/>
        </w:rPr>
        <w:t xml:space="preserve">Currently over 30 </w:t>
      </w:r>
      <w:r w:rsidR="00CF3928">
        <w:rPr>
          <w:rFonts w:asciiTheme="minorHAnsi" w:hAnsiTheme="minorHAnsi"/>
        </w:rPr>
        <w:t>NGOs</w:t>
      </w:r>
      <w:r w:rsidR="00CF3928" w:rsidRPr="00455D5D">
        <w:rPr>
          <w:rFonts w:asciiTheme="minorHAnsi" w:hAnsiTheme="minorHAnsi"/>
        </w:rPr>
        <w:t xml:space="preserve"> </w:t>
      </w:r>
      <w:r w:rsidR="4F380F13" w:rsidRPr="0047712E">
        <w:rPr>
          <w:rFonts w:asciiTheme="minorHAnsi" w:hAnsiTheme="minorHAnsi"/>
        </w:rPr>
        <w:t>participate with membership growing each year.</w:t>
      </w:r>
    </w:p>
    <w:p w14:paraId="017254F8" w14:textId="2F56B039" w:rsidR="00AF0297" w:rsidRPr="0047712E" w:rsidRDefault="00AF0297" w:rsidP="00200489">
      <w:pPr>
        <w:spacing w:before="240" w:line="276" w:lineRule="auto"/>
        <w:rPr>
          <w:rFonts w:asciiTheme="minorHAnsi" w:hAnsiTheme="minorHAnsi"/>
        </w:rPr>
      </w:pPr>
      <w:r w:rsidRPr="0047712E">
        <w:rPr>
          <w:rFonts w:asciiTheme="minorHAnsi" w:hAnsiTheme="minorHAnsi"/>
        </w:rPr>
        <w:t>Members of the Caucus work together to enhance New Zealand’s capacity to participate in and contribute to international fora arising from the United Nations relevant to the interests of women. They share information on issues and institutions, coordinate participation in international fora, and coordinate how to effectively share relevant information domestically.</w:t>
      </w:r>
    </w:p>
    <w:p w14:paraId="29D88AAE" w14:textId="5D8DC09B" w:rsidR="00703798" w:rsidRPr="0047712E" w:rsidRDefault="00A22A94" w:rsidP="00200489">
      <w:pPr>
        <w:spacing w:before="240" w:line="276" w:lineRule="auto"/>
        <w:rPr>
          <w:rFonts w:asciiTheme="minorHAnsi" w:hAnsiTheme="minorHAnsi"/>
        </w:rPr>
      </w:pPr>
      <w:r w:rsidRPr="0047712E">
        <w:rPr>
          <w:rFonts w:asciiTheme="minorHAnsi" w:hAnsiTheme="minorHAnsi"/>
        </w:rPr>
        <w:t>The Cauc</w:t>
      </w:r>
      <w:r w:rsidR="003B1FA9" w:rsidRPr="0047712E">
        <w:rPr>
          <w:rFonts w:asciiTheme="minorHAnsi" w:hAnsiTheme="minorHAnsi"/>
        </w:rPr>
        <w:t xml:space="preserve">us </w:t>
      </w:r>
      <w:r w:rsidR="005055A9" w:rsidRPr="0047712E">
        <w:rPr>
          <w:rFonts w:asciiTheme="minorHAnsi" w:hAnsiTheme="minorHAnsi"/>
        </w:rPr>
        <w:t xml:space="preserve">is </w:t>
      </w:r>
      <w:r w:rsidR="143DDF13" w:rsidRPr="0047712E">
        <w:rPr>
          <w:rFonts w:asciiTheme="minorHAnsi" w:hAnsiTheme="minorHAnsi"/>
        </w:rPr>
        <w:t xml:space="preserve">a central forum that the Ministry engages with </w:t>
      </w:r>
      <w:r w:rsidR="005055A9" w:rsidRPr="0047712E">
        <w:rPr>
          <w:rFonts w:asciiTheme="minorHAnsi" w:hAnsiTheme="minorHAnsi"/>
        </w:rPr>
        <w:t xml:space="preserve">on New Zealand’s international </w:t>
      </w:r>
      <w:r w:rsidR="4F89DA00" w:rsidRPr="0047712E">
        <w:rPr>
          <w:rFonts w:asciiTheme="minorHAnsi" w:hAnsiTheme="minorHAnsi"/>
        </w:rPr>
        <w:t xml:space="preserve">gender equality </w:t>
      </w:r>
      <w:r w:rsidR="005055A9" w:rsidRPr="0047712E">
        <w:rPr>
          <w:rFonts w:asciiTheme="minorHAnsi" w:hAnsiTheme="minorHAnsi"/>
        </w:rPr>
        <w:t>reporting obligations inclu</w:t>
      </w:r>
      <w:r w:rsidR="001B7C37" w:rsidRPr="0047712E">
        <w:rPr>
          <w:rFonts w:asciiTheme="minorHAnsi" w:hAnsiTheme="minorHAnsi"/>
        </w:rPr>
        <w:t xml:space="preserve">ding the Beijing Declaration and Platform for Action and </w:t>
      </w:r>
      <w:r w:rsidR="009B003A" w:rsidRPr="0047712E">
        <w:rPr>
          <w:rFonts w:asciiTheme="minorHAnsi" w:hAnsiTheme="minorHAnsi"/>
        </w:rPr>
        <w:t>CEDAW</w:t>
      </w:r>
      <w:r w:rsidR="001B7C37" w:rsidRPr="00455D5D">
        <w:rPr>
          <w:rFonts w:asciiTheme="minorHAnsi" w:hAnsiTheme="minorHAnsi"/>
        </w:rPr>
        <w:t>.</w:t>
      </w:r>
      <w:r w:rsidR="001B7C37" w:rsidRPr="0047712E">
        <w:rPr>
          <w:rFonts w:asciiTheme="minorHAnsi" w:hAnsiTheme="minorHAnsi"/>
        </w:rPr>
        <w:t xml:space="preserve"> </w:t>
      </w:r>
      <w:r w:rsidR="00FC7AAB" w:rsidRPr="0047712E">
        <w:rPr>
          <w:rFonts w:asciiTheme="minorHAnsi" w:hAnsiTheme="minorHAnsi"/>
        </w:rPr>
        <w:t>The Ministry also works closely with Caucus</w:t>
      </w:r>
      <w:r w:rsidR="005F5766" w:rsidRPr="0047712E">
        <w:rPr>
          <w:rFonts w:asciiTheme="minorHAnsi" w:hAnsiTheme="minorHAnsi"/>
        </w:rPr>
        <w:t xml:space="preserve"> </w:t>
      </w:r>
      <w:r w:rsidR="00F61905" w:rsidRPr="0047712E">
        <w:rPr>
          <w:rFonts w:asciiTheme="minorHAnsi" w:hAnsiTheme="minorHAnsi"/>
        </w:rPr>
        <w:t>in preparation</w:t>
      </w:r>
      <w:r w:rsidR="005F5766" w:rsidRPr="0047712E">
        <w:rPr>
          <w:rFonts w:asciiTheme="minorHAnsi" w:hAnsiTheme="minorHAnsi"/>
        </w:rPr>
        <w:t xml:space="preserve"> for the Commission on the Status of Women</w:t>
      </w:r>
      <w:r w:rsidR="09EAABBC" w:rsidRPr="0047712E">
        <w:rPr>
          <w:rFonts w:asciiTheme="minorHAnsi" w:hAnsiTheme="minorHAnsi"/>
        </w:rPr>
        <w:t xml:space="preserve"> (CSW)</w:t>
      </w:r>
      <w:r w:rsidR="7243EE80" w:rsidRPr="0047712E">
        <w:rPr>
          <w:rFonts w:asciiTheme="minorHAnsi" w:hAnsiTheme="minorHAnsi"/>
        </w:rPr>
        <w:t xml:space="preserve">. This includes supporting </w:t>
      </w:r>
      <w:r w:rsidR="71F245A9" w:rsidRPr="0047712E">
        <w:rPr>
          <w:rFonts w:asciiTheme="minorHAnsi" w:hAnsiTheme="minorHAnsi"/>
        </w:rPr>
        <w:t>a non-governmental delegate, selected by a panel comprising representatives from the International Women’s Caucus to join the official New Zealand Government delegation to CSW</w:t>
      </w:r>
      <w:r w:rsidRPr="0047712E" w:rsidDel="00A22A94">
        <w:rPr>
          <w:rFonts w:asciiTheme="minorHAnsi" w:hAnsiTheme="minorHAnsi"/>
        </w:rPr>
        <w:t>.</w:t>
      </w:r>
    </w:p>
    <w:p w14:paraId="2D738895" w14:textId="4B2EAB20" w:rsidR="006252C9" w:rsidRPr="00EE1508" w:rsidRDefault="492CA9F6" w:rsidP="00EE1508">
      <w:pPr>
        <w:pStyle w:val="Heading2"/>
        <w:spacing w:line="276" w:lineRule="auto"/>
        <w:rPr>
          <w:rFonts w:asciiTheme="minorHAnsi" w:eastAsia="Times New Roman" w:hAnsiTheme="minorHAnsi" w:cstheme="minorHAnsi"/>
          <w:color w:val="0F4761" w:themeColor="accent1" w:themeShade="BF"/>
          <w:lang w:eastAsia="en-US"/>
        </w:rPr>
      </w:pPr>
      <w:bookmarkStart w:id="41" w:name="_Toc168044029"/>
      <w:r w:rsidRPr="33DBC151">
        <w:rPr>
          <w:rFonts w:asciiTheme="minorHAnsi" w:eastAsia="Times New Roman" w:hAnsiTheme="minorHAnsi" w:cstheme="minorBidi"/>
          <w:color w:val="0F4761" w:themeColor="accent1" w:themeShade="BF"/>
          <w:lang w:eastAsia="en-US"/>
        </w:rPr>
        <w:t>Question 36</w:t>
      </w:r>
      <w:r w:rsidR="00EA0A34" w:rsidRPr="33DBC151">
        <w:rPr>
          <w:rFonts w:asciiTheme="minorHAnsi" w:eastAsia="Times New Roman" w:hAnsiTheme="minorHAnsi" w:cstheme="minorBidi"/>
          <w:color w:val="0F4761" w:themeColor="accent1" w:themeShade="BF"/>
          <w:lang w:eastAsia="en-US"/>
        </w:rPr>
        <w:t>: Please describe how stakeholders have contributed to the preparation of the present national report. In answering this question as part of the narrative report, countries are encouraged to describe participatory process and to reflect on the contributions that different stakeholders have made to the national report.</w:t>
      </w:r>
      <w:bookmarkEnd w:id="41"/>
    </w:p>
    <w:p w14:paraId="2FC17207" w14:textId="4903FA63" w:rsidR="14623631" w:rsidRPr="00C805B2" w:rsidDel="002B0379" w:rsidRDefault="7D0D60F9" w:rsidP="33DBC151">
      <w:pPr>
        <w:spacing w:before="240"/>
        <w:rPr>
          <w:rFonts w:asciiTheme="minorHAnsi" w:eastAsiaTheme="minorEastAsia" w:hAnsiTheme="minorHAnsi" w:cstheme="minorBidi"/>
          <w:color w:val="000000" w:themeColor="text1"/>
          <w:lang w:val="en-US"/>
        </w:rPr>
      </w:pPr>
      <w:r w:rsidRPr="00C805B2">
        <w:rPr>
          <w:rFonts w:asciiTheme="minorHAnsi" w:eastAsiaTheme="minorEastAsia" w:hAnsiTheme="minorHAnsi" w:cstheme="minorBidi"/>
          <w:color w:val="000000" w:themeColor="text1"/>
          <w:lang w:val="en-US"/>
        </w:rPr>
        <w:t xml:space="preserve">The Ministry for Women conducted targeted engagement with the International Women Caucus for this report. Recurring and high-level themes and concerns from feedback received </w:t>
      </w:r>
      <w:r w:rsidR="00C46907">
        <w:rPr>
          <w:rFonts w:asciiTheme="minorHAnsi" w:eastAsiaTheme="minorEastAsia" w:hAnsiTheme="minorHAnsi" w:cstheme="minorBidi"/>
          <w:color w:val="000000" w:themeColor="text1"/>
          <w:lang w:val="en-US"/>
        </w:rPr>
        <w:t>are</w:t>
      </w:r>
      <w:r w:rsidRPr="00C805B2">
        <w:rPr>
          <w:rFonts w:asciiTheme="minorHAnsi" w:eastAsiaTheme="minorEastAsia" w:hAnsiTheme="minorHAnsi" w:cstheme="minorBidi"/>
          <w:color w:val="000000" w:themeColor="text1"/>
          <w:lang w:val="en-US"/>
        </w:rPr>
        <w:t xml:space="preserve"> summarised below under the</w:t>
      </w:r>
      <w:r w:rsidR="00FB678B">
        <w:rPr>
          <w:rFonts w:asciiTheme="minorHAnsi" w:eastAsiaTheme="minorEastAsia" w:hAnsiTheme="minorHAnsi" w:cstheme="minorBidi"/>
          <w:color w:val="000000" w:themeColor="text1"/>
          <w:lang w:val="en-US"/>
        </w:rPr>
        <w:t>se</w:t>
      </w:r>
      <w:r w:rsidRPr="00C805B2">
        <w:rPr>
          <w:rFonts w:asciiTheme="minorHAnsi" w:eastAsiaTheme="minorEastAsia" w:hAnsiTheme="minorHAnsi" w:cstheme="minorBidi"/>
          <w:color w:val="000000" w:themeColor="text1"/>
          <w:lang w:val="en-US"/>
        </w:rPr>
        <w:t xml:space="preserve"> six dimensions</w:t>
      </w:r>
      <w:r w:rsidR="005D4A87">
        <w:rPr>
          <w:rFonts w:asciiTheme="minorHAnsi" w:eastAsiaTheme="minorEastAsia" w:hAnsiTheme="minorHAnsi" w:cstheme="minorBidi"/>
          <w:color w:val="000000" w:themeColor="text1"/>
          <w:lang w:val="en-US"/>
        </w:rPr>
        <w:t>.</w:t>
      </w:r>
    </w:p>
    <w:p w14:paraId="5E46652C" w14:textId="4D57D9EA" w:rsidR="14623631" w:rsidRPr="00C805B2" w:rsidDel="002B0379" w:rsidRDefault="7D0D60F9" w:rsidP="005D4A87">
      <w:pPr>
        <w:pStyle w:val="ListParagraph"/>
        <w:numPr>
          <w:ilvl w:val="0"/>
          <w:numId w:val="81"/>
        </w:numPr>
        <w:spacing w:before="240" w:after="0"/>
        <w:rPr>
          <w:rFonts w:asciiTheme="minorHAnsi" w:eastAsiaTheme="minorEastAsia" w:hAnsiTheme="minorHAnsi" w:cstheme="minorBidi"/>
          <w:color w:val="000000" w:themeColor="text1"/>
          <w:lang w:val="en-US"/>
        </w:rPr>
      </w:pPr>
      <w:r w:rsidRPr="00C805B2">
        <w:rPr>
          <w:rFonts w:asciiTheme="minorHAnsi" w:eastAsiaTheme="minorEastAsia" w:hAnsiTheme="minorHAnsi" w:cstheme="minorBidi"/>
          <w:b/>
          <w:color w:val="000000" w:themeColor="text1"/>
          <w:lang w:val="en-US"/>
        </w:rPr>
        <w:t>Inclusive development, shared prosperity, and decent work</w:t>
      </w:r>
    </w:p>
    <w:p w14:paraId="51BD5831" w14:textId="34E82D28" w:rsidR="14623631" w:rsidRPr="00DB3621" w:rsidDel="002B0379" w:rsidRDefault="7D0D60F9" w:rsidP="00DB3621">
      <w:pPr>
        <w:pStyle w:val="ListParagraph"/>
        <w:numPr>
          <w:ilvl w:val="0"/>
          <w:numId w:val="80"/>
        </w:numPr>
        <w:rPr>
          <w:rFonts w:asciiTheme="minorHAnsi" w:eastAsiaTheme="minorEastAsia" w:hAnsiTheme="minorHAnsi" w:cstheme="minorBidi"/>
          <w:color w:val="000000" w:themeColor="text1"/>
          <w:lang w:val="en-US"/>
        </w:rPr>
      </w:pPr>
      <w:r w:rsidRPr="00DB3621">
        <w:rPr>
          <w:rFonts w:asciiTheme="minorHAnsi" w:eastAsiaTheme="minorEastAsia" w:hAnsiTheme="minorHAnsi" w:cstheme="minorBidi"/>
          <w:color w:val="000000" w:themeColor="text1"/>
          <w:lang w:val="en-US"/>
        </w:rPr>
        <w:t xml:space="preserve">More work needs to be done to improve women’s representation in leadership in the private sector. </w:t>
      </w:r>
    </w:p>
    <w:p w14:paraId="5C42BB89" w14:textId="375172CB" w:rsidR="14623631" w:rsidRPr="00DB3621" w:rsidDel="002B0379" w:rsidRDefault="7D0D60F9" w:rsidP="00DB3621">
      <w:pPr>
        <w:pStyle w:val="ListParagraph"/>
        <w:numPr>
          <w:ilvl w:val="0"/>
          <w:numId w:val="80"/>
        </w:numPr>
        <w:spacing w:before="240"/>
        <w:rPr>
          <w:rFonts w:asciiTheme="minorHAnsi" w:eastAsiaTheme="minorEastAsia" w:hAnsiTheme="minorHAnsi" w:cstheme="minorBidi"/>
          <w:color w:val="000000" w:themeColor="text1"/>
          <w:lang w:val="en-US"/>
        </w:rPr>
      </w:pPr>
      <w:r w:rsidRPr="00DB3621">
        <w:rPr>
          <w:rFonts w:asciiTheme="minorHAnsi" w:eastAsiaTheme="minorEastAsia" w:hAnsiTheme="minorHAnsi" w:cstheme="minorBidi"/>
          <w:color w:val="000000" w:themeColor="text1"/>
          <w:lang w:val="en-US"/>
        </w:rPr>
        <w:t>New Zealand does not have workplace gender and ethnic pay transparency legislation and the Government has not enacted legislation that would mandate pay gap measurement and reporting</w:t>
      </w:r>
      <w:r w:rsidR="00F105E8">
        <w:rPr>
          <w:rFonts w:asciiTheme="minorHAnsi" w:eastAsiaTheme="minorEastAsia" w:hAnsiTheme="minorHAnsi" w:cstheme="minorBidi"/>
          <w:color w:val="000000" w:themeColor="text1"/>
          <w:lang w:val="en-US"/>
        </w:rPr>
        <w:t xml:space="preserve">. </w:t>
      </w:r>
    </w:p>
    <w:p w14:paraId="3632F269" w14:textId="4D863BC8" w:rsidR="14623631" w:rsidRPr="00DB3621" w:rsidDel="002B0379" w:rsidRDefault="7D0D60F9" w:rsidP="00DB3621">
      <w:pPr>
        <w:pStyle w:val="ListParagraph"/>
        <w:numPr>
          <w:ilvl w:val="0"/>
          <w:numId w:val="80"/>
        </w:numPr>
        <w:spacing w:before="240"/>
        <w:rPr>
          <w:rFonts w:asciiTheme="minorHAnsi" w:eastAsiaTheme="minorEastAsia" w:hAnsiTheme="minorHAnsi" w:cstheme="minorBidi"/>
          <w:color w:val="000000" w:themeColor="text1"/>
          <w:lang w:val="en-US"/>
        </w:rPr>
      </w:pPr>
      <w:r w:rsidRPr="00DB3621">
        <w:rPr>
          <w:rFonts w:asciiTheme="minorHAnsi" w:eastAsiaTheme="minorEastAsia" w:hAnsiTheme="minorHAnsi" w:cstheme="minorBidi"/>
          <w:color w:val="000000" w:themeColor="text1"/>
          <w:lang w:val="en-US"/>
        </w:rPr>
        <w:t>New Zealand is one of the least affordable countries in the world for childcare.</w:t>
      </w:r>
      <w:r w:rsidR="00012AA6">
        <w:rPr>
          <w:rFonts w:asciiTheme="minorHAnsi" w:eastAsiaTheme="minorEastAsia" w:hAnsiTheme="minorHAnsi" w:cstheme="minorBidi"/>
          <w:color w:val="000000" w:themeColor="text1"/>
          <w:lang w:val="en-US"/>
        </w:rPr>
        <w:t xml:space="preserve"> </w:t>
      </w:r>
      <w:r w:rsidRPr="00DB3621">
        <w:rPr>
          <w:rFonts w:asciiTheme="minorHAnsi" w:eastAsiaTheme="minorEastAsia" w:hAnsiTheme="minorHAnsi" w:cstheme="minorBidi"/>
          <w:color w:val="000000" w:themeColor="text1"/>
          <w:lang w:val="en-US"/>
        </w:rPr>
        <w:t>Improving the accessibility of good quality affordable childcare would significantly benefit mothers' and enable more to return to paid work.</w:t>
      </w:r>
    </w:p>
    <w:p w14:paraId="7A0B779E" w14:textId="57A7149B" w:rsidR="00283A4B" w:rsidRDefault="7D0D60F9" w:rsidP="00B5616A">
      <w:pPr>
        <w:pStyle w:val="ListParagraph"/>
        <w:numPr>
          <w:ilvl w:val="0"/>
          <w:numId w:val="80"/>
        </w:numPr>
        <w:spacing w:before="240"/>
        <w:rPr>
          <w:rFonts w:asciiTheme="minorHAnsi" w:eastAsiaTheme="minorEastAsia" w:hAnsiTheme="minorHAnsi" w:cstheme="minorBidi"/>
          <w:color w:val="000000" w:themeColor="text1"/>
          <w:lang w:val="en-US"/>
        </w:rPr>
      </w:pPr>
      <w:r w:rsidRPr="00DB3621">
        <w:rPr>
          <w:rFonts w:asciiTheme="minorHAnsi" w:eastAsiaTheme="minorEastAsia" w:hAnsiTheme="minorHAnsi" w:cstheme="minorBidi"/>
          <w:color w:val="000000" w:themeColor="text1"/>
          <w:lang w:val="en-US"/>
        </w:rPr>
        <w:t>Workforce underutilisation is an issue experienced by women and the Government should pay KiwiSaver on paid parental leave payments to acknowledge women’s unpaid work, such as childcare.</w:t>
      </w:r>
    </w:p>
    <w:p w14:paraId="6DBB576E" w14:textId="77777777" w:rsidR="00293C36" w:rsidRPr="00DB3621" w:rsidDel="002B0379" w:rsidRDefault="00293C36" w:rsidP="6A3AD9DB">
      <w:pPr>
        <w:pStyle w:val="ListParagraph"/>
        <w:spacing w:before="240"/>
        <w:ind w:left="0"/>
        <w:rPr>
          <w:rFonts w:asciiTheme="minorHAnsi" w:eastAsiaTheme="minorEastAsia" w:hAnsiTheme="minorHAnsi" w:cstheme="minorBidi"/>
          <w:color w:val="000000" w:themeColor="text1"/>
          <w:lang w:val="en-US"/>
        </w:rPr>
      </w:pPr>
    </w:p>
    <w:p w14:paraId="52654293" w14:textId="43655EB1" w:rsidR="14623631" w:rsidRPr="00C805B2" w:rsidDel="002B0379" w:rsidRDefault="7D0D60F9" w:rsidP="005D4A87">
      <w:pPr>
        <w:pStyle w:val="ListParagraph"/>
        <w:numPr>
          <w:ilvl w:val="0"/>
          <w:numId w:val="81"/>
        </w:numPr>
        <w:spacing w:before="240" w:after="0"/>
        <w:rPr>
          <w:rFonts w:asciiTheme="minorHAnsi" w:eastAsiaTheme="minorEastAsia" w:hAnsiTheme="minorHAnsi" w:cstheme="minorBidi"/>
          <w:color w:val="000000" w:themeColor="text1"/>
          <w:lang w:val="en-US"/>
        </w:rPr>
      </w:pPr>
      <w:r w:rsidRPr="004954EF">
        <w:rPr>
          <w:rFonts w:asciiTheme="minorHAnsi" w:eastAsiaTheme="minorEastAsia" w:hAnsiTheme="minorHAnsi" w:cstheme="minorBidi"/>
          <w:b/>
          <w:color w:val="000000" w:themeColor="text1"/>
          <w:lang w:val="en-US"/>
        </w:rPr>
        <w:t>Poverty eradication, social protection, and social services</w:t>
      </w:r>
    </w:p>
    <w:p w14:paraId="655E2996" w14:textId="5A5A1F8B" w:rsidR="14623631" w:rsidRPr="00CD0886" w:rsidDel="002B0379" w:rsidRDefault="7D0D60F9" w:rsidP="00CD0886">
      <w:pPr>
        <w:pStyle w:val="ListParagraph"/>
        <w:numPr>
          <w:ilvl w:val="0"/>
          <w:numId w:val="73"/>
        </w:numPr>
        <w:rPr>
          <w:rFonts w:asciiTheme="minorHAnsi" w:eastAsiaTheme="minorEastAsia" w:hAnsiTheme="minorHAnsi" w:cstheme="minorBidi"/>
          <w:color w:val="000000" w:themeColor="text1"/>
          <w:lang w:val="en-US"/>
        </w:rPr>
      </w:pPr>
      <w:r w:rsidRPr="00CD0886">
        <w:rPr>
          <w:rFonts w:asciiTheme="minorHAnsi" w:eastAsiaTheme="minorEastAsia" w:hAnsiTheme="minorHAnsi" w:cstheme="minorBidi"/>
          <w:color w:val="000000" w:themeColor="text1"/>
          <w:lang w:val="en-US"/>
        </w:rPr>
        <w:t>New Zealand needs a social security system that is fair and accessible and that reflects current living patterns particularly those of women and children.</w:t>
      </w:r>
    </w:p>
    <w:p w14:paraId="5D2FDC7B" w14:textId="35E1B3B2" w:rsidR="14623631" w:rsidRPr="00CD0886" w:rsidDel="002B0379" w:rsidRDefault="001373BF" w:rsidP="00CD0886">
      <w:pPr>
        <w:pStyle w:val="ListParagraph"/>
        <w:numPr>
          <w:ilvl w:val="0"/>
          <w:numId w:val="73"/>
        </w:numPr>
        <w:spacing w:before="240"/>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t xml:space="preserve">There needs to be </w:t>
      </w:r>
      <w:r w:rsidR="00962D93">
        <w:rPr>
          <w:rFonts w:asciiTheme="minorHAnsi" w:eastAsiaTheme="minorEastAsia" w:hAnsiTheme="minorHAnsi" w:cstheme="minorBidi"/>
          <w:color w:val="000000" w:themeColor="text1"/>
          <w:lang w:val="en-US"/>
        </w:rPr>
        <w:t>recognition and s</w:t>
      </w:r>
      <w:r w:rsidR="7D0D60F9" w:rsidRPr="00CD0886">
        <w:rPr>
          <w:rFonts w:asciiTheme="minorHAnsi" w:eastAsiaTheme="minorEastAsia" w:hAnsiTheme="minorHAnsi" w:cstheme="minorBidi"/>
          <w:color w:val="000000" w:themeColor="text1"/>
          <w:lang w:val="en-US"/>
        </w:rPr>
        <w:t xml:space="preserve">upport </w:t>
      </w:r>
      <w:r w:rsidR="00962D93">
        <w:rPr>
          <w:rFonts w:asciiTheme="minorHAnsi" w:eastAsiaTheme="minorEastAsia" w:hAnsiTheme="minorHAnsi" w:cstheme="minorBidi"/>
          <w:color w:val="000000" w:themeColor="text1"/>
          <w:lang w:val="en-US"/>
        </w:rPr>
        <w:t xml:space="preserve">for </w:t>
      </w:r>
      <w:r w:rsidR="7D0D60F9" w:rsidRPr="00CD0886">
        <w:rPr>
          <w:rFonts w:asciiTheme="minorHAnsi" w:eastAsiaTheme="minorEastAsia" w:hAnsiTheme="minorHAnsi" w:cstheme="minorBidi"/>
          <w:color w:val="000000" w:themeColor="text1"/>
          <w:lang w:val="en-US"/>
        </w:rPr>
        <w:t>New Zealand Work Research Institute</w:t>
      </w:r>
      <w:r w:rsidR="00962D93">
        <w:rPr>
          <w:rFonts w:asciiTheme="minorHAnsi" w:eastAsiaTheme="minorEastAsia" w:hAnsiTheme="minorHAnsi" w:cstheme="minorBidi"/>
          <w:color w:val="000000" w:themeColor="text1"/>
          <w:lang w:val="en-US"/>
        </w:rPr>
        <w:t>’s</w:t>
      </w:r>
      <w:r w:rsidR="7D0D60F9" w:rsidRPr="00CD0886">
        <w:rPr>
          <w:rFonts w:asciiTheme="minorHAnsi" w:eastAsiaTheme="minorEastAsia" w:hAnsiTheme="minorHAnsi" w:cstheme="minorBidi"/>
          <w:color w:val="000000" w:themeColor="text1"/>
          <w:lang w:val="en-US"/>
        </w:rPr>
        <w:t xml:space="preserve"> 2018 report on </w:t>
      </w:r>
      <w:hyperlink r:id="rId196" w:history="1">
        <w:r w:rsidR="7D0D60F9" w:rsidRPr="00CD0886">
          <w:rPr>
            <w:rStyle w:val="Hyperlink"/>
            <w:rFonts w:asciiTheme="minorHAnsi" w:eastAsiaTheme="minorEastAsia" w:hAnsiTheme="minorHAnsi" w:cstheme="minorBidi"/>
            <w:i/>
            <w:iCs/>
            <w:lang w:val="en-US"/>
          </w:rPr>
          <w:t>Individualising Entitlements in</w:t>
        </w:r>
        <w:r w:rsidR="0046131A" w:rsidRPr="00F2149F">
          <w:rPr>
            <w:rStyle w:val="Hyperlink"/>
            <w:rFonts w:asciiTheme="minorHAnsi" w:eastAsiaTheme="minorEastAsia" w:hAnsiTheme="minorHAnsi" w:cstheme="minorBidi"/>
            <w:i/>
            <w:iCs/>
            <w:lang w:val="en-US"/>
          </w:rPr>
          <w:t xml:space="preserve"> </w:t>
        </w:r>
        <w:r w:rsidR="7D0D60F9" w:rsidRPr="00CD0886">
          <w:rPr>
            <w:rStyle w:val="Hyperlink"/>
            <w:rFonts w:asciiTheme="minorHAnsi" w:eastAsiaTheme="minorEastAsia" w:hAnsiTheme="minorHAnsi" w:cstheme="minorBidi"/>
            <w:i/>
            <w:iCs/>
            <w:lang w:val="en-US"/>
          </w:rPr>
          <w:t>New Zealand’s benefit and social assistance systems</w:t>
        </w:r>
      </w:hyperlink>
      <w:r w:rsidR="7D0D60F9" w:rsidRPr="00CD0886">
        <w:rPr>
          <w:rFonts w:asciiTheme="minorHAnsi" w:eastAsiaTheme="minorEastAsia" w:hAnsiTheme="minorHAnsi" w:cstheme="minorBidi"/>
          <w:color w:val="000000" w:themeColor="text1"/>
          <w:lang w:val="en-US"/>
        </w:rPr>
        <w:t>.</w:t>
      </w:r>
    </w:p>
    <w:p w14:paraId="670CAB88" w14:textId="71244FB8" w:rsidR="14623631" w:rsidRPr="00CD0886" w:rsidDel="002B0379" w:rsidRDefault="7D0D60F9" w:rsidP="00CD0886">
      <w:pPr>
        <w:pStyle w:val="ListParagraph"/>
        <w:numPr>
          <w:ilvl w:val="0"/>
          <w:numId w:val="73"/>
        </w:numPr>
        <w:spacing w:before="240"/>
        <w:rPr>
          <w:rFonts w:asciiTheme="minorHAnsi" w:eastAsiaTheme="minorEastAsia" w:hAnsiTheme="minorHAnsi" w:cstheme="minorBidi"/>
          <w:color w:val="000000" w:themeColor="text1"/>
          <w:lang w:val="en-US"/>
        </w:rPr>
      </w:pPr>
      <w:r w:rsidRPr="00CD0886">
        <w:rPr>
          <w:rFonts w:asciiTheme="minorHAnsi" w:eastAsiaTheme="minorEastAsia" w:hAnsiTheme="minorHAnsi" w:cstheme="minorBidi"/>
          <w:color w:val="000000" w:themeColor="text1"/>
          <w:lang w:val="en-US"/>
        </w:rPr>
        <w:t xml:space="preserve">The </w:t>
      </w:r>
      <w:r w:rsidR="007A3896">
        <w:rPr>
          <w:rFonts w:asciiTheme="minorHAnsi" w:eastAsiaTheme="minorEastAsia" w:hAnsiTheme="minorHAnsi" w:cstheme="minorBidi"/>
          <w:color w:val="000000" w:themeColor="text1"/>
          <w:lang w:val="en-US"/>
        </w:rPr>
        <w:t>COVID</w:t>
      </w:r>
      <w:r w:rsidRPr="00CD0886">
        <w:rPr>
          <w:rFonts w:asciiTheme="minorHAnsi" w:eastAsiaTheme="minorEastAsia" w:hAnsiTheme="minorHAnsi" w:cstheme="minorBidi"/>
          <w:color w:val="000000" w:themeColor="text1"/>
          <w:lang w:val="en-US"/>
        </w:rPr>
        <w:t>-19 pandemic highlights the need for mechanisms to support groups worst affected by crises when usual services are not available.</w:t>
      </w:r>
    </w:p>
    <w:p w14:paraId="6C2D500F" w14:textId="7E7EEC28" w:rsidR="14623631" w:rsidRPr="00CD0886" w:rsidDel="002B0379" w:rsidRDefault="007A3896" w:rsidP="00CD0886">
      <w:pPr>
        <w:pStyle w:val="ListParagraph"/>
        <w:numPr>
          <w:ilvl w:val="0"/>
          <w:numId w:val="73"/>
        </w:numPr>
        <w:spacing w:before="240"/>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t>COVID-19</w:t>
      </w:r>
      <w:r w:rsidR="7D0D60F9" w:rsidRPr="00CD0886">
        <w:rPr>
          <w:rFonts w:asciiTheme="minorHAnsi" w:eastAsiaTheme="minorEastAsia" w:hAnsiTheme="minorHAnsi" w:cstheme="minorBidi"/>
          <w:color w:val="000000" w:themeColor="text1"/>
          <w:lang w:val="en-US"/>
        </w:rPr>
        <w:t xml:space="preserve"> funding and initiatives disproportionality benefited male-dominated sectors. </w:t>
      </w:r>
    </w:p>
    <w:p w14:paraId="4E92C755" w14:textId="7E70FCE8" w:rsidR="14623631" w:rsidRPr="00CD0886" w:rsidDel="002B0379" w:rsidRDefault="7D0D60F9" w:rsidP="00CD0886">
      <w:pPr>
        <w:pStyle w:val="ListParagraph"/>
        <w:numPr>
          <w:ilvl w:val="0"/>
          <w:numId w:val="73"/>
        </w:numPr>
        <w:spacing w:before="240"/>
        <w:rPr>
          <w:rFonts w:asciiTheme="minorHAnsi" w:eastAsiaTheme="minorEastAsia" w:hAnsiTheme="minorHAnsi" w:cstheme="minorBidi"/>
          <w:color w:val="000000" w:themeColor="text1"/>
          <w:lang w:val="en-US"/>
        </w:rPr>
      </w:pPr>
      <w:r w:rsidRPr="00CD0886">
        <w:rPr>
          <w:rFonts w:asciiTheme="minorHAnsi" w:eastAsiaTheme="minorEastAsia" w:hAnsiTheme="minorHAnsi" w:cstheme="minorBidi"/>
          <w:color w:val="000000" w:themeColor="text1"/>
          <w:lang w:val="en-US"/>
        </w:rPr>
        <w:t>Improving the financial situation of Māori and Pa</w:t>
      </w:r>
      <w:r w:rsidR="00807926">
        <w:rPr>
          <w:rFonts w:asciiTheme="minorHAnsi" w:eastAsiaTheme="minorEastAsia" w:hAnsiTheme="minorHAnsi" w:cstheme="minorBidi"/>
          <w:color w:val="000000" w:themeColor="text1"/>
          <w:lang w:val="en-US"/>
        </w:rPr>
        <w:t>c</w:t>
      </w:r>
      <w:r w:rsidRPr="00CD0886">
        <w:rPr>
          <w:rFonts w:asciiTheme="minorHAnsi" w:eastAsiaTheme="minorEastAsia" w:hAnsiTheme="minorHAnsi" w:cstheme="minorBidi"/>
          <w:color w:val="000000" w:themeColor="text1"/>
          <w:lang w:val="en-US"/>
        </w:rPr>
        <w:t>ifi</w:t>
      </w:r>
      <w:r w:rsidR="00807926">
        <w:rPr>
          <w:rFonts w:asciiTheme="minorHAnsi" w:eastAsiaTheme="minorEastAsia" w:hAnsiTheme="minorHAnsi" w:cstheme="minorBidi"/>
          <w:color w:val="000000" w:themeColor="text1"/>
          <w:lang w:val="en-US"/>
        </w:rPr>
        <w:t>c</w:t>
      </w:r>
      <w:r w:rsidRPr="00CD0886">
        <w:rPr>
          <w:rFonts w:asciiTheme="minorHAnsi" w:eastAsiaTheme="minorEastAsia" w:hAnsiTheme="minorHAnsi" w:cstheme="minorBidi"/>
          <w:color w:val="000000" w:themeColor="text1"/>
          <w:lang w:val="en-US"/>
        </w:rPr>
        <w:t xml:space="preserve"> women workers by closing gender and ethnic pay gaps will alleviate material hardship in households.</w:t>
      </w:r>
    </w:p>
    <w:p w14:paraId="3F5B1DAB" w14:textId="5E0F9EBD" w:rsidR="14623631" w:rsidDel="002B0379" w:rsidRDefault="00807926" w:rsidP="00CD0886">
      <w:pPr>
        <w:pStyle w:val="ListParagraph"/>
        <w:numPr>
          <w:ilvl w:val="0"/>
          <w:numId w:val="73"/>
        </w:numPr>
        <w:spacing w:before="240"/>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t>New Zealand should e</w:t>
      </w:r>
      <w:r w:rsidR="7D0D60F9" w:rsidRPr="00CD0886">
        <w:rPr>
          <w:rFonts w:asciiTheme="minorHAnsi" w:eastAsiaTheme="minorEastAsia" w:hAnsiTheme="minorHAnsi" w:cstheme="minorBidi"/>
          <w:color w:val="000000" w:themeColor="text1"/>
          <w:lang w:val="en-US"/>
        </w:rPr>
        <w:t xml:space="preserve">ndorse the findings from the </w:t>
      </w:r>
      <w:hyperlink r:id="rId197" w:history="1">
        <w:r w:rsidR="7D0D60F9" w:rsidRPr="00CD0886">
          <w:rPr>
            <w:rStyle w:val="Hyperlink"/>
            <w:rFonts w:asciiTheme="minorHAnsi" w:eastAsiaTheme="minorEastAsia" w:hAnsiTheme="minorHAnsi" w:cstheme="minorBidi"/>
            <w:lang w:val="en-US"/>
          </w:rPr>
          <w:t>Human Right Commission</w:t>
        </w:r>
        <w:r w:rsidR="00D93360" w:rsidRPr="00B3749A">
          <w:rPr>
            <w:rStyle w:val="Hyperlink"/>
            <w:rFonts w:asciiTheme="minorHAnsi" w:eastAsiaTheme="minorEastAsia" w:hAnsiTheme="minorHAnsi" w:cstheme="minorBidi"/>
            <w:lang w:val="en-US"/>
          </w:rPr>
          <w:t>’s</w:t>
        </w:r>
        <w:r w:rsidR="7D0D60F9" w:rsidRPr="00CD0886">
          <w:rPr>
            <w:rStyle w:val="Hyperlink"/>
            <w:rFonts w:asciiTheme="minorHAnsi" w:eastAsiaTheme="minorEastAsia" w:hAnsiTheme="minorHAnsi" w:cstheme="minorBidi"/>
            <w:lang w:val="en-US"/>
          </w:rPr>
          <w:t xml:space="preserve"> Pacific Pay Gap Inquiry</w:t>
        </w:r>
      </w:hyperlink>
      <w:r w:rsidR="7D0D60F9" w:rsidRPr="00CD0886">
        <w:rPr>
          <w:rFonts w:asciiTheme="minorHAnsi" w:eastAsiaTheme="minorEastAsia" w:hAnsiTheme="minorHAnsi" w:cstheme="minorBidi"/>
          <w:color w:val="000000" w:themeColor="text1"/>
          <w:lang w:val="en-US"/>
        </w:rPr>
        <w:t>.</w:t>
      </w:r>
    </w:p>
    <w:p w14:paraId="4A1EEF3A" w14:textId="77777777" w:rsidR="005D4A87" w:rsidRPr="00CD0886" w:rsidDel="002B0379" w:rsidRDefault="005D4A87" w:rsidP="005D4A87">
      <w:pPr>
        <w:pStyle w:val="ListParagraph"/>
        <w:spacing w:before="240"/>
        <w:rPr>
          <w:rFonts w:asciiTheme="minorHAnsi" w:eastAsiaTheme="minorEastAsia" w:hAnsiTheme="minorHAnsi" w:cstheme="minorBidi"/>
          <w:color w:val="000000" w:themeColor="text1"/>
          <w:lang w:val="en-US"/>
        </w:rPr>
      </w:pPr>
    </w:p>
    <w:p w14:paraId="4720717C" w14:textId="30E1D75A" w:rsidR="14623631" w:rsidRPr="001B30BA" w:rsidDel="002B0379" w:rsidRDefault="7D0D60F9" w:rsidP="00470A72">
      <w:pPr>
        <w:pStyle w:val="ListParagraph"/>
        <w:numPr>
          <w:ilvl w:val="0"/>
          <w:numId w:val="81"/>
        </w:numPr>
        <w:spacing w:before="240" w:after="0"/>
        <w:rPr>
          <w:rFonts w:asciiTheme="minorHAnsi" w:eastAsiaTheme="minorEastAsia" w:hAnsiTheme="minorHAnsi" w:cstheme="minorBidi"/>
          <w:color w:val="000000" w:themeColor="text1"/>
        </w:rPr>
      </w:pPr>
      <w:r w:rsidRPr="00CD0886">
        <w:rPr>
          <w:rFonts w:asciiTheme="minorHAnsi" w:eastAsiaTheme="minorEastAsia" w:hAnsiTheme="minorHAnsi" w:cstheme="minorBidi"/>
          <w:b/>
          <w:color w:val="000000" w:themeColor="text1"/>
          <w:lang w:val="en-US"/>
        </w:rPr>
        <w:t>Freedom from violence, stigma, and stereotypes</w:t>
      </w:r>
    </w:p>
    <w:p w14:paraId="24D65E19" w14:textId="298F384A" w:rsidR="14623631" w:rsidRPr="001B30BA" w:rsidDel="002B0379" w:rsidRDefault="7D0D60F9" w:rsidP="001B30BA">
      <w:pPr>
        <w:pStyle w:val="ListParagraph"/>
        <w:numPr>
          <w:ilvl w:val="0"/>
          <w:numId w:val="64"/>
        </w:numPr>
        <w:rPr>
          <w:rFonts w:asciiTheme="minorHAnsi" w:eastAsiaTheme="minorEastAsia" w:hAnsiTheme="minorHAnsi" w:cstheme="minorBidi"/>
          <w:color w:val="000000" w:themeColor="text1"/>
          <w:lang w:val="en-US"/>
        </w:rPr>
      </w:pPr>
      <w:r w:rsidRPr="001B30BA">
        <w:rPr>
          <w:rFonts w:asciiTheme="minorHAnsi" w:eastAsiaTheme="minorEastAsia" w:hAnsiTheme="minorHAnsi" w:cstheme="minorBidi"/>
          <w:color w:val="000000" w:themeColor="text1"/>
          <w:lang w:val="en-US"/>
        </w:rPr>
        <w:t>Acknowledged the 2023 budget</w:t>
      </w:r>
      <w:r w:rsidR="00120DA2">
        <w:rPr>
          <w:rFonts w:asciiTheme="minorHAnsi" w:eastAsiaTheme="minorEastAsia" w:hAnsiTheme="minorHAnsi" w:cstheme="minorBidi"/>
          <w:color w:val="000000" w:themeColor="text1"/>
          <w:lang w:val="en-US"/>
        </w:rPr>
        <w:t>,</w:t>
      </w:r>
      <w:r w:rsidRPr="001B30BA">
        <w:rPr>
          <w:rFonts w:asciiTheme="minorHAnsi" w:eastAsiaTheme="minorEastAsia" w:hAnsiTheme="minorHAnsi" w:cstheme="minorBidi"/>
          <w:color w:val="000000" w:themeColor="text1"/>
          <w:lang w:val="en-US"/>
        </w:rPr>
        <w:t xml:space="preserve"> investment in initiatives to eliminate family violence and sexual violence and recommended continued investment in future budgets.</w:t>
      </w:r>
    </w:p>
    <w:p w14:paraId="30EC2F10" w14:textId="606633AB" w:rsidR="14623631" w:rsidRPr="001B30BA" w:rsidDel="002B0379" w:rsidRDefault="55416CCB" w:rsidP="00E85F44">
      <w:pPr>
        <w:pStyle w:val="ListParagraph"/>
        <w:numPr>
          <w:ilvl w:val="0"/>
          <w:numId w:val="64"/>
        </w:numPr>
        <w:spacing w:before="240"/>
        <w:rPr>
          <w:rFonts w:asciiTheme="minorHAnsi" w:eastAsiaTheme="minorEastAsia" w:hAnsiTheme="minorHAnsi" w:cstheme="minorBidi"/>
          <w:color w:val="000000" w:themeColor="text1"/>
          <w:lang w:val="en-US"/>
        </w:rPr>
      </w:pPr>
      <w:r w:rsidRPr="07616BEB">
        <w:rPr>
          <w:rFonts w:asciiTheme="minorHAnsi" w:eastAsiaTheme="minorEastAsia" w:hAnsiTheme="minorHAnsi" w:cstheme="minorBidi"/>
          <w:color w:val="000000" w:themeColor="text1"/>
          <w:lang w:val="en-US"/>
        </w:rPr>
        <w:t xml:space="preserve">Urged the Government to continue strengthening and investing in </w:t>
      </w:r>
      <w:hyperlink r:id="rId198" w:history="1">
        <w:r w:rsidR="24C3418A" w:rsidRPr="07616BEB">
          <w:rPr>
            <w:rStyle w:val="Hyperlink"/>
            <w:rFonts w:asciiTheme="minorHAnsi" w:hAnsiTheme="minorHAnsi"/>
            <w:i/>
            <w:iCs/>
          </w:rPr>
          <w:t>Te Aorerekura - the National Strategy to Eliminate Family Violence and Sexual Violence</w:t>
        </w:r>
      </w:hyperlink>
      <w:r w:rsidR="24C3418A" w:rsidRPr="07616BEB">
        <w:rPr>
          <w:rFonts w:asciiTheme="minorHAnsi" w:hAnsiTheme="minorHAnsi"/>
          <w:color w:val="000000" w:themeColor="text1"/>
        </w:rPr>
        <w:t xml:space="preserve"> (National Strategy)</w:t>
      </w:r>
      <w:r w:rsidRPr="07616BEB">
        <w:rPr>
          <w:rFonts w:asciiTheme="minorHAnsi" w:eastAsiaTheme="minorEastAsia" w:hAnsiTheme="minorHAnsi" w:cstheme="minorBidi"/>
          <w:color w:val="000000" w:themeColor="text1"/>
          <w:lang w:val="en-US"/>
        </w:rPr>
        <w:t xml:space="preserve">, particularly in accountability and reporting. </w:t>
      </w:r>
    </w:p>
    <w:p w14:paraId="4E76029B" w14:textId="3113B3A7" w:rsidR="002E6BB6" w:rsidRDefault="00B7039D" w:rsidP="4EF33E41">
      <w:pPr>
        <w:pStyle w:val="ListParagraph"/>
        <w:numPr>
          <w:ilvl w:val="0"/>
          <w:numId w:val="64"/>
        </w:numPr>
        <w:spacing w:before="240"/>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t>Called for l</w:t>
      </w:r>
      <w:r w:rsidR="7D0D60F9" w:rsidRPr="001B30BA">
        <w:rPr>
          <w:rFonts w:asciiTheme="minorHAnsi" w:eastAsiaTheme="minorEastAsia" w:hAnsiTheme="minorHAnsi" w:cstheme="minorBidi"/>
          <w:color w:val="000000" w:themeColor="text1"/>
          <w:lang w:val="en-US"/>
        </w:rPr>
        <w:t xml:space="preserve">egislative changes to improve online safety, particularly for women and children. </w:t>
      </w:r>
    </w:p>
    <w:p w14:paraId="38E6A543" w14:textId="7188C51D" w:rsidR="002E6BB6" w:rsidRPr="004D6B26" w:rsidRDefault="00B7039D" w:rsidP="002E6BB6">
      <w:pPr>
        <w:pStyle w:val="ListParagraph"/>
        <w:numPr>
          <w:ilvl w:val="0"/>
          <w:numId w:val="64"/>
        </w:numPr>
        <w:spacing w:before="240"/>
        <w:rPr>
          <w:rFonts w:asciiTheme="minorHAnsi" w:hAnsiTheme="minorHAnsi"/>
        </w:rPr>
      </w:pPr>
      <w:r>
        <w:rPr>
          <w:rFonts w:asciiTheme="minorHAnsi" w:hAnsiTheme="minorHAnsi"/>
        </w:rPr>
        <w:t>Called for an i</w:t>
      </w:r>
      <w:r w:rsidR="49D34877" w:rsidRPr="004D6B26">
        <w:rPr>
          <w:rFonts w:asciiTheme="minorHAnsi" w:hAnsiTheme="minorHAnsi"/>
        </w:rPr>
        <w:t xml:space="preserve">ncrease </w:t>
      </w:r>
      <w:r>
        <w:rPr>
          <w:rFonts w:asciiTheme="minorHAnsi" w:hAnsiTheme="minorHAnsi"/>
        </w:rPr>
        <w:t xml:space="preserve">in </w:t>
      </w:r>
      <w:r w:rsidR="49D34877" w:rsidRPr="004D6B26">
        <w:rPr>
          <w:rFonts w:asciiTheme="minorHAnsi" w:hAnsiTheme="minorHAnsi"/>
        </w:rPr>
        <w:t xml:space="preserve">official development assistance </w:t>
      </w:r>
      <w:r w:rsidR="00A576CB">
        <w:rPr>
          <w:rFonts w:asciiTheme="minorHAnsi" w:hAnsiTheme="minorHAnsi"/>
        </w:rPr>
        <w:t xml:space="preserve">for </w:t>
      </w:r>
      <w:r w:rsidR="49D34877" w:rsidRPr="004D6B26">
        <w:rPr>
          <w:rFonts w:asciiTheme="minorHAnsi" w:hAnsiTheme="minorHAnsi"/>
        </w:rPr>
        <w:t xml:space="preserve">sexual and reproductive health and rights programmes in the Pacific.  </w:t>
      </w:r>
    </w:p>
    <w:p w14:paraId="77221EFD" w14:textId="71E2CDB5" w:rsidR="002E6BB6" w:rsidRPr="00683DCB" w:rsidRDefault="00683DCB" w:rsidP="00683DCB">
      <w:pPr>
        <w:pStyle w:val="ListParagraph"/>
        <w:numPr>
          <w:ilvl w:val="0"/>
          <w:numId w:val="64"/>
        </w:numPr>
        <w:spacing w:before="240"/>
        <w:rPr>
          <w:rFonts w:asciiTheme="minorHAnsi" w:hAnsiTheme="minorHAnsi"/>
        </w:rPr>
      </w:pPr>
      <w:r>
        <w:rPr>
          <w:rFonts w:asciiTheme="minorHAnsi" w:hAnsiTheme="minorHAnsi"/>
        </w:rPr>
        <w:t xml:space="preserve">Called for </w:t>
      </w:r>
      <w:r w:rsidR="49D34877" w:rsidRPr="004D6B26">
        <w:rPr>
          <w:rFonts w:asciiTheme="minorHAnsi" w:hAnsiTheme="minorHAnsi"/>
        </w:rPr>
        <w:t xml:space="preserve">the cervical screening programme </w:t>
      </w:r>
      <w:r>
        <w:rPr>
          <w:rFonts w:asciiTheme="minorHAnsi" w:hAnsiTheme="minorHAnsi"/>
        </w:rPr>
        <w:t xml:space="preserve">to be fully funded in </w:t>
      </w:r>
      <w:r w:rsidR="49D34877" w:rsidRPr="004D6B26">
        <w:rPr>
          <w:rFonts w:asciiTheme="minorHAnsi" w:hAnsiTheme="minorHAnsi"/>
        </w:rPr>
        <w:t>align</w:t>
      </w:r>
      <w:r>
        <w:rPr>
          <w:rFonts w:asciiTheme="minorHAnsi" w:hAnsiTheme="minorHAnsi"/>
        </w:rPr>
        <w:t>ment</w:t>
      </w:r>
      <w:r w:rsidR="49D34877" w:rsidRPr="004D6B26">
        <w:rPr>
          <w:rFonts w:asciiTheme="minorHAnsi" w:hAnsiTheme="minorHAnsi"/>
        </w:rPr>
        <w:t xml:space="preserve"> with all other cancer screening programmes in</w:t>
      </w:r>
      <w:r w:rsidR="002373C3">
        <w:rPr>
          <w:rFonts w:asciiTheme="minorHAnsi" w:hAnsiTheme="minorHAnsi"/>
        </w:rPr>
        <w:t xml:space="preserve"> New Zealand</w:t>
      </w:r>
      <w:r w:rsidR="49D34877" w:rsidRPr="004D6B26">
        <w:rPr>
          <w:rFonts w:asciiTheme="minorHAnsi" w:hAnsiTheme="minorHAnsi"/>
        </w:rPr>
        <w:t xml:space="preserve">. </w:t>
      </w:r>
      <w:r w:rsidR="7D0D60F9" w:rsidRPr="00455D5D">
        <w:rPr>
          <w:rFonts w:asciiTheme="minorHAnsi" w:hAnsiTheme="minorHAnsi"/>
        </w:rPr>
        <w:br/>
      </w:r>
    </w:p>
    <w:p w14:paraId="1B56E827" w14:textId="4048BA39" w:rsidR="14623631" w:rsidRPr="002E6BB6" w:rsidDel="002B0379" w:rsidRDefault="7D0D60F9" w:rsidP="002E6BB6">
      <w:pPr>
        <w:pStyle w:val="ListParagraph"/>
        <w:numPr>
          <w:ilvl w:val="0"/>
          <w:numId w:val="81"/>
        </w:numPr>
        <w:spacing w:before="240"/>
        <w:rPr>
          <w:rFonts w:asciiTheme="minorHAnsi" w:eastAsiaTheme="minorEastAsia" w:hAnsiTheme="minorHAnsi" w:cstheme="minorBidi"/>
          <w:color w:val="000000" w:themeColor="text1"/>
          <w:lang w:val="en-US"/>
        </w:rPr>
      </w:pPr>
      <w:r w:rsidRPr="002E6BB6">
        <w:rPr>
          <w:rFonts w:asciiTheme="minorHAnsi" w:eastAsiaTheme="minorEastAsia" w:hAnsiTheme="minorHAnsi" w:cstheme="minorBidi"/>
          <w:b/>
          <w:color w:val="000000" w:themeColor="text1"/>
          <w:lang w:val="en-US"/>
        </w:rPr>
        <w:t>Participation, accountability, and gender-responsive institutions</w:t>
      </w:r>
    </w:p>
    <w:p w14:paraId="64B1D2BB" w14:textId="7155B50A" w:rsidR="14623631" w:rsidRPr="001B30BA" w:rsidDel="002B0379" w:rsidRDefault="7D0D60F9" w:rsidP="002E6BB6">
      <w:pPr>
        <w:pStyle w:val="ListParagraph"/>
        <w:numPr>
          <w:ilvl w:val="0"/>
          <w:numId w:val="55"/>
        </w:numPr>
        <w:spacing w:before="240"/>
        <w:rPr>
          <w:rFonts w:asciiTheme="minorHAnsi" w:eastAsiaTheme="minorEastAsia" w:hAnsiTheme="minorHAnsi" w:cstheme="minorBidi"/>
          <w:color w:val="000000" w:themeColor="text1"/>
          <w:lang w:val="en-US"/>
        </w:rPr>
      </w:pPr>
      <w:r w:rsidRPr="001B30BA">
        <w:rPr>
          <w:rFonts w:asciiTheme="minorHAnsi" w:eastAsiaTheme="minorEastAsia" w:hAnsiTheme="minorHAnsi" w:cstheme="minorBidi"/>
          <w:color w:val="000000" w:themeColor="text1"/>
          <w:lang w:val="en-US"/>
        </w:rPr>
        <w:t>New Zealand is leading the world in media coverage of women’s sport, through innovative, cross-organisation collaborations.</w:t>
      </w:r>
    </w:p>
    <w:p w14:paraId="098C5242" w14:textId="0CA69FDD" w:rsidR="14623631" w:rsidRPr="001B30BA" w:rsidDel="002B0379" w:rsidRDefault="7D0D60F9" w:rsidP="002E6BB6">
      <w:pPr>
        <w:pStyle w:val="ListParagraph"/>
        <w:numPr>
          <w:ilvl w:val="0"/>
          <w:numId w:val="55"/>
        </w:numPr>
        <w:spacing w:before="240"/>
        <w:rPr>
          <w:rFonts w:asciiTheme="minorHAnsi" w:eastAsiaTheme="minorEastAsia" w:hAnsiTheme="minorHAnsi" w:cstheme="minorBidi"/>
          <w:color w:val="000000" w:themeColor="text1"/>
          <w:lang w:val="en-US"/>
        </w:rPr>
      </w:pPr>
      <w:r w:rsidRPr="001B30BA">
        <w:rPr>
          <w:rFonts w:asciiTheme="minorHAnsi" w:eastAsiaTheme="minorEastAsia" w:hAnsiTheme="minorHAnsi" w:cstheme="minorBidi"/>
          <w:color w:val="000000" w:themeColor="text1"/>
          <w:lang w:val="en-US"/>
        </w:rPr>
        <w:t>Women are well represented on public sector boards and committees due to targeted initiatives to ensure this. However, women are underrepresented in private sector governance and leadership.</w:t>
      </w:r>
    </w:p>
    <w:p w14:paraId="28BAFDE6" w14:textId="0624759C" w:rsidR="14623631" w:rsidRPr="001B30BA" w:rsidDel="002B0379" w:rsidRDefault="7D0D60F9" w:rsidP="002E6BB6">
      <w:pPr>
        <w:pStyle w:val="ListParagraph"/>
        <w:numPr>
          <w:ilvl w:val="0"/>
          <w:numId w:val="55"/>
        </w:numPr>
        <w:spacing w:before="240"/>
        <w:rPr>
          <w:rFonts w:asciiTheme="minorHAnsi" w:eastAsiaTheme="minorEastAsia" w:hAnsiTheme="minorHAnsi" w:cstheme="minorBidi"/>
          <w:color w:val="000000" w:themeColor="text1"/>
          <w:lang w:val="en-US"/>
        </w:rPr>
      </w:pPr>
      <w:r w:rsidRPr="001B30BA">
        <w:rPr>
          <w:rFonts w:asciiTheme="minorHAnsi" w:eastAsiaTheme="minorEastAsia" w:hAnsiTheme="minorHAnsi" w:cstheme="minorBidi"/>
          <w:color w:val="000000" w:themeColor="text1"/>
          <w:lang w:val="en-US"/>
        </w:rPr>
        <w:t>There is no overarching strategy or plan for the advancement of gender equality in New Zealand.</w:t>
      </w:r>
      <w:r w:rsidR="00C805B2">
        <w:rPr>
          <w:rFonts w:asciiTheme="minorHAnsi" w:eastAsiaTheme="minorEastAsia" w:hAnsiTheme="minorHAnsi" w:cstheme="minorBidi"/>
          <w:color w:val="000000" w:themeColor="text1"/>
          <w:lang w:val="en-US"/>
        </w:rPr>
        <w:br/>
      </w:r>
    </w:p>
    <w:p w14:paraId="06063D2D" w14:textId="77777777" w:rsidR="007A70D9" w:rsidRPr="00455D5D" w:rsidDel="002B0379" w:rsidRDefault="007A70D9" w:rsidP="007A70D9">
      <w:pPr>
        <w:pStyle w:val="ListParagraph"/>
        <w:spacing w:before="240"/>
        <w:rPr>
          <w:rFonts w:asciiTheme="minorHAnsi" w:eastAsiaTheme="minorEastAsia" w:hAnsiTheme="minorHAnsi" w:cstheme="minorBidi"/>
          <w:color w:val="000000" w:themeColor="text1"/>
          <w:lang w:val="en-US"/>
        </w:rPr>
      </w:pPr>
    </w:p>
    <w:p w14:paraId="7A888DF7" w14:textId="0AE7332E" w:rsidR="14623631" w:rsidRPr="00C805B2" w:rsidDel="002B0379" w:rsidRDefault="7D0D60F9" w:rsidP="00C805B2">
      <w:pPr>
        <w:pStyle w:val="ListParagraph"/>
        <w:numPr>
          <w:ilvl w:val="0"/>
          <w:numId w:val="81"/>
        </w:numPr>
        <w:spacing w:before="240"/>
        <w:rPr>
          <w:rFonts w:asciiTheme="minorHAnsi" w:eastAsiaTheme="minorEastAsia" w:hAnsiTheme="minorHAnsi" w:cstheme="minorBidi"/>
          <w:color w:val="000000" w:themeColor="text1"/>
          <w:lang w:val="en-US"/>
        </w:rPr>
      </w:pPr>
      <w:r w:rsidRPr="00C805B2">
        <w:rPr>
          <w:rFonts w:asciiTheme="minorHAnsi" w:eastAsiaTheme="minorEastAsia" w:hAnsiTheme="minorHAnsi" w:cstheme="minorBidi"/>
          <w:b/>
          <w:color w:val="000000" w:themeColor="text1"/>
          <w:lang w:val="en-US"/>
        </w:rPr>
        <w:t>Peaceful and inclusive societies</w:t>
      </w:r>
    </w:p>
    <w:p w14:paraId="2FE851BF" w14:textId="5011ED9B" w:rsidR="14623631" w:rsidRPr="001B30BA" w:rsidDel="002B0379" w:rsidRDefault="7D0D60F9" w:rsidP="00D6590B">
      <w:pPr>
        <w:pStyle w:val="ListParagraph"/>
        <w:numPr>
          <w:ilvl w:val="0"/>
          <w:numId w:val="86"/>
        </w:numPr>
        <w:spacing w:before="240"/>
        <w:rPr>
          <w:rFonts w:asciiTheme="minorHAnsi" w:eastAsiaTheme="minorEastAsia" w:hAnsiTheme="minorHAnsi" w:cstheme="minorBidi"/>
          <w:color w:val="000000" w:themeColor="text1"/>
          <w:lang w:val="en-US"/>
        </w:rPr>
      </w:pPr>
      <w:r w:rsidRPr="00D6590B">
        <w:rPr>
          <w:rFonts w:asciiTheme="minorHAnsi" w:eastAsiaTheme="minorEastAsia" w:hAnsiTheme="minorHAnsi" w:cstheme="minorBidi"/>
          <w:color w:val="000000" w:themeColor="text1"/>
          <w:lang w:val="en-US"/>
        </w:rPr>
        <w:t>The</w:t>
      </w:r>
      <w:r w:rsidRPr="00B17BB0">
        <w:rPr>
          <w:rFonts w:asciiTheme="minorHAnsi" w:eastAsiaTheme="minorEastAsia" w:hAnsiTheme="minorHAnsi" w:cstheme="minorBidi"/>
          <w:color w:val="000000" w:themeColor="text1"/>
          <w:lang w:val="en-US"/>
        </w:rPr>
        <w:t xml:space="preserve"> </w:t>
      </w:r>
      <w:r w:rsidR="00313273" w:rsidRPr="00D6590B">
        <w:rPr>
          <w:rFonts w:asciiTheme="minorHAnsi" w:eastAsiaTheme="minorEastAsia" w:hAnsiTheme="minorHAnsi" w:cstheme="minorBidi"/>
          <w:color w:val="000000" w:themeColor="text1"/>
          <w:lang w:val="en-US"/>
        </w:rPr>
        <w:t xml:space="preserve">New Zealand </w:t>
      </w:r>
      <w:hyperlink r:id="rId199">
        <w:r w:rsidRPr="00D6590B">
          <w:rPr>
            <w:rStyle w:val="Hyperlink"/>
            <w:rFonts w:asciiTheme="minorHAnsi" w:eastAsiaTheme="minorEastAsia" w:hAnsiTheme="minorHAnsi" w:cstheme="minorBidi"/>
            <w:lang w:val="en-US"/>
          </w:rPr>
          <w:t>National Action Plan</w:t>
        </w:r>
      </w:hyperlink>
      <w:r w:rsidRPr="00B17BB0">
        <w:rPr>
          <w:rFonts w:asciiTheme="minorHAnsi" w:eastAsiaTheme="minorEastAsia" w:hAnsiTheme="minorHAnsi" w:cstheme="minorBidi"/>
          <w:color w:val="000000" w:themeColor="text1"/>
          <w:lang w:val="en-US"/>
        </w:rPr>
        <w:t xml:space="preserve"> </w:t>
      </w:r>
      <w:r w:rsidR="00313273" w:rsidRPr="00D6590B">
        <w:rPr>
          <w:rFonts w:asciiTheme="minorHAnsi" w:eastAsiaTheme="minorEastAsia" w:hAnsiTheme="minorHAnsi" w:cstheme="minorBidi"/>
          <w:color w:val="000000" w:themeColor="text1"/>
          <w:lang w:val="en-US"/>
        </w:rPr>
        <w:t xml:space="preserve">on </w:t>
      </w:r>
      <w:r w:rsidR="7BCD3C04" w:rsidRPr="00B17BB0">
        <w:rPr>
          <w:rFonts w:asciiTheme="minorHAnsi" w:eastAsiaTheme="minorEastAsia" w:hAnsiTheme="minorHAnsi" w:cstheme="minorBidi"/>
          <w:color w:val="000000" w:themeColor="text1"/>
          <w:lang w:val="en-US"/>
        </w:rPr>
        <w:t xml:space="preserve">Women, Peace </w:t>
      </w:r>
      <w:r w:rsidR="007F35E8" w:rsidRPr="00D6590B">
        <w:rPr>
          <w:rFonts w:asciiTheme="minorHAnsi" w:eastAsiaTheme="minorEastAsia" w:hAnsiTheme="minorHAnsi" w:cstheme="minorBidi"/>
          <w:color w:val="000000" w:themeColor="text1"/>
          <w:lang w:val="en-US"/>
        </w:rPr>
        <w:t>and</w:t>
      </w:r>
      <w:r w:rsidR="7BCD3C04" w:rsidRPr="00B17BB0">
        <w:rPr>
          <w:rFonts w:asciiTheme="minorHAnsi" w:eastAsiaTheme="minorEastAsia" w:hAnsiTheme="minorHAnsi" w:cstheme="minorBidi"/>
          <w:color w:val="000000" w:themeColor="text1"/>
          <w:lang w:val="en-US"/>
        </w:rPr>
        <w:t xml:space="preserve"> Security 2015-2019 </w:t>
      </w:r>
      <w:r w:rsidR="007F35E8" w:rsidRPr="00D6590B">
        <w:rPr>
          <w:rFonts w:asciiTheme="minorHAnsi" w:eastAsiaTheme="minorEastAsia" w:hAnsiTheme="minorHAnsi" w:cstheme="minorBidi"/>
          <w:color w:val="000000" w:themeColor="text1"/>
          <w:lang w:val="en-US"/>
        </w:rPr>
        <w:t>has not been updated</w:t>
      </w:r>
      <w:r w:rsidR="000B265A" w:rsidRPr="00D6590B">
        <w:rPr>
          <w:rFonts w:asciiTheme="minorHAnsi" w:eastAsiaTheme="minorEastAsia" w:hAnsiTheme="minorHAnsi" w:cstheme="minorBidi"/>
          <w:color w:val="000000" w:themeColor="text1"/>
          <w:lang w:val="en-US"/>
        </w:rPr>
        <w:t xml:space="preserve"> t</w:t>
      </w:r>
      <w:r w:rsidR="008A0807" w:rsidRPr="00B17BB0">
        <w:rPr>
          <w:rFonts w:asciiTheme="minorHAnsi" w:eastAsiaTheme="minorEastAsia" w:hAnsiTheme="minorHAnsi" w:cstheme="minorBidi"/>
          <w:color w:val="000000" w:themeColor="text1"/>
          <w:lang w:val="en-US"/>
        </w:rPr>
        <w:t>o implement the</w:t>
      </w:r>
      <w:r w:rsidR="000B265A" w:rsidRPr="00D6590B">
        <w:rPr>
          <w:rFonts w:asciiTheme="minorHAnsi" w:eastAsiaTheme="minorEastAsia" w:hAnsiTheme="minorHAnsi" w:cstheme="minorBidi"/>
          <w:color w:val="000000" w:themeColor="text1"/>
          <w:lang w:val="en-US"/>
        </w:rPr>
        <w:t xml:space="preserve"> </w:t>
      </w:r>
      <w:r w:rsidRPr="00B17BB0">
        <w:rPr>
          <w:rFonts w:asciiTheme="minorHAnsi" w:eastAsiaTheme="minorEastAsia" w:hAnsiTheme="minorHAnsi" w:cstheme="minorBidi"/>
          <w:color w:val="000000" w:themeColor="text1"/>
          <w:lang w:val="en-US"/>
        </w:rPr>
        <w:t xml:space="preserve">United Nations Security Council </w:t>
      </w:r>
      <w:r w:rsidRPr="00D6590B">
        <w:rPr>
          <w:rFonts w:asciiTheme="minorHAnsi" w:eastAsiaTheme="minorEastAsia" w:hAnsiTheme="minorHAnsi" w:cstheme="minorBidi"/>
          <w:color w:val="000000" w:themeColor="text1"/>
          <w:lang w:val="en-US"/>
        </w:rPr>
        <w:t>Resolutions1325</w:t>
      </w:r>
      <w:r w:rsidR="3EADA466" w:rsidRPr="00B17BB0">
        <w:rPr>
          <w:rFonts w:asciiTheme="minorHAnsi" w:eastAsiaTheme="minorEastAsia" w:hAnsiTheme="minorHAnsi" w:cstheme="minorBidi"/>
          <w:color w:val="000000" w:themeColor="text1"/>
          <w:lang w:val="en-US"/>
        </w:rPr>
        <w:t xml:space="preserve"> and subsequent Resolutions that make up the Women, Peace and Security Agenda</w:t>
      </w:r>
      <w:r w:rsidR="3EADA466" w:rsidRPr="00D6590B">
        <w:rPr>
          <w:rFonts w:asciiTheme="minorHAnsi" w:eastAsiaTheme="minorEastAsia" w:hAnsiTheme="minorHAnsi" w:cstheme="minorBidi"/>
          <w:color w:val="000000" w:themeColor="text1"/>
          <w:lang w:val="en-US"/>
        </w:rPr>
        <w:t>.</w:t>
      </w:r>
    </w:p>
    <w:p w14:paraId="1C28FA45" w14:textId="77777777" w:rsidR="00807A22" w:rsidRPr="001B30BA" w:rsidDel="002B0379" w:rsidRDefault="00807A22" w:rsidP="00283A4B">
      <w:pPr>
        <w:pStyle w:val="ListParagraph"/>
        <w:spacing w:before="240"/>
        <w:rPr>
          <w:rFonts w:asciiTheme="minorHAnsi" w:eastAsiaTheme="minorEastAsia" w:hAnsiTheme="minorHAnsi" w:cstheme="minorBidi"/>
          <w:color w:val="000000" w:themeColor="text1"/>
          <w:lang w:val="en-US"/>
        </w:rPr>
      </w:pPr>
    </w:p>
    <w:p w14:paraId="760E7552" w14:textId="768027B2" w:rsidR="14623631" w:rsidRPr="00C805B2" w:rsidDel="002B0379" w:rsidRDefault="7D0D60F9" w:rsidP="00C805B2">
      <w:pPr>
        <w:pStyle w:val="ListParagraph"/>
        <w:numPr>
          <w:ilvl w:val="0"/>
          <w:numId w:val="81"/>
        </w:numPr>
        <w:spacing w:before="240"/>
        <w:rPr>
          <w:rFonts w:asciiTheme="minorHAnsi" w:eastAsiaTheme="minorEastAsia" w:hAnsiTheme="minorHAnsi" w:cstheme="minorBidi"/>
          <w:color w:val="000000" w:themeColor="text1"/>
          <w:lang w:val="en-US"/>
        </w:rPr>
      </w:pPr>
      <w:r w:rsidRPr="00C805B2">
        <w:rPr>
          <w:rFonts w:asciiTheme="minorHAnsi" w:eastAsiaTheme="minorEastAsia" w:hAnsiTheme="minorHAnsi" w:cstheme="minorBidi"/>
          <w:b/>
          <w:color w:val="000000" w:themeColor="text1"/>
          <w:lang w:val="en-US"/>
        </w:rPr>
        <w:t xml:space="preserve">Environmental conservation, protection, and rehabilitation </w:t>
      </w:r>
    </w:p>
    <w:p w14:paraId="1A0C76AB" w14:textId="0551D528" w:rsidR="14623631" w:rsidRPr="00C805B2" w:rsidDel="002B0379" w:rsidRDefault="7D0D60F9" w:rsidP="00C805B2">
      <w:pPr>
        <w:pStyle w:val="ListParagraph"/>
        <w:numPr>
          <w:ilvl w:val="0"/>
          <w:numId w:val="51"/>
        </w:numPr>
        <w:spacing w:before="240"/>
        <w:rPr>
          <w:rFonts w:asciiTheme="minorHAnsi" w:eastAsiaTheme="minorEastAsia" w:hAnsiTheme="minorHAnsi" w:cstheme="minorBidi"/>
          <w:color w:val="000000" w:themeColor="text1"/>
          <w:lang w:val="en-US"/>
        </w:rPr>
      </w:pPr>
      <w:r w:rsidRPr="001B30BA">
        <w:rPr>
          <w:rFonts w:asciiTheme="minorHAnsi" w:eastAsiaTheme="minorEastAsia" w:hAnsiTheme="minorHAnsi" w:cstheme="minorBidi"/>
          <w:color w:val="000000" w:themeColor="text1"/>
          <w:lang w:val="en-US"/>
        </w:rPr>
        <w:t xml:space="preserve">Endorsed the recommendations to governments in </w:t>
      </w:r>
      <w:r w:rsidR="008E102F">
        <w:rPr>
          <w:rFonts w:asciiTheme="minorHAnsi" w:eastAsiaTheme="minorEastAsia" w:hAnsiTheme="minorHAnsi" w:cstheme="minorBidi"/>
          <w:color w:val="000000" w:themeColor="text1"/>
          <w:lang w:val="en-US"/>
        </w:rPr>
        <w:t xml:space="preserve">the </w:t>
      </w:r>
      <w:r w:rsidRPr="001B30BA">
        <w:rPr>
          <w:rFonts w:asciiTheme="minorHAnsi" w:eastAsiaTheme="minorEastAsia" w:hAnsiTheme="minorHAnsi" w:cstheme="minorBidi"/>
          <w:color w:val="000000" w:themeColor="text1"/>
          <w:lang w:val="en-US"/>
        </w:rPr>
        <w:t xml:space="preserve">CEDAW Committee’s General </w:t>
      </w:r>
      <w:hyperlink r:id="rId200">
        <w:r w:rsidRPr="147008E6">
          <w:rPr>
            <w:rStyle w:val="Hyperlink"/>
            <w:rFonts w:asciiTheme="minorHAnsi" w:eastAsiaTheme="minorEastAsia" w:hAnsiTheme="minorHAnsi" w:cstheme="minorBidi"/>
            <w:lang w:val="en-US"/>
          </w:rPr>
          <w:t xml:space="preserve">Recommendation 37 </w:t>
        </w:r>
        <w:r w:rsidR="003556B7" w:rsidRPr="147008E6">
          <w:rPr>
            <w:rStyle w:val="Hyperlink"/>
            <w:rFonts w:asciiTheme="minorHAnsi" w:eastAsiaTheme="minorEastAsia" w:hAnsiTheme="minorHAnsi" w:cstheme="minorBidi"/>
            <w:lang w:val="en-US"/>
          </w:rPr>
          <w:t>(</w:t>
        </w:r>
        <w:r w:rsidRPr="147008E6">
          <w:rPr>
            <w:rStyle w:val="Hyperlink"/>
            <w:rFonts w:asciiTheme="minorHAnsi" w:eastAsiaTheme="minorEastAsia" w:hAnsiTheme="minorHAnsi" w:cstheme="minorBidi"/>
            <w:lang w:val="en-US"/>
          </w:rPr>
          <w:t>2018</w:t>
        </w:r>
        <w:r w:rsidR="003556B7" w:rsidRPr="147008E6">
          <w:rPr>
            <w:rStyle w:val="Hyperlink"/>
            <w:rFonts w:asciiTheme="minorHAnsi" w:eastAsiaTheme="minorEastAsia" w:hAnsiTheme="minorHAnsi" w:cstheme="minorBidi"/>
            <w:lang w:val="en-US"/>
          </w:rPr>
          <w:t>)</w:t>
        </w:r>
      </w:hyperlink>
      <w:r w:rsidR="003556B7">
        <w:rPr>
          <w:rFonts w:asciiTheme="minorHAnsi" w:eastAsiaTheme="minorEastAsia" w:hAnsiTheme="minorHAnsi" w:cstheme="minorBidi"/>
          <w:color w:val="000000" w:themeColor="text1"/>
          <w:lang w:val="en-US"/>
        </w:rPr>
        <w:t>, “</w:t>
      </w:r>
      <w:r w:rsidRPr="001B30BA">
        <w:rPr>
          <w:rFonts w:asciiTheme="minorHAnsi" w:eastAsiaTheme="minorEastAsia" w:hAnsiTheme="minorHAnsi" w:cstheme="minorBidi"/>
          <w:color w:val="000000" w:themeColor="text1"/>
          <w:lang w:val="en-US"/>
        </w:rPr>
        <w:t>Gender-Related Dimensions of Disaster Risk Reduction in the Context of Climate Change</w:t>
      </w:r>
      <w:r w:rsidR="003556B7">
        <w:rPr>
          <w:rFonts w:asciiTheme="minorHAnsi" w:eastAsiaTheme="minorEastAsia" w:hAnsiTheme="minorHAnsi" w:cstheme="minorBidi"/>
          <w:color w:val="000000" w:themeColor="text1"/>
          <w:lang w:val="en-US"/>
        </w:rPr>
        <w:t>”</w:t>
      </w:r>
      <w:r w:rsidRPr="001B30BA">
        <w:rPr>
          <w:rFonts w:asciiTheme="minorHAnsi" w:eastAsiaTheme="minorEastAsia" w:hAnsiTheme="minorHAnsi" w:cstheme="minorBidi"/>
          <w:color w:val="000000" w:themeColor="text1"/>
          <w:lang w:val="en-US"/>
        </w:rPr>
        <w:t>.</w:t>
      </w:r>
      <w:r w:rsidRPr="00C805B2">
        <w:rPr>
          <w:rFonts w:asciiTheme="minorHAnsi" w:eastAsiaTheme="minorEastAsia" w:hAnsiTheme="minorHAnsi" w:cstheme="minorBidi"/>
        </w:rPr>
        <w:t xml:space="preserve"> </w:t>
      </w:r>
    </w:p>
    <w:p w14:paraId="3F13D502" w14:textId="4815EBF7" w:rsidR="001653F7" w:rsidRPr="00455D5D" w:rsidRDefault="001653F7" w:rsidP="001653F7">
      <w:pPr>
        <w:pStyle w:val="Heading1"/>
        <w:rPr>
          <w:rFonts w:asciiTheme="minorHAnsi" w:hAnsiTheme="minorHAnsi"/>
          <w:sz w:val="36"/>
          <w:szCs w:val="36"/>
        </w:rPr>
      </w:pPr>
      <w:bookmarkStart w:id="42" w:name="_Toc168044030"/>
      <w:r w:rsidRPr="00455D5D">
        <w:rPr>
          <w:rFonts w:asciiTheme="minorHAnsi" w:hAnsiTheme="minorHAnsi"/>
          <w:sz w:val="36"/>
          <w:szCs w:val="36"/>
        </w:rPr>
        <w:t>Section 5: Data and statistics</w:t>
      </w:r>
      <w:bookmarkEnd w:id="42"/>
    </w:p>
    <w:p w14:paraId="3180B206" w14:textId="7A5D83A7" w:rsidR="00D162CC" w:rsidRPr="00D162CC" w:rsidRDefault="008D0030" w:rsidP="00D162CC">
      <w:pPr>
        <w:pStyle w:val="Heading2"/>
        <w:spacing w:line="276" w:lineRule="auto"/>
        <w:rPr>
          <w:rFonts w:asciiTheme="minorHAnsi" w:eastAsia="Times New Roman" w:hAnsiTheme="minorHAnsi" w:cstheme="minorHAnsi"/>
          <w:color w:val="0F4761" w:themeColor="accent1" w:themeShade="BF"/>
          <w:lang w:eastAsia="en-US"/>
        </w:rPr>
      </w:pPr>
      <w:bookmarkStart w:id="43" w:name="_Toc168044031"/>
      <w:r w:rsidRPr="00CD2E9E">
        <w:rPr>
          <w:rFonts w:asciiTheme="minorHAnsi" w:eastAsia="Times New Roman" w:hAnsiTheme="minorHAnsi" w:cstheme="minorHAnsi"/>
          <w:color w:val="0F4761" w:themeColor="accent1" w:themeShade="BF"/>
          <w:lang w:eastAsia="en-US"/>
        </w:rPr>
        <w:t>Q</w:t>
      </w:r>
      <w:r w:rsidR="00F26A25" w:rsidRPr="00CD2E9E">
        <w:rPr>
          <w:rFonts w:asciiTheme="minorHAnsi" w:eastAsia="Times New Roman" w:hAnsiTheme="minorHAnsi" w:cstheme="minorHAnsi"/>
          <w:color w:val="0F4761" w:themeColor="accent1" w:themeShade="BF"/>
          <w:lang w:eastAsia="en-US"/>
        </w:rPr>
        <w:t>uestion</w:t>
      </w:r>
      <w:r w:rsidR="00D162CC">
        <w:rPr>
          <w:rFonts w:asciiTheme="minorHAnsi" w:eastAsia="Times New Roman" w:hAnsiTheme="minorHAnsi" w:cstheme="minorHAnsi"/>
          <w:color w:val="0F4761" w:themeColor="accent1" w:themeShade="BF"/>
          <w:lang w:eastAsia="en-US"/>
        </w:rPr>
        <w:t xml:space="preserve"> </w:t>
      </w:r>
      <w:r w:rsidR="00F26A25" w:rsidRPr="00CD2E9E">
        <w:rPr>
          <w:rFonts w:asciiTheme="minorHAnsi" w:eastAsia="Times New Roman" w:hAnsiTheme="minorHAnsi" w:cstheme="minorHAnsi"/>
          <w:color w:val="0F4761" w:themeColor="accent1" w:themeShade="BF"/>
          <w:lang w:eastAsia="en-US"/>
        </w:rPr>
        <w:t>38</w:t>
      </w:r>
      <w:r w:rsidR="00D162CC">
        <w:rPr>
          <w:rFonts w:asciiTheme="minorHAnsi" w:eastAsia="Times New Roman" w:hAnsiTheme="minorHAnsi" w:cstheme="minorHAnsi"/>
          <w:color w:val="0F4761" w:themeColor="accent1" w:themeShade="BF"/>
          <w:lang w:eastAsia="en-US"/>
        </w:rPr>
        <w:t xml:space="preserve">: </w:t>
      </w:r>
      <w:r w:rsidR="00D162CC" w:rsidRPr="00D162CC">
        <w:rPr>
          <w:rFonts w:asciiTheme="minorHAnsi" w:eastAsia="Times New Roman" w:hAnsiTheme="minorHAnsi" w:cstheme="minorHAnsi"/>
          <w:color w:val="0F4761" w:themeColor="accent1" w:themeShade="BF"/>
          <w:lang w:eastAsia="en-US"/>
        </w:rPr>
        <w:t xml:space="preserve">What are the most important areas in which your country has made most progress </w:t>
      </w:r>
      <w:r w:rsidR="00D162CC" w:rsidRPr="00740EE1">
        <w:rPr>
          <w:rFonts w:asciiTheme="minorHAnsi" w:eastAsia="Times New Roman" w:hAnsiTheme="minorHAnsi" w:cstheme="minorHAnsi"/>
          <w:color w:val="0F4761" w:themeColor="accent1" w:themeShade="BF"/>
          <w:u w:val="single"/>
          <w:lang w:eastAsia="en-US"/>
        </w:rPr>
        <w:t>over the past five years</w:t>
      </w:r>
      <w:r w:rsidR="00D162CC" w:rsidRPr="00D162CC">
        <w:rPr>
          <w:rFonts w:asciiTheme="minorHAnsi" w:eastAsia="Times New Roman" w:hAnsiTheme="minorHAnsi" w:cstheme="minorHAnsi"/>
          <w:color w:val="0F4761" w:themeColor="accent1" w:themeShade="BF"/>
          <w:lang w:eastAsia="en-US"/>
        </w:rPr>
        <w:t xml:space="preserve"> when it comes to gender statistics at the national level?</w:t>
      </w:r>
      <w:bookmarkEnd w:id="43"/>
      <w:r w:rsidR="00D162CC" w:rsidRPr="00D162CC">
        <w:rPr>
          <w:rFonts w:asciiTheme="minorHAnsi" w:eastAsia="Times New Roman" w:hAnsiTheme="minorHAnsi" w:cstheme="minorHAnsi"/>
          <w:color w:val="0F4761" w:themeColor="accent1" w:themeShade="BF"/>
          <w:lang w:eastAsia="en-US"/>
        </w:rPr>
        <w:t xml:space="preserve"> </w:t>
      </w:r>
    </w:p>
    <w:p w14:paraId="313A5005" w14:textId="2ED86118" w:rsidR="00D162CC" w:rsidRPr="00D162CC" w:rsidRDefault="00D162CC" w:rsidP="00D162CC">
      <w:pPr>
        <w:pStyle w:val="Heading2"/>
        <w:spacing w:line="276" w:lineRule="auto"/>
        <w:rPr>
          <w:rFonts w:asciiTheme="minorHAnsi" w:eastAsia="Times New Roman" w:hAnsiTheme="minorHAnsi" w:cstheme="minorHAnsi"/>
          <w:color w:val="0F4761" w:themeColor="accent1" w:themeShade="BF"/>
          <w:lang w:eastAsia="en-US"/>
        </w:rPr>
      </w:pPr>
      <w:bookmarkStart w:id="44" w:name="_Toc168044032"/>
      <w:r>
        <w:rPr>
          <w:rFonts w:asciiTheme="minorHAnsi" w:eastAsia="Times New Roman" w:hAnsiTheme="minorHAnsi" w:cstheme="minorHAnsi"/>
          <w:color w:val="0F4761" w:themeColor="accent1" w:themeShade="BF"/>
          <w:lang w:eastAsia="en-US"/>
        </w:rPr>
        <w:t xml:space="preserve">Question 39: </w:t>
      </w:r>
      <w:r w:rsidRPr="00D162CC">
        <w:rPr>
          <w:rFonts w:asciiTheme="minorHAnsi" w:eastAsia="Times New Roman" w:hAnsiTheme="minorHAnsi" w:cstheme="minorHAnsi"/>
          <w:color w:val="0F4761" w:themeColor="accent1" w:themeShade="BF"/>
          <w:u w:val="single"/>
          <w:lang w:eastAsia="en-US"/>
        </w:rPr>
        <w:t>Over the next five years</w:t>
      </w:r>
      <w:r w:rsidRPr="00D162CC">
        <w:rPr>
          <w:rFonts w:asciiTheme="minorHAnsi" w:eastAsia="Times New Roman" w:hAnsiTheme="minorHAnsi" w:cstheme="minorHAnsi"/>
          <w:color w:val="0F4761" w:themeColor="accent1" w:themeShade="BF"/>
          <w:lang w:eastAsia="en-US"/>
        </w:rPr>
        <w:t>, what are your country’s priorities for strengthening national gender statistics? Please provide a brief explanation and examples of your plans.</w:t>
      </w:r>
      <w:bookmarkEnd w:id="44"/>
    </w:p>
    <w:p w14:paraId="251CA05E" w14:textId="5793DAD2" w:rsidR="00D162CC" w:rsidRPr="00D162CC" w:rsidRDefault="00D162CC" w:rsidP="00D162CC">
      <w:pPr>
        <w:pStyle w:val="Heading2"/>
        <w:spacing w:line="276" w:lineRule="auto"/>
        <w:rPr>
          <w:rFonts w:asciiTheme="minorHAnsi" w:eastAsia="Times New Roman" w:hAnsiTheme="minorHAnsi" w:cstheme="minorHAnsi"/>
          <w:color w:val="0F4761" w:themeColor="accent1" w:themeShade="BF"/>
          <w:lang w:eastAsia="en-US"/>
        </w:rPr>
      </w:pPr>
      <w:bookmarkStart w:id="45" w:name="_Toc168044033"/>
      <w:r>
        <w:rPr>
          <w:rFonts w:asciiTheme="minorHAnsi" w:eastAsia="Times New Roman" w:hAnsiTheme="minorHAnsi" w:cstheme="minorHAnsi"/>
          <w:color w:val="0F4761" w:themeColor="accent1" w:themeShade="BF"/>
          <w:lang w:eastAsia="en-US"/>
        </w:rPr>
        <w:t xml:space="preserve">Question 40: </w:t>
      </w:r>
      <w:r w:rsidRPr="00D162CC">
        <w:rPr>
          <w:rFonts w:asciiTheme="minorHAnsi" w:eastAsia="Times New Roman" w:hAnsiTheme="minorHAnsi" w:cstheme="minorHAnsi"/>
          <w:color w:val="0F4761" w:themeColor="accent1" w:themeShade="BF"/>
          <w:lang w:eastAsia="en-US"/>
        </w:rPr>
        <w:t>What gender-specific indicators has your country prioritized for monitoring progress on the SDGs? please also explain any challenges for collecting and compiling data on these indicators.</w:t>
      </w:r>
      <w:bookmarkEnd w:id="45"/>
    </w:p>
    <w:p w14:paraId="50516A0F" w14:textId="6758EFB5" w:rsidR="007A54C0" w:rsidRPr="00155CBC" w:rsidRDefault="007A54C0" w:rsidP="007A54C0">
      <w:pPr>
        <w:spacing w:before="240" w:line="276" w:lineRule="auto"/>
        <w:rPr>
          <w:rFonts w:asciiTheme="minorHAnsi" w:hAnsiTheme="minorHAnsi"/>
          <w:b/>
          <w:bCs/>
          <w:color w:val="000000" w:themeColor="text1"/>
        </w:rPr>
      </w:pPr>
      <w:r w:rsidRPr="0047712E">
        <w:rPr>
          <w:rFonts w:asciiTheme="minorHAnsi" w:hAnsiTheme="minorHAnsi"/>
          <w:b/>
          <w:bCs/>
          <w:color w:val="000000" w:themeColor="text1"/>
        </w:rPr>
        <w:t xml:space="preserve">ANSWER TO QUESTIONS </w:t>
      </w:r>
      <w:r>
        <w:rPr>
          <w:rFonts w:asciiTheme="minorHAnsi" w:hAnsiTheme="minorHAnsi"/>
          <w:b/>
          <w:bCs/>
          <w:color w:val="000000" w:themeColor="text1"/>
        </w:rPr>
        <w:t xml:space="preserve">38, 39 AND 40 </w:t>
      </w:r>
      <w:r w:rsidRPr="0047712E">
        <w:rPr>
          <w:rFonts w:asciiTheme="minorHAnsi" w:hAnsiTheme="minorHAnsi"/>
          <w:b/>
          <w:bCs/>
          <w:color w:val="000000" w:themeColor="text1"/>
        </w:rPr>
        <w:t>COMBINED</w:t>
      </w:r>
    </w:p>
    <w:p w14:paraId="3791BD16" w14:textId="203C2F15" w:rsidR="00725B86" w:rsidRPr="0047712E" w:rsidRDefault="00725B86" w:rsidP="00740EE1">
      <w:pPr>
        <w:spacing w:before="240" w:line="276" w:lineRule="auto"/>
        <w:rPr>
          <w:rFonts w:asciiTheme="minorHAnsi" w:eastAsiaTheme="majorEastAsia" w:hAnsiTheme="minorHAnsi"/>
          <w:sz w:val="28"/>
          <w:szCs w:val="28"/>
        </w:rPr>
      </w:pPr>
      <w:r w:rsidRPr="00740EE1">
        <w:rPr>
          <w:rFonts w:asciiTheme="minorHAnsi" w:hAnsiTheme="minorHAnsi"/>
          <w:b/>
          <w:color w:val="0F4761" w:themeColor="accent1" w:themeShade="BF"/>
        </w:rPr>
        <w:t>Data and Statistics Act 2022</w:t>
      </w:r>
    </w:p>
    <w:p w14:paraId="4B25F8F4" w14:textId="3E04C418" w:rsidR="00375A21" w:rsidRPr="0047712E" w:rsidRDefault="0060224B" w:rsidP="00740EE1">
      <w:pPr>
        <w:spacing w:line="276" w:lineRule="auto"/>
        <w:rPr>
          <w:rFonts w:asciiTheme="minorHAnsi" w:hAnsiTheme="minorHAnsi"/>
        </w:rPr>
      </w:pPr>
      <w:r w:rsidRPr="0047712E">
        <w:rPr>
          <w:rFonts w:asciiTheme="minorHAnsi" w:hAnsiTheme="minorHAnsi"/>
        </w:rPr>
        <w:t>New Zealand has made progress towards</w:t>
      </w:r>
      <w:r w:rsidR="000F7A4B" w:rsidRPr="0047712E">
        <w:rPr>
          <w:rFonts w:asciiTheme="minorHAnsi" w:hAnsiTheme="minorHAnsi"/>
        </w:rPr>
        <w:t xml:space="preserve"> </w:t>
      </w:r>
      <w:r w:rsidR="008D3123" w:rsidRPr="0047712E">
        <w:rPr>
          <w:rFonts w:asciiTheme="minorHAnsi" w:hAnsiTheme="minorHAnsi"/>
        </w:rPr>
        <w:t>delivering</w:t>
      </w:r>
      <w:r w:rsidR="00107DC1" w:rsidRPr="0047712E">
        <w:rPr>
          <w:rFonts w:asciiTheme="minorHAnsi" w:hAnsiTheme="minorHAnsi"/>
        </w:rPr>
        <w:t xml:space="preserve"> a robust, future-focused data and statistics system</w:t>
      </w:r>
      <w:r w:rsidR="00375A21" w:rsidRPr="0047712E">
        <w:rPr>
          <w:rFonts w:asciiTheme="minorHAnsi" w:hAnsiTheme="minorHAnsi"/>
        </w:rPr>
        <w:t xml:space="preserve"> though the implementation of </w:t>
      </w:r>
      <w:r w:rsidR="009518BC" w:rsidRPr="0047712E">
        <w:rPr>
          <w:rFonts w:asciiTheme="minorHAnsi" w:hAnsiTheme="minorHAnsi"/>
        </w:rPr>
        <w:t xml:space="preserve">the </w:t>
      </w:r>
      <w:hyperlink r:id="rId201" w:history="1">
        <w:r w:rsidR="009518BC" w:rsidRPr="00740EE1">
          <w:rPr>
            <w:rStyle w:val="Hyperlink"/>
            <w:rFonts w:asciiTheme="minorHAnsi" w:hAnsiTheme="minorHAnsi"/>
          </w:rPr>
          <w:t>Data and Statistics Act 2022</w:t>
        </w:r>
      </w:hyperlink>
      <w:r w:rsidR="00375A21" w:rsidRPr="0047712E">
        <w:rPr>
          <w:rFonts w:asciiTheme="minorHAnsi" w:hAnsiTheme="minorHAnsi"/>
        </w:rPr>
        <w:t>. This legislation supports a well-functioning data and statistics system that will make the best use of data collected and held by government</w:t>
      </w:r>
      <w:r w:rsidR="00C15A91">
        <w:rPr>
          <w:rFonts w:asciiTheme="minorHAnsi" w:hAnsiTheme="minorHAnsi"/>
        </w:rPr>
        <w:t>,</w:t>
      </w:r>
      <w:r w:rsidR="00375A21" w:rsidRPr="0047712E">
        <w:rPr>
          <w:rFonts w:asciiTheme="minorHAnsi" w:hAnsiTheme="minorHAnsi"/>
        </w:rPr>
        <w:t xml:space="preserve"> while ensuring private and confidential information is held securely and used appropriately.</w:t>
      </w:r>
    </w:p>
    <w:p w14:paraId="13783DFD" w14:textId="73D7335D" w:rsidR="00451B23" w:rsidRPr="00740EE1" w:rsidRDefault="00451B23" w:rsidP="00200489">
      <w:pPr>
        <w:spacing w:before="240" w:after="0" w:line="276" w:lineRule="auto"/>
        <w:rPr>
          <w:rFonts w:asciiTheme="minorHAnsi" w:hAnsiTheme="minorHAnsi"/>
          <w:b/>
        </w:rPr>
      </w:pPr>
      <w:r w:rsidRPr="00740EE1">
        <w:rPr>
          <w:rFonts w:asciiTheme="minorHAnsi" w:hAnsiTheme="minorHAnsi"/>
          <w:b/>
        </w:rPr>
        <w:t xml:space="preserve">The Data and Statistics Act 2022 supports higher-quality data and statistics related to gender equality by: </w:t>
      </w:r>
    </w:p>
    <w:p w14:paraId="06EEC7AA" w14:textId="46229CFB" w:rsidR="00451B23" w:rsidRPr="0047712E" w:rsidRDefault="002A4061" w:rsidP="00740EE1">
      <w:pPr>
        <w:pStyle w:val="ListParagraph"/>
        <w:numPr>
          <w:ilvl w:val="0"/>
          <w:numId w:val="2"/>
        </w:numPr>
        <w:spacing w:line="276" w:lineRule="auto"/>
        <w:rPr>
          <w:rFonts w:asciiTheme="minorHAnsi" w:hAnsiTheme="minorHAnsi"/>
        </w:rPr>
      </w:pPr>
      <w:r w:rsidRPr="0047712E">
        <w:rPr>
          <w:rFonts w:asciiTheme="minorHAnsi" w:hAnsiTheme="minorHAnsi"/>
        </w:rPr>
        <w:t>r</w:t>
      </w:r>
      <w:r w:rsidR="00451B23" w:rsidRPr="0047712E">
        <w:rPr>
          <w:rFonts w:asciiTheme="minorHAnsi" w:hAnsiTheme="minorHAnsi"/>
        </w:rPr>
        <w:t xml:space="preserve">ecognising and respecting the Crown’s responsibility to give effect to the principles of </w:t>
      </w:r>
      <w:r w:rsidR="00B10239">
        <w:rPr>
          <w:rFonts w:asciiTheme="minorHAnsi" w:hAnsiTheme="minorHAnsi"/>
        </w:rPr>
        <w:t>t</w:t>
      </w:r>
      <w:r w:rsidR="00737A9A">
        <w:rPr>
          <w:rFonts w:asciiTheme="minorHAnsi" w:hAnsiTheme="minorHAnsi"/>
        </w:rPr>
        <w:t>he Treaty of Waitangi</w:t>
      </w:r>
      <w:r w:rsidR="00926854">
        <w:rPr>
          <w:rFonts w:asciiTheme="minorHAnsi" w:hAnsiTheme="minorHAnsi"/>
        </w:rPr>
        <w:t>/</w:t>
      </w:r>
      <w:r w:rsidR="00B10239">
        <w:rPr>
          <w:rFonts w:asciiTheme="minorHAnsi" w:hAnsiTheme="minorHAnsi"/>
        </w:rPr>
        <w:t>Te Tiriti o Waitangi</w:t>
      </w:r>
      <w:r w:rsidR="00D61689">
        <w:rPr>
          <w:rFonts w:asciiTheme="minorHAnsi" w:hAnsiTheme="minorHAnsi"/>
        </w:rPr>
        <w:t xml:space="preserve"> </w:t>
      </w:r>
      <w:r w:rsidR="00451B23" w:rsidRPr="0047712E">
        <w:rPr>
          <w:rFonts w:asciiTheme="minorHAnsi" w:hAnsiTheme="minorHAnsi"/>
        </w:rPr>
        <w:t xml:space="preserve">by recognising Māori interests in data and statistics </w:t>
      </w:r>
    </w:p>
    <w:p w14:paraId="116E7371" w14:textId="64A92184" w:rsidR="00451B23" w:rsidRPr="0047712E" w:rsidRDefault="002A4061" w:rsidP="00B27CBF">
      <w:pPr>
        <w:pStyle w:val="ListParagraph"/>
        <w:numPr>
          <w:ilvl w:val="0"/>
          <w:numId w:val="2"/>
        </w:numPr>
        <w:spacing w:before="240" w:line="276" w:lineRule="auto"/>
        <w:rPr>
          <w:rFonts w:asciiTheme="minorHAnsi" w:hAnsiTheme="minorHAnsi"/>
        </w:rPr>
      </w:pPr>
      <w:r w:rsidRPr="0047712E">
        <w:rPr>
          <w:rFonts w:asciiTheme="minorHAnsi" w:hAnsiTheme="minorHAnsi"/>
        </w:rPr>
        <w:t>e</w:t>
      </w:r>
      <w:r w:rsidR="00451B23" w:rsidRPr="0047712E">
        <w:rPr>
          <w:rFonts w:asciiTheme="minorHAnsi" w:hAnsiTheme="minorHAnsi"/>
        </w:rPr>
        <w:t xml:space="preserve">nabling Stats NZ to require administrative data, which supports larger data quantities and more complex and informative data </w:t>
      </w:r>
    </w:p>
    <w:p w14:paraId="188FD1B1" w14:textId="1A416C74" w:rsidR="00295979" w:rsidRPr="00455D5D" w:rsidRDefault="002A4061" w:rsidP="00740EE1">
      <w:pPr>
        <w:pStyle w:val="ListParagraph"/>
        <w:numPr>
          <w:ilvl w:val="0"/>
          <w:numId w:val="2"/>
        </w:numPr>
        <w:spacing w:before="240" w:line="276" w:lineRule="auto"/>
        <w:rPr>
          <w:rFonts w:asciiTheme="minorHAnsi" w:hAnsiTheme="minorHAnsi"/>
        </w:rPr>
      </w:pPr>
      <w:r w:rsidRPr="00455D5D">
        <w:rPr>
          <w:rFonts w:asciiTheme="minorHAnsi" w:hAnsiTheme="minorHAnsi"/>
        </w:rPr>
        <w:t>e</w:t>
      </w:r>
      <w:r w:rsidR="00451B23" w:rsidRPr="00455D5D">
        <w:rPr>
          <w:rFonts w:asciiTheme="minorHAnsi" w:hAnsiTheme="minorHAnsi"/>
        </w:rPr>
        <w:t xml:space="preserve">nsuring diverse groups of people (including women, Māori, Pacific peoples, ethnic communities, disabled people, and </w:t>
      </w:r>
      <w:r w:rsidR="00EE0372" w:rsidRPr="00455D5D">
        <w:rPr>
          <w:rFonts w:asciiTheme="minorHAnsi" w:hAnsiTheme="minorHAnsi"/>
        </w:rPr>
        <w:t>r</w:t>
      </w:r>
      <w:r w:rsidR="00451B23" w:rsidRPr="00455D5D">
        <w:rPr>
          <w:rFonts w:asciiTheme="minorHAnsi" w:hAnsiTheme="minorHAnsi"/>
        </w:rPr>
        <w:t>ainbow communities) can have input into data and statistical priorities.</w:t>
      </w:r>
    </w:p>
    <w:p w14:paraId="11A467CC" w14:textId="5BDBC134" w:rsidR="00451B23" w:rsidRPr="00740EE1" w:rsidRDefault="00451B23" w:rsidP="00187A23">
      <w:pPr>
        <w:spacing w:line="276" w:lineRule="auto"/>
        <w:rPr>
          <w:rFonts w:asciiTheme="minorHAnsi" w:hAnsiTheme="minorHAnsi"/>
          <w:b/>
          <w:color w:val="0F4761" w:themeColor="accent1" w:themeShade="BF"/>
        </w:rPr>
      </w:pPr>
      <w:r w:rsidRPr="00740EE1">
        <w:rPr>
          <w:rFonts w:asciiTheme="minorHAnsi" w:hAnsiTheme="minorHAnsi"/>
          <w:b/>
          <w:color w:val="0F4761" w:themeColor="accent1" w:themeShade="BF"/>
        </w:rPr>
        <w:t>Data Investment Plan 2022</w:t>
      </w:r>
    </w:p>
    <w:p w14:paraId="312455B4" w14:textId="0F8D85AE" w:rsidR="005151DA" w:rsidRPr="0047712E" w:rsidRDefault="00451B23" w:rsidP="00740EE1">
      <w:pPr>
        <w:spacing w:line="276" w:lineRule="auto"/>
        <w:rPr>
          <w:rFonts w:asciiTheme="minorHAnsi" w:hAnsiTheme="minorHAnsi"/>
        </w:rPr>
      </w:pPr>
      <w:r w:rsidRPr="0047712E">
        <w:rPr>
          <w:rFonts w:asciiTheme="minorHAnsi" w:hAnsiTheme="minorHAnsi"/>
        </w:rPr>
        <w:t xml:space="preserve">The Government’s </w:t>
      </w:r>
      <w:hyperlink r:id="rId202" w:history="1">
        <w:r w:rsidRPr="006851D7">
          <w:rPr>
            <w:rStyle w:val="Hyperlink"/>
            <w:rFonts w:asciiTheme="minorHAnsi" w:hAnsiTheme="minorHAnsi"/>
          </w:rPr>
          <w:t>Data Investment Plan 2022</w:t>
        </w:r>
      </w:hyperlink>
      <w:r w:rsidR="00C2619E" w:rsidRPr="0047712E">
        <w:rPr>
          <w:rFonts w:asciiTheme="minorHAnsi" w:hAnsiTheme="minorHAnsi"/>
        </w:rPr>
        <w:t xml:space="preserve"> </w:t>
      </w:r>
      <w:r w:rsidR="00AF4D1D" w:rsidRPr="0047712E">
        <w:rPr>
          <w:rFonts w:asciiTheme="minorHAnsi" w:hAnsiTheme="minorHAnsi"/>
        </w:rPr>
        <w:t xml:space="preserve">provides a </w:t>
      </w:r>
      <w:r w:rsidR="00C2619E" w:rsidRPr="0047712E">
        <w:rPr>
          <w:rFonts w:asciiTheme="minorHAnsi" w:hAnsiTheme="minorHAnsi"/>
        </w:rPr>
        <w:t>ten</w:t>
      </w:r>
      <w:r w:rsidR="00AF4D1D" w:rsidRPr="0047712E">
        <w:rPr>
          <w:rFonts w:asciiTheme="minorHAnsi" w:hAnsiTheme="minorHAnsi"/>
        </w:rPr>
        <w:t xml:space="preserve">-year map </w:t>
      </w:r>
      <w:r w:rsidR="00C475EF" w:rsidRPr="0047712E">
        <w:rPr>
          <w:rFonts w:asciiTheme="minorHAnsi" w:hAnsiTheme="minorHAnsi"/>
        </w:rPr>
        <w:t xml:space="preserve">of prioritised investment opportunities in data. </w:t>
      </w:r>
      <w:r w:rsidR="007D2805" w:rsidRPr="0047712E">
        <w:rPr>
          <w:rFonts w:asciiTheme="minorHAnsi" w:hAnsiTheme="minorHAnsi"/>
        </w:rPr>
        <w:t xml:space="preserve">It details </w:t>
      </w:r>
      <w:r w:rsidR="00494F1F" w:rsidRPr="0047712E">
        <w:rPr>
          <w:rFonts w:asciiTheme="minorHAnsi" w:hAnsiTheme="minorHAnsi"/>
        </w:rPr>
        <w:t xml:space="preserve">the top 33 </w:t>
      </w:r>
      <w:r w:rsidR="007C1884" w:rsidRPr="0047712E">
        <w:rPr>
          <w:rFonts w:asciiTheme="minorHAnsi" w:hAnsiTheme="minorHAnsi"/>
        </w:rPr>
        <w:t>investment opportunities and pr</w:t>
      </w:r>
      <w:r w:rsidR="005151DA" w:rsidRPr="0047712E">
        <w:rPr>
          <w:rFonts w:asciiTheme="minorHAnsi" w:hAnsiTheme="minorHAnsi"/>
        </w:rPr>
        <w:t xml:space="preserve">oposed delivery across a </w:t>
      </w:r>
      <w:r w:rsidR="00C2619E" w:rsidRPr="0047712E">
        <w:rPr>
          <w:rFonts w:asciiTheme="minorHAnsi" w:hAnsiTheme="minorHAnsi"/>
        </w:rPr>
        <w:t>three</w:t>
      </w:r>
      <w:r w:rsidR="00835FEC" w:rsidRPr="0047712E">
        <w:rPr>
          <w:rFonts w:asciiTheme="minorHAnsi" w:hAnsiTheme="minorHAnsi"/>
        </w:rPr>
        <w:t>-year</w:t>
      </w:r>
      <w:r w:rsidR="005151DA" w:rsidRPr="0047712E">
        <w:rPr>
          <w:rFonts w:asciiTheme="minorHAnsi" w:hAnsiTheme="minorHAnsi"/>
        </w:rPr>
        <w:t xml:space="preserve"> horizon (2023-2025) and</w:t>
      </w:r>
      <w:r w:rsidR="005B78ED" w:rsidRPr="0047712E">
        <w:rPr>
          <w:rFonts w:asciiTheme="minorHAnsi" w:hAnsiTheme="minorHAnsi"/>
        </w:rPr>
        <w:t xml:space="preserve"> investment estimates.</w:t>
      </w:r>
    </w:p>
    <w:p w14:paraId="7C249A89" w14:textId="6FFA8328" w:rsidR="00451B23" w:rsidRPr="0047712E" w:rsidRDefault="00C475EF" w:rsidP="00200489">
      <w:pPr>
        <w:spacing w:before="240" w:line="276" w:lineRule="auto"/>
        <w:rPr>
          <w:rFonts w:asciiTheme="minorHAnsi" w:hAnsiTheme="minorHAnsi"/>
        </w:rPr>
      </w:pPr>
      <w:r w:rsidRPr="0047712E">
        <w:rPr>
          <w:rFonts w:asciiTheme="minorHAnsi" w:hAnsiTheme="minorHAnsi"/>
        </w:rPr>
        <w:t xml:space="preserve">The </w:t>
      </w:r>
      <w:r w:rsidR="00C2619E" w:rsidRPr="0047712E">
        <w:rPr>
          <w:rFonts w:asciiTheme="minorHAnsi" w:hAnsiTheme="minorHAnsi"/>
        </w:rPr>
        <w:t>p</w:t>
      </w:r>
      <w:r w:rsidRPr="0047712E">
        <w:rPr>
          <w:rFonts w:asciiTheme="minorHAnsi" w:hAnsiTheme="minorHAnsi"/>
        </w:rPr>
        <w:t xml:space="preserve">lan </w:t>
      </w:r>
      <w:r w:rsidR="00451B23" w:rsidRPr="0047712E">
        <w:rPr>
          <w:rFonts w:asciiTheme="minorHAnsi" w:hAnsiTheme="minorHAnsi"/>
        </w:rPr>
        <w:t>supports strategic investment and improved monitoring of sex and gender-referenced data and analysis</w:t>
      </w:r>
      <w:r w:rsidR="00F84CE4" w:rsidRPr="0047712E">
        <w:rPr>
          <w:rFonts w:asciiTheme="minorHAnsi" w:hAnsiTheme="minorHAnsi"/>
        </w:rPr>
        <w:t>, and</w:t>
      </w:r>
      <w:r w:rsidR="00451B23" w:rsidRPr="0047712E">
        <w:rPr>
          <w:rFonts w:asciiTheme="minorHAnsi" w:hAnsiTheme="minorHAnsi"/>
        </w:rPr>
        <w:t xml:space="preserve"> prioritises investment opportunities in recognition of data gaps and to increase the visibility of specific populations. </w:t>
      </w:r>
      <w:r w:rsidR="00125139" w:rsidRPr="0047712E">
        <w:rPr>
          <w:rFonts w:asciiTheme="minorHAnsi" w:hAnsiTheme="minorHAnsi"/>
        </w:rPr>
        <w:t xml:space="preserve">It </w:t>
      </w:r>
      <w:r w:rsidR="00451B23" w:rsidRPr="0047712E">
        <w:rPr>
          <w:rFonts w:asciiTheme="minorHAnsi" w:hAnsiTheme="minorHAnsi"/>
        </w:rPr>
        <w:t xml:space="preserve">was informed by New Zealand’s obligations under </w:t>
      </w:r>
      <w:r w:rsidR="002A4061" w:rsidRPr="0047712E">
        <w:rPr>
          <w:rFonts w:asciiTheme="minorHAnsi" w:hAnsiTheme="minorHAnsi"/>
        </w:rPr>
        <w:t xml:space="preserve">the United Nations Convention on the Elimination of All Forms of Discrimination Against Women </w:t>
      </w:r>
      <w:r w:rsidR="00451B23" w:rsidRPr="0047712E">
        <w:rPr>
          <w:rFonts w:asciiTheme="minorHAnsi" w:hAnsiTheme="minorHAnsi"/>
        </w:rPr>
        <w:t>and the</w:t>
      </w:r>
      <w:r w:rsidR="00451B23">
        <w:rPr>
          <w:rFonts w:ascii="Arial" w:hAnsi="Arial" w:cs="Arial"/>
        </w:rPr>
        <w:t> </w:t>
      </w:r>
      <w:r w:rsidR="00451B23" w:rsidRPr="0047712E">
        <w:rPr>
          <w:rFonts w:asciiTheme="minorHAnsi" w:hAnsiTheme="minorHAnsi"/>
        </w:rPr>
        <w:t>Beijing Declaration and Platform for Action.</w:t>
      </w:r>
    </w:p>
    <w:p w14:paraId="23497C5F" w14:textId="475C6A66" w:rsidR="00451B23" w:rsidRPr="006851D7" w:rsidRDefault="00451B23" w:rsidP="006851D7">
      <w:pPr>
        <w:spacing w:before="240" w:line="276" w:lineRule="auto"/>
        <w:rPr>
          <w:rFonts w:asciiTheme="minorHAnsi" w:hAnsiTheme="minorHAnsi"/>
          <w:b/>
          <w:color w:val="0F4761" w:themeColor="accent1" w:themeShade="BF"/>
        </w:rPr>
      </w:pPr>
      <w:r w:rsidRPr="006851D7">
        <w:rPr>
          <w:rFonts w:asciiTheme="minorHAnsi" w:hAnsiTheme="minorHAnsi"/>
          <w:b/>
          <w:color w:val="0F4761" w:themeColor="accent1" w:themeShade="BF"/>
        </w:rPr>
        <w:t xml:space="preserve">Indicators Aotearoa New Zealand </w:t>
      </w:r>
      <w:r w:rsidR="006A7102">
        <w:rPr>
          <w:rFonts w:asciiTheme="minorHAnsi" w:hAnsiTheme="minorHAnsi"/>
          <w:b/>
          <w:bCs/>
          <w:color w:val="0F4761" w:themeColor="accent1" w:themeShade="BF"/>
        </w:rPr>
        <w:t xml:space="preserve">- </w:t>
      </w:r>
      <w:r w:rsidRPr="006851D7">
        <w:rPr>
          <w:rFonts w:asciiTheme="minorHAnsi" w:hAnsiTheme="minorHAnsi"/>
          <w:b/>
          <w:bCs/>
          <w:color w:val="0F4761" w:themeColor="accent1" w:themeShade="BF"/>
        </w:rPr>
        <w:t>Ngā Tūtohu</w:t>
      </w:r>
      <w:r w:rsidR="006A7102">
        <w:rPr>
          <w:rFonts w:asciiTheme="minorHAnsi" w:hAnsiTheme="minorHAnsi"/>
          <w:b/>
          <w:bCs/>
          <w:color w:val="0F4761" w:themeColor="accent1" w:themeShade="BF"/>
        </w:rPr>
        <w:t xml:space="preserve"> Aotearoa</w:t>
      </w:r>
    </w:p>
    <w:p w14:paraId="6A0B906C" w14:textId="6F6B8072" w:rsidR="00B049DE" w:rsidRPr="0047712E" w:rsidRDefault="002C0378" w:rsidP="006851D7">
      <w:pPr>
        <w:spacing w:line="276" w:lineRule="auto"/>
        <w:rPr>
          <w:rFonts w:asciiTheme="minorHAnsi" w:hAnsiTheme="minorHAnsi"/>
        </w:rPr>
      </w:pPr>
      <w:r w:rsidRPr="0047712E">
        <w:rPr>
          <w:rFonts w:asciiTheme="minorHAnsi" w:hAnsiTheme="minorHAnsi"/>
        </w:rPr>
        <w:t>In 20</w:t>
      </w:r>
      <w:r w:rsidR="002E011C" w:rsidRPr="0047712E">
        <w:rPr>
          <w:rFonts w:asciiTheme="minorHAnsi" w:hAnsiTheme="minorHAnsi"/>
        </w:rPr>
        <w:t xml:space="preserve">19, </w:t>
      </w:r>
      <w:r w:rsidR="00773D6F" w:rsidRPr="0047712E">
        <w:rPr>
          <w:rFonts w:asciiTheme="minorHAnsi" w:hAnsiTheme="minorHAnsi"/>
        </w:rPr>
        <w:t xml:space="preserve">Stats </w:t>
      </w:r>
      <w:r w:rsidR="000D1904" w:rsidRPr="0047712E">
        <w:rPr>
          <w:rFonts w:asciiTheme="minorHAnsi" w:hAnsiTheme="minorHAnsi"/>
        </w:rPr>
        <w:t xml:space="preserve">NZ </w:t>
      </w:r>
      <w:r w:rsidR="009A4E63" w:rsidRPr="0047712E">
        <w:rPr>
          <w:rFonts w:asciiTheme="minorHAnsi" w:hAnsiTheme="minorHAnsi"/>
        </w:rPr>
        <w:t xml:space="preserve">published </w:t>
      </w:r>
      <w:r w:rsidR="00BB332F" w:rsidRPr="0047712E">
        <w:rPr>
          <w:rFonts w:asciiTheme="minorHAnsi" w:hAnsiTheme="minorHAnsi"/>
        </w:rPr>
        <w:t>an enduring</w:t>
      </w:r>
      <w:r w:rsidR="00451B23" w:rsidRPr="0047712E">
        <w:rPr>
          <w:rFonts w:asciiTheme="minorHAnsi" w:hAnsiTheme="minorHAnsi"/>
        </w:rPr>
        <w:t xml:space="preserve"> and comprehensive suite of indicators to measure and track the wellbeing of the New Zealand population and sub</w:t>
      </w:r>
      <w:r w:rsidR="00451B23">
        <w:rPr>
          <w:rFonts w:ascii="Cambria Math" w:hAnsi="Cambria Math" w:cs="Cambria Math"/>
        </w:rPr>
        <w:t>‐</w:t>
      </w:r>
      <w:r w:rsidR="00451B23" w:rsidRPr="0047712E">
        <w:rPr>
          <w:rFonts w:asciiTheme="minorHAnsi" w:hAnsiTheme="minorHAnsi"/>
        </w:rPr>
        <w:t>populations, including women</w:t>
      </w:r>
      <w:r w:rsidR="4024A5F8" w:rsidRPr="0047712E">
        <w:rPr>
          <w:rFonts w:asciiTheme="minorHAnsi" w:hAnsiTheme="minorHAnsi"/>
        </w:rPr>
        <w:t xml:space="preserve"> and girls</w:t>
      </w:r>
      <w:r w:rsidR="00451B23" w:rsidRPr="0047712E">
        <w:rPr>
          <w:rFonts w:asciiTheme="minorHAnsi" w:hAnsiTheme="minorHAnsi"/>
        </w:rPr>
        <w:t xml:space="preserve">. This initiative is known as </w:t>
      </w:r>
      <w:hyperlink r:id="rId203" w:history="1">
        <w:r w:rsidR="00451B23" w:rsidRPr="00F746FE">
          <w:rPr>
            <w:rStyle w:val="Hyperlink"/>
            <w:rFonts w:asciiTheme="minorHAnsi" w:hAnsiTheme="minorHAnsi"/>
          </w:rPr>
          <w:t>Indicators Aotearoa New Zealand – Ngā Tūtohu</w:t>
        </w:r>
        <w:r w:rsidR="3D6E12DE" w:rsidRPr="00F746FE">
          <w:rPr>
            <w:rStyle w:val="Hyperlink"/>
            <w:rFonts w:asciiTheme="minorHAnsi" w:hAnsiTheme="minorHAnsi"/>
          </w:rPr>
          <w:t xml:space="preserve"> Aotearoa</w:t>
        </w:r>
      </w:hyperlink>
      <w:r w:rsidR="006851D7">
        <w:rPr>
          <w:rFonts w:asciiTheme="minorHAnsi" w:hAnsiTheme="minorHAnsi"/>
        </w:rPr>
        <w:t>.</w:t>
      </w:r>
    </w:p>
    <w:p w14:paraId="702942BF" w14:textId="2485D0D2" w:rsidR="00451B23" w:rsidRPr="0047712E" w:rsidRDefault="00451B23" w:rsidP="00200489">
      <w:pPr>
        <w:spacing w:before="240" w:line="276" w:lineRule="auto"/>
        <w:rPr>
          <w:rFonts w:asciiTheme="minorHAnsi" w:hAnsiTheme="minorHAnsi"/>
        </w:rPr>
      </w:pPr>
      <w:r w:rsidRPr="0047712E">
        <w:rPr>
          <w:rFonts w:asciiTheme="minorHAnsi" w:hAnsiTheme="minorHAnsi"/>
        </w:rPr>
        <w:t xml:space="preserve">The indicator framework draws on international best practice and has been </w:t>
      </w:r>
      <w:r w:rsidR="008B0620" w:rsidRPr="0047712E">
        <w:rPr>
          <w:rFonts w:asciiTheme="minorHAnsi" w:hAnsiTheme="minorHAnsi"/>
        </w:rPr>
        <w:t xml:space="preserve">developed in an inclusive and collaborative way and </w:t>
      </w:r>
      <w:r w:rsidRPr="0047712E">
        <w:rPr>
          <w:rFonts w:asciiTheme="minorHAnsi" w:hAnsiTheme="minorHAnsi"/>
        </w:rPr>
        <w:t>tailored to the New Zealand context. This included consultation with the public on what aspects of wellbeing matter most to them</w:t>
      </w:r>
      <w:r w:rsidR="008B0620" w:rsidRPr="0047712E">
        <w:rPr>
          <w:rFonts w:asciiTheme="minorHAnsi" w:hAnsiTheme="minorHAnsi"/>
        </w:rPr>
        <w:t xml:space="preserve"> and</w:t>
      </w:r>
      <w:r w:rsidRPr="0047712E">
        <w:rPr>
          <w:rFonts w:asciiTheme="minorHAnsi" w:hAnsiTheme="minorHAnsi"/>
        </w:rPr>
        <w:t xml:space="preserve"> discussion with a wide </w:t>
      </w:r>
      <w:r w:rsidR="008B0620" w:rsidRPr="0047712E">
        <w:rPr>
          <w:rFonts w:asciiTheme="minorHAnsi" w:hAnsiTheme="minorHAnsi"/>
        </w:rPr>
        <w:t>range of</w:t>
      </w:r>
      <w:r w:rsidRPr="0047712E">
        <w:rPr>
          <w:rFonts w:asciiTheme="minorHAnsi" w:hAnsiTheme="minorHAnsi"/>
        </w:rPr>
        <w:t xml:space="preserve"> experts from </w:t>
      </w:r>
      <w:r w:rsidR="00277570" w:rsidRPr="0047712E">
        <w:rPr>
          <w:rFonts w:asciiTheme="minorHAnsi" w:hAnsiTheme="minorHAnsi"/>
        </w:rPr>
        <w:t>G</w:t>
      </w:r>
      <w:r w:rsidRPr="0047712E">
        <w:rPr>
          <w:rFonts w:asciiTheme="minorHAnsi" w:hAnsiTheme="minorHAnsi"/>
        </w:rPr>
        <w:t>overnment, academia, community organisations and local government on the selection of the indicators. The Ministry for Women</w:t>
      </w:r>
      <w:r w:rsidR="61CA8384" w:rsidRPr="0047712E">
        <w:rPr>
          <w:rFonts w:asciiTheme="minorHAnsi" w:hAnsiTheme="minorHAnsi"/>
        </w:rPr>
        <w:t>, M</w:t>
      </w:r>
      <w:r w:rsidR="00F746FE">
        <w:rPr>
          <w:rFonts w:asciiTheme="minorHAnsi" w:hAnsiTheme="minorHAnsi"/>
        </w:rPr>
        <w:t>a</w:t>
      </w:r>
      <w:r w:rsidR="61CA8384" w:rsidRPr="0047712E">
        <w:rPr>
          <w:rFonts w:asciiTheme="minorHAnsi" w:hAnsiTheme="minorHAnsi"/>
        </w:rPr>
        <w:t>ori Women'</w:t>
      </w:r>
      <w:r w:rsidR="25838DA4" w:rsidRPr="0047712E">
        <w:rPr>
          <w:rFonts w:asciiTheme="minorHAnsi" w:hAnsiTheme="minorHAnsi"/>
        </w:rPr>
        <w:t xml:space="preserve">s </w:t>
      </w:r>
      <w:r w:rsidR="00456497" w:rsidRPr="0047712E">
        <w:rPr>
          <w:rFonts w:asciiTheme="minorHAnsi" w:hAnsiTheme="minorHAnsi"/>
        </w:rPr>
        <w:t>W</w:t>
      </w:r>
      <w:r w:rsidR="25838DA4" w:rsidRPr="0047712E">
        <w:rPr>
          <w:rFonts w:asciiTheme="minorHAnsi" w:hAnsiTheme="minorHAnsi"/>
        </w:rPr>
        <w:t xml:space="preserve">elfare </w:t>
      </w:r>
      <w:r w:rsidR="00456497" w:rsidRPr="0047712E">
        <w:rPr>
          <w:rFonts w:asciiTheme="minorHAnsi" w:hAnsiTheme="minorHAnsi"/>
        </w:rPr>
        <w:t>L</w:t>
      </w:r>
      <w:r w:rsidR="25838DA4" w:rsidRPr="0047712E">
        <w:rPr>
          <w:rFonts w:asciiTheme="minorHAnsi" w:hAnsiTheme="minorHAnsi"/>
        </w:rPr>
        <w:t xml:space="preserve">eague, and the National Council of Women </w:t>
      </w:r>
      <w:r w:rsidR="00456497" w:rsidRPr="0047712E">
        <w:rPr>
          <w:rFonts w:asciiTheme="minorHAnsi" w:hAnsiTheme="minorHAnsi"/>
        </w:rPr>
        <w:t>of New Zealand</w:t>
      </w:r>
      <w:r w:rsidR="25838DA4" w:rsidRPr="0047712E">
        <w:rPr>
          <w:rFonts w:asciiTheme="minorHAnsi" w:hAnsiTheme="minorHAnsi"/>
        </w:rPr>
        <w:t xml:space="preserve"> </w:t>
      </w:r>
      <w:r w:rsidRPr="0047712E">
        <w:rPr>
          <w:rFonts w:asciiTheme="minorHAnsi" w:hAnsiTheme="minorHAnsi"/>
        </w:rPr>
        <w:t>were involved in these discussions.</w:t>
      </w:r>
      <w:r w:rsidR="00AA4CCE" w:rsidRPr="0047712E">
        <w:rPr>
          <w:rFonts w:asciiTheme="minorHAnsi" w:hAnsiTheme="minorHAnsi"/>
        </w:rPr>
        <w:t xml:space="preserve"> </w:t>
      </w:r>
    </w:p>
    <w:p w14:paraId="0FD41B56" w14:textId="0B056C2C" w:rsidR="00210778" w:rsidRPr="0047712E" w:rsidRDefault="00210778" w:rsidP="00200489">
      <w:pPr>
        <w:spacing w:before="240" w:line="276" w:lineRule="auto"/>
        <w:rPr>
          <w:rFonts w:asciiTheme="minorHAnsi" w:hAnsiTheme="minorHAnsi"/>
        </w:rPr>
      </w:pPr>
      <w:r w:rsidRPr="0047712E">
        <w:rPr>
          <w:rFonts w:asciiTheme="minorHAnsi" w:hAnsiTheme="minorHAnsi"/>
        </w:rPr>
        <w:t xml:space="preserve">The indicators cover New Zealand’s current wellbeing, </w:t>
      </w:r>
      <w:r w:rsidR="04ABEF6C" w:rsidRPr="0047712E">
        <w:rPr>
          <w:rFonts w:asciiTheme="minorHAnsi" w:hAnsiTheme="minorHAnsi"/>
        </w:rPr>
        <w:t xml:space="preserve">the wellbeing of future generations, </w:t>
      </w:r>
      <w:r w:rsidRPr="0047712E">
        <w:rPr>
          <w:rFonts w:asciiTheme="minorHAnsi" w:hAnsiTheme="minorHAnsi"/>
        </w:rPr>
        <w:t>and the impact New Zealand is having on the rest of the world. They go beyond economic measures such as gross domestic product (GDP) and include social, cultural, and environmental topics.</w:t>
      </w:r>
      <w:r w:rsidR="00AA4CCE" w:rsidRPr="0047712E">
        <w:rPr>
          <w:rFonts w:asciiTheme="minorHAnsi" w:hAnsiTheme="minorHAnsi"/>
        </w:rPr>
        <w:t xml:space="preserve"> </w:t>
      </w:r>
      <w:r w:rsidRPr="0047712E">
        <w:rPr>
          <w:rFonts w:asciiTheme="minorHAnsi" w:hAnsiTheme="minorHAnsi"/>
        </w:rPr>
        <w:t xml:space="preserve">To date, </w:t>
      </w:r>
      <w:r w:rsidR="00A976EE" w:rsidRPr="0047712E">
        <w:rPr>
          <w:rFonts w:asciiTheme="minorHAnsi" w:hAnsiTheme="minorHAnsi"/>
        </w:rPr>
        <w:t>m</w:t>
      </w:r>
      <w:r w:rsidRPr="0047712E">
        <w:rPr>
          <w:rFonts w:asciiTheme="minorHAnsi" w:hAnsiTheme="minorHAnsi"/>
        </w:rPr>
        <w:t>ore than 100 wellbeing indicators, covering 22 topics, have been developed to measure important aspects of New Zealanders’ lives.</w:t>
      </w:r>
      <w:r w:rsidR="004B5B34" w:rsidRPr="0047712E">
        <w:rPr>
          <w:rFonts w:asciiTheme="minorHAnsi" w:hAnsiTheme="minorHAnsi"/>
        </w:rPr>
        <w:t xml:space="preserve"> </w:t>
      </w:r>
      <w:r w:rsidR="271214A5" w:rsidRPr="0047712E">
        <w:rPr>
          <w:rFonts w:asciiTheme="minorHAnsi" w:hAnsiTheme="minorHAnsi"/>
        </w:rPr>
        <w:t xml:space="preserve">This includes 19 contextual indicators that provide information on the size and characteristics </w:t>
      </w:r>
      <w:r w:rsidR="7A8C0CE7" w:rsidRPr="0047712E">
        <w:rPr>
          <w:rFonts w:asciiTheme="minorHAnsi" w:hAnsiTheme="minorHAnsi"/>
        </w:rPr>
        <w:t>of the New Zealand population and the economy, such as age, sex, gender</w:t>
      </w:r>
      <w:r w:rsidR="00456497" w:rsidRPr="0047712E">
        <w:rPr>
          <w:rFonts w:asciiTheme="minorHAnsi" w:hAnsiTheme="minorHAnsi"/>
        </w:rPr>
        <w:t>,</w:t>
      </w:r>
      <w:r w:rsidR="7A8C0CE7" w:rsidRPr="0047712E">
        <w:rPr>
          <w:rFonts w:asciiTheme="minorHAnsi" w:hAnsiTheme="minorHAnsi"/>
        </w:rPr>
        <w:t xml:space="preserve"> and sexual identity. </w:t>
      </w:r>
    </w:p>
    <w:p w14:paraId="34BED32C" w14:textId="3505734C" w:rsidR="00451B23" w:rsidRPr="0047712E" w:rsidRDefault="00451B23" w:rsidP="00200489">
      <w:pPr>
        <w:spacing w:before="240" w:line="276" w:lineRule="auto"/>
        <w:rPr>
          <w:rFonts w:asciiTheme="minorHAnsi" w:hAnsiTheme="minorHAnsi"/>
        </w:rPr>
      </w:pPr>
      <w:r w:rsidRPr="0047712E">
        <w:rPr>
          <w:rFonts w:asciiTheme="minorHAnsi" w:hAnsiTheme="minorHAnsi"/>
        </w:rPr>
        <w:t>The selection of the indicators was driven by the most important aspects of wellbeing for New Zealanders, rather than data availability. As a result, the initial set of indicators includes gaps in data, ranging from a complete absence of data to limitations to break information down to useful and meaningful levels for different communities.</w:t>
      </w:r>
      <w:r w:rsidR="00AA4CCE" w:rsidRPr="0047712E">
        <w:rPr>
          <w:rFonts w:asciiTheme="minorHAnsi" w:hAnsiTheme="minorHAnsi"/>
        </w:rPr>
        <w:t xml:space="preserve"> </w:t>
      </w:r>
    </w:p>
    <w:p w14:paraId="7B450305" w14:textId="766B7243" w:rsidR="00C7206C" w:rsidRPr="0047712E" w:rsidRDefault="00CD2013" w:rsidP="00200489">
      <w:pPr>
        <w:spacing w:before="240" w:line="276" w:lineRule="auto"/>
        <w:rPr>
          <w:rStyle w:val="Hyperlink"/>
          <w:rFonts w:asciiTheme="minorHAnsi" w:hAnsiTheme="minorHAnsi"/>
        </w:rPr>
      </w:pPr>
      <w:r w:rsidRPr="0047712E">
        <w:rPr>
          <w:rFonts w:asciiTheme="minorHAnsi" w:hAnsiTheme="minorHAnsi"/>
        </w:rPr>
        <w:t xml:space="preserve">Many of the indicators on </w:t>
      </w:r>
      <w:hyperlink r:id="rId204" w:history="1">
        <w:r w:rsidR="0042740D">
          <w:rPr>
            <w:rStyle w:val="Hyperlink"/>
            <w:rFonts w:asciiTheme="minorHAnsi" w:hAnsiTheme="minorHAnsi"/>
          </w:rPr>
          <w:t>Indicators Aotearoa New Zealand – Ngā Tūtohu Aotearoa</w:t>
        </w:r>
      </w:hyperlink>
      <w:r w:rsidR="0042740D">
        <w:rPr>
          <w:rFonts w:asciiTheme="minorHAnsi" w:hAnsiTheme="minorHAnsi"/>
        </w:rPr>
        <w:t xml:space="preserve"> </w:t>
      </w:r>
      <w:r w:rsidR="0042740D" w:rsidRPr="0042740D">
        <w:rPr>
          <w:rFonts w:asciiTheme="minorHAnsi" w:hAnsiTheme="minorHAnsi"/>
        </w:rPr>
        <w:t>support the monitoring of the Sustainable Development Goals, including Goal 5</w:t>
      </w:r>
      <w:r w:rsidR="0042740D">
        <w:rPr>
          <w:rFonts w:asciiTheme="minorHAnsi" w:hAnsiTheme="minorHAnsi"/>
        </w:rPr>
        <w:t>.</w:t>
      </w:r>
      <w:r w:rsidRPr="0047712E">
        <w:rPr>
          <w:rFonts w:asciiTheme="minorHAnsi" w:hAnsiTheme="minorHAnsi"/>
        </w:rPr>
        <w:t xml:space="preserve"> This includes education equity, experience of discrimination</w:t>
      </w:r>
      <w:r w:rsidR="00FB17F8" w:rsidRPr="0047712E">
        <w:rPr>
          <w:rFonts w:asciiTheme="minorHAnsi" w:hAnsiTheme="minorHAnsi"/>
        </w:rPr>
        <w:t>, family violence, and the value of unpaid wor</w:t>
      </w:r>
      <w:r w:rsidR="002F2986" w:rsidRPr="0047712E">
        <w:rPr>
          <w:rFonts w:asciiTheme="minorHAnsi" w:hAnsiTheme="minorHAnsi"/>
        </w:rPr>
        <w:t xml:space="preserve">k. In addition, </w:t>
      </w:r>
      <w:r w:rsidR="00E34CDE" w:rsidRPr="0047712E">
        <w:rPr>
          <w:rFonts w:asciiTheme="minorHAnsi" w:hAnsiTheme="minorHAnsi"/>
        </w:rPr>
        <w:t xml:space="preserve">many of the indicators developed support the overall goal of </w:t>
      </w:r>
      <w:r w:rsidR="00990C21" w:rsidRPr="0047712E">
        <w:rPr>
          <w:rFonts w:asciiTheme="minorHAnsi" w:hAnsiTheme="minorHAnsi"/>
        </w:rPr>
        <w:t xml:space="preserve">a range of </w:t>
      </w:r>
      <w:r w:rsidR="00456497" w:rsidRPr="0047712E">
        <w:rPr>
          <w:rFonts w:asciiTheme="minorHAnsi" w:hAnsiTheme="minorHAnsi"/>
        </w:rPr>
        <w:t>Sustainable Development Goals</w:t>
      </w:r>
      <w:r w:rsidR="00990C21" w:rsidRPr="0047712E">
        <w:rPr>
          <w:rFonts w:asciiTheme="minorHAnsi" w:hAnsiTheme="minorHAnsi"/>
        </w:rPr>
        <w:t xml:space="preserve">. </w:t>
      </w:r>
    </w:p>
    <w:p w14:paraId="6CB20FBA" w14:textId="2E8AB2BF" w:rsidR="0036692E" w:rsidRPr="0047712E" w:rsidRDefault="00451B23" w:rsidP="00200489">
      <w:pPr>
        <w:spacing w:before="240" w:line="276" w:lineRule="auto"/>
        <w:rPr>
          <w:rFonts w:asciiTheme="minorHAnsi" w:hAnsiTheme="minorHAnsi"/>
        </w:rPr>
      </w:pPr>
      <w:r w:rsidRPr="0047712E">
        <w:rPr>
          <w:rFonts w:asciiTheme="minorHAnsi" w:hAnsiTheme="minorHAnsi"/>
        </w:rPr>
        <w:t>Stats NZ is working to understand these data gaps and to fill them as new data sources become available.</w:t>
      </w:r>
    </w:p>
    <w:p w14:paraId="62D28063" w14:textId="6C282E60" w:rsidR="00F73A0D" w:rsidRPr="00D35592" w:rsidRDefault="2E6D3BA8" w:rsidP="006A7102">
      <w:pPr>
        <w:spacing w:before="240" w:line="276" w:lineRule="auto"/>
        <w:rPr>
          <w:rFonts w:asciiTheme="minorHAnsi" w:hAnsiTheme="minorHAnsi"/>
          <w:i/>
        </w:rPr>
      </w:pPr>
      <w:r w:rsidRPr="00CD0541">
        <w:rPr>
          <w:rFonts w:asciiTheme="minorHAnsi" w:hAnsiTheme="minorHAnsi"/>
          <w:i/>
        </w:rPr>
        <w:t xml:space="preserve">More information about New Zealand’s progress on implementing the </w:t>
      </w:r>
      <w:r w:rsidR="00CD0541" w:rsidRPr="00CD0541">
        <w:rPr>
          <w:rFonts w:asciiTheme="minorHAnsi" w:hAnsiTheme="minorHAnsi"/>
          <w:i/>
          <w:iCs/>
        </w:rPr>
        <w:t>Sustainable Development Goals</w:t>
      </w:r>
      <w:r>
        <w:rPr>
          <w:rFonts w:asciiTheme="minorHAnsi" w:hAnsiTheme="minorHAnsi"/>
          <w:i/>
        </w:rPr>
        <w:t xml:space="preserve"> </w:t>
      </w:r>
      <w:r w:rsidRPr="00CD0541">
        <w:rPr>
          <w:rFonts w:asciiTheme="minorHAnsi" w:hAnsiTheme="minorHAnsi"/>
          <w:i/>
        </w:rPr>
        <w:t xml:space="preserve">can be found in </w:t>
      </w:r>
      <w:r w:rsidR="00BB0525">
        <w:rPr>
          <w:rFonts w:asciiTheme="minorHAnsi" w:hAnsiTheme="minorHAnsi"/>
          <w:i/>
        </w:rPr>
        <w:t xml:space="preserve">combined </w:t>
      </w:r>
      <w:r w:rsidRPr="00455D5D">
        <w:rPr>
          <w:rFonts w:asciiTheme="minorHAnsi" w:hAnsiTheme="minorHAnsi"/>
          <w:i/>
        </w:rPr>
        <w:t>question</w:t>
      </w:r>
      <w:r w:rsidR="00BB0525">
        <w:rPr>
          <w:rFonts w:asciiTheme="minorHAnsi" w:hAnsiTheme="minorHAnsi"/>
          <w:i/>
        </w:rPr>
        <w:t>s</w:t>
      </w:r>
      <w:r w:rsidRPr="00CD0541">
        <w:rPr>
          <w:rFonts w:asciiTheme="minorHAnsi" w:hAnsiTheme="minorHAnsi"/>
          <w:i/>
        </w:rPr>
        <w:t xml:space="preserve"> 27, 28, 29, </w:t>
      </w:r>
      <w:r w:rsidR="00E46C7B">
        <w:rPr>
          <w:rFonts w:asciiTheme="minorHAnsi" w:hAnsiTheme="minorHAnsi"/>
          <w:i/>
        </w:rPr>
        <w:t xml:space="preserve">and </w:t>
      </w:r>
      <w:r w:rsidRPr="00CD0541">
        <w:rPr>
          <w:rFonts w:asciiTheme="minorHAnsi" w:hAnsiTheme="minorHAnsi"/>
          <w:i/>
        </w:rPr>
        <w:t>33.</w:t>
      </w:r>
    </w:p>
    <w:p w14:paraId="3CE806CD" w14:textId="2383CC80" w:rsidR="009A351A" w:rsidRPr="00CE2B71" w:rsidRDefault="009A351A" w:rsidP="00684F1C">
      <w:pPr>
        <w:spacing w:line="276" w:lineRule="auto"/>
        <w:rPr>
          <w:rFonts w:asciiTheme="minorHAnsi" w:hAnsiTheme="minorHAnsi"/>
          <w:b/>
          <w:color w:val="0F4761" w:themeColor="accent1" w:themeShade="BF"/>
        </w:rPr>
      </w:pPr>
      <w:r w:rsidRPr="006A7102">
        <w:rPr>
          <w:rFonts w:asciiTheme="minorHAnsi" w:hAnsiTheme="minorHAnsi"/>
          <w:b/>
          <w:color w:val="0F4761" w:themeColor="accent1" w:themeShade="BF"/>
        </w:rPr>
        <w:t>Living Standards Framework</w:t>
      </w:r>
      <w:r w:rsidR="7E078AC9" w:rsidRPr="00CE2B71">
        <w:rPr>
          <w:rFonts w:asciiTheme="minorHAnsi" w:hAnsiTheme="minorHAnsi"/>
          <w:b/>
          <w:color w:val="0F4761" w:themeColor="accent1" w:themeShade="BF"/>
        </w:rPr>
        <w:t xml:space="preserve"> Dashboard</w:t>
      </w:r>
    </w:p>
    <w:p w14:paraId="15BB4A8C" w14:textId="68A8F380" w:rsidR="00451B23" w:rsidRPr="0047712E" w:rsidRDefault="00183DEE" w:rsidP="006A7102">
      <w:pPr>
        <w:spacing w:line="276" w:lineRule="auto"/>
        <w:rPr>
          <w:rFonts w:asciiTheme="minorHAnsi" w:hAnsiTheme="minorHAnsi"/>
        </w:rPr>
      </w:pPr>
      <w:r w:rsidRPr="0047712E">
        <w:rPr>
          <w:rFonts w:asciiTheme="minorHAnsi" w:hAnsiTheme="minorHAnsi"/>
        </w:rPr>
        <w:t>T</w:t>
      </w:r>
      <w:r w:rsidR="00451B23" w:rsidRPr="0047712E">
        <w:rPr>
          <w:rFonts w:asciiTheme="minorHAnsi" w:hAnsiTheme="minorHAnsi"/>
        </w:rPr>
        <w:t xml:space="preserve">he </w:t>
      </w:r>
      <w:hyperlink r:id="rId205" w:history="1">
        <w:r w:rsidR="00451B23" w:rsidRPr="000A5DBC">
          <w:rPr>
            <w:rStyle w:val="Hyperlink"/>
            <w:rFonts w:asciiTheme="minorHAnsi" w:hAnsiTheme="minorHAnsi"/>
          </w:rPr>
          <w:t>L</w:t>
        </w:r>
        <w:r w:rsidR="001A1FE5" w:rsidRPr="000A5DBC">
          <w:rPr>
            <w:rStyle w:val="Hyperlink"/>
            <w:rFonts w:asciiTheme="minorHAnsi" w:hAnsiTheme="minorHAnsi"/>
          </w:rPr>
          <w:t xml:space="preserve">iving </w:t>
        </w:r>
        <w:r w:rsidR="00451B23" w:rsidRPr="000A5DBC">
          <w:rPr>
            <w:rStyle w:val="Hyperlink"/>
            <w:rFonts w:asciiTheme="minorHAnsi" w:hAnsiTheme="minorHAnsi"/>
          </w:rPr>
          <w:t>S</w:t>
        </w:r>
        <w:r w:rsidR="001A1FE5" w:rsidRPr="000A5DBC">
          <w:rPr>
            <w:rStyle w:val="Hyperlink"/>
            <w:rFonts w:asciiTheme="minorHAnsi" w:hAnsiTheme="minorHAnsi"/>
          </w:rPr>
          <w:t xml:space="preserve">tandards </w:t>
        </w:r>
        <w:r w:rsidR="00451B23" w:rsidRPr="000A5DBC">
          <w:rPr>
            <w:rStyle w:val="Hyperlink"/>
            <w:rFonts w:asciiTheme="minorHAnsi" w:hAnsiTheme="minorHAnsi"/>
          </w:rPr>
          <w:t>F</w:t>
        </w:r>
        <w:r w:rsidR="001A1FE5" w:rsidRPr="000A5DBC">
          <w:rPr>
            <w:rStyle w:val="Hyperlink"/>
            <w:rFonts w:asciiTheme="minorHAnsi" w:hAnsiTheme="minorHAnsi"/>
          </w:rPr>
          <w:t xml:space="preserve">ramework </w:t>
        </w:r>
        <w:r w:rsidR="00451B23" w:rsidRPr="000A5DBC">
          <w:rPr>
            <w:rStyle w:val="Hyperlink"/>
            <w:rFonts w:asciiTheme="minorHAnsi" w:hAnsiTheme="minorHAnsi"/>
          </w:rPr>
          <w:t>Dashboard</w:t>
        </w:r>
      </w:hyperlink>
      <w:r w:rsidR="00451B23" w:rsidRPr="0047712E">
        <w:rPr>
          <w:rFonts w:asciiTheme="minorHAnsi" w:hAnsiTheme="minorHAnsi"/>
        </w:rPr>
        <w:t xml:space="preserve"> is a measurement tool </w:t>
      </w:r>
      <w:r w:rsidR="00451B23" w:rsidRPr="0047712E" w:rsidDel="00BE010E">
        <w:rPr>
          <w:rFonts w:asciiTheme="minorHAnsi" w:hAnsiTheme="minorHAnsi"/>
        </w:rPr>
        <w:t xml:space="preserve">that </w:t>
      </w:r>
      <w:r w:rsidR="00451B23" w:rsidRPr="00455D5D" w:rsidDel="00BE010E">
        <w:rPr>
          <w:rFonts w:asciiTheme="minorHAnsi" w:hAnsiTheme="minorHAnsi"/>
        </w:rPr>
        <w:t>provid</w:t>
      </w:r>
      <w:r w:rsidR="001B07CA" w:rsidRPr="00455D5D">
        <w:rPr>
          <w:rFonts w:asciiTheme="minorHAnsi" w:hAnsiTheme="minorHAnsi"/>
        </w:rPr>
        <w:t>es</w:t>
      </w:r>
      <w:r w:rsidR="00451B23" w:rsidRPr="0047712E" w:rsidDel="00BE010E">
        <w:rPr>
          <w:rFonts w:asciiTheme="minorHAnsi" w:hAnsiTheme="minorHAnsi"/>
        </w:rPr>
        <w:t xml:space="preserve"> a range of indicators </w:t>
      </w:r>
      <w:r w:rsidR="005A13A5" w:rsidRPr="0047712E" w:rsidDel="00BE010E">
        <w:rPr>
          <w:rFonts w:asciiTheme="minorHAnsi" w:hAnsiTheme="minorHAnsi"/>
        </w:rPr>
        <w:t xml:space="preserve">that align with </w:t>
      </w:r>
      <w:r w:rsidR="00C56516" w:rsidRPr="0047712E">
        <w:rPr>
          <w:rFonts w:asciiTheme="minorHAnsi" w:hAnsiTheme="minorHAnsi"/>
        </w:rPr>
        <w:t>t</w:t>
      </w:r>
      <w:r w:rsidR="005A13A5" w:rsidRPr="0047712E">
        <w:rPr>
          <w:rFonts w:asciiTheme="minorHAnsi" w:hAnsiTheme="minorHAnsi"/>
        </w:rPr>
        <w:t>he</w:t>
      </w:r>
      <w:r w:rsidR="005A13A5" w:rsidRPr="0047712E" w:rsidDel="00BE010E">
        <w:rPr>
          <w:rFonts w:asciiTheme="minorHAnsi" w:hAnsiTheme="minorHAnsi"/>
        </w:rPr>
        <w:t xml:space="preserve"> </w:t>
      </w:r>
      <w:r w:rsidR="000A5DBC" w:rsidRPr="000A5DBC">
        <w:rPr>
          <w:rFonts w:asciiTheme="minorHAnsi" w:hAnsiTheme="minorHAnsi"/>
        </w:rPr>
        <w:t>Living Standards Framework</w:t>
      </w:r>
      <w:r w:rsidR="00FB6A66" w:rsidRPr="0047712E" w:rsidDel="00BE010E">
        <w:rPr>
          <w:rFonts w:asciiTheme="minorHAnsi" w:hAnsiTheme="minorHAnsi"/>
        </w:rPr>
        <w:t xml:space="preserve"> and which Treasury believes are most important </w:t>
      </w:r>
      <w:r w:rsidR="00FB6A66" w:rsidRPr="0047712E">
        <w:rPr>
          <w:rFonts w:asciiTheme="minorHAnsi" w:hAnsiTheme="minorHAnsi"/>
        </w:rPr>
        <w:t>to inform wellbeing reporting and policy advice on cross-</w:t>
      </w:r>
      <w:r w:rsidR="002452A4" w:rsidRPr="0047712E">
        <w:rPr>
          <w:rFonts w:asciiTheme="minorHAnsi" w:hAnsiTheme="minorHAnsi"/>
        </w:rPr>
        <w:t>g</w:t>
      </w:r>
      <w:r w:rsidR="00FB6A66" w:rsidRPr="0047712E">
        <w:rPr>
          <w:rFonts w:asciiTheme="minorHAnsi" w:hAnsiTheme="minorHAnsi"/>
        </w:rPr>
        <w:t>overnment wellbeing priorities</w:t>
      </w:r>
      <w:r w:rsidR="00451B23" w:rsidRPr="0047712E">
        <w:rPr>
          <w:rFonts w:asciiTheme="minorHAnsi" w:hAnsiTheme="minorHAnsi"/>
        </w:rPr>
        <w:t>.</w:t>
      </w:r>
      <w:r w:rsidR="00206FE5" w:rsidRPr="0047712E">
        <w:rPr>
          <w:rFonts w:asciiTheme="minorHAnsi" w:hAnsiTheme="minorHAnsi"/>
        </w:rPr>
        <w:t xml:space="preserve"> </w:t>
      </w:r>
      <w:r w:rsidR="007A73BC" w:rsidRPr="0047712E">
        <w:rPr>
          <w:rFonts w:asciiTheme="minorHAnsi" w:hAnsiTheme="minorHAnsi"/>
        </w:rPr>
        <w:t xml:space="preserve">These indicators are </w:t>
      </w:r>
      <w:r w:rsidR="005B3190" w:rsidRPr="0047712E">
        <w:rPr>
          <w:rFonts w:asciiTheme="minorHAnsi" w:hAnsiTheme="minorHAnsi"/>
        </w:rPr>
        <w:t xml:space="preserve">provided at a national level but can also be disaggregated by </w:t>
      </w:r>
      <w:r w:rsidR="000F41A6" w:rsidRPr="0047712E">
        <w:rPr>
          <w:rFonts w:asciiTheme="minorHAnsi" w:hAnsiTheme="minorHAnsi"/>
        </w:rPr>
        <w:t xml:space="preserve">a range of </w:t>
      </w:r>
      <w:r w:rsidR="00783E36" w:rsidRPr="0047712E">
        <w:rPr>
          <w:rFonts w:asciiTheme="minorHAnsi" w:hAnsiTheme="minorHAnsi"/>
        </w:rPr>
        <w:t xml:space="preserve">demographics, including </w:t>
      </w:r>
      <w:r w:rsidR="005C0500" w:rsidRPr="0047712E">
        <w:rPr>
          <w:rFonts w:asciiTheme="minorHAnsi" w:hAnsiTheme="minorHAnsi"/>
        </w:rPr>
        <w:t>gender, where data is available</w:t>
      </w:r>
      <w:r w:rsidR="0007155A" w:rsidRPr="0047712E">
        <w:rPr>
          <w:rFonts w:asciiTheme="minorHAnsi" w:hAnsiTheme="minorHAnsi"/>
        </w:rPr>
        <w:t>.</w:t>
      </w:r>
      <w:r w:rsidR="00AA4CCE" w:rsidRPr="0047712E">
        <w:rPr>
          <w:rFonts w:asciiTheme="minorHAnsi" w:hAnsiTheme="minorHAnsi"/>
        </w:rPr>
        <w:t xml:space="preserve"> </w:t>
      </w:r>
      <w:r w:rsidR="00CC4BBB" w:rsidRPr="0047712E">
        <w:rPr>
          <w:rFonts w:asciiTheme="minorHAnsi" w:hAnsiTheme="minorHAnsi"/>
        </w:rPr>
        <w:t xml:space="preserve">Stats NZ works with </w:t>
      </w:r>
      <w:r w:rsidR="002452A4" w:rsidRPr="0047712E">
        <w:rPr>
          <w:rFonts w:asciiTheme="minorHAnsi" w:hAnsiTheme="minorHAnsi"/>
        </w:rPr>
        <w:t>t</w:t>
      </w:r>
      <w:r w:rsidR="00CC4BBB" w:rsidRPr="0047712E">
        <w:rPr>
          <w:rFonts w:asciiTheme="minorHAnsi" w:hAnsiTheme="minorHAnsi"/>
        </w:rPr>
        <w:t xml:space="preserve">he Treasury to supply </w:t>
      </w:r>
      <w:r w:rsidR="0043556B" w:rsidRPr="0047712E">
        <w:rPr>
          <w:rFonts w:asciiTheme="minorHAnsi" w:hAnsiTheme="minorHAnsi"/>
        </w:rPr>
        <w:t>much of the</w:t>
      </w:r>
      <w:r w:rsidR="00CC4BBB" w:rsidRPr="0047712E">
        <w:rPr>
          <w:rFonts w:asciiTheme="minorHAnsi" w:hAnsiTheme="minorHAnsi"/>
        </w:rPr>
        <w:t xml:space="preserve"> data for the </w:t>
      </w:r>
      <w:r w:rsidR="000A5DBC" w:rsidRPr="000A5DBC">
        <w:rPr>
          <w:rFonts w:asciiTheme="minorHAnsi" w:hAnsiTheme="minorHAnsi"/>
        </w:rPr>
        <w:t xml:space="preserve">Living Standards Framework </w:t>
      </w:r>
      <w:r w:rsidR="00CC4BBB" w:rsidRPr="000A5DBC">
        <w:rPr>
          <w:rFonts w:asciiTheme="minorHAnsi" w:hAnsiTheme="minorHAnsi"/>
        </w:rPr>
        <w:t>Dashboard</w:t>
      </w:r>
      <w:r w:rsidR="005F5F10" w:rsidRPr="000A5DBC">
        <w:rPr>
          <w:rFonts w:asciiTheme="minorHAnsi" w:hAnsiTheme="minorHAnsi"/>
        </w:rPr>
        <w:t>.</w:t>
      </w:r>
      <w:r w:rsidR="005F5F10" w:rsidRPr="0047712E">
        <w:rPr>
          <w:rFonts w:asciiTheme="minorHAnsi" w:hAnsiTheme="minorHAnsi"/>
        </w:rPr>
        <w:t xml:space="preserve"> </w:t>
      </w:r>
      <w:r w:rsidR="005F5F10" w:rsidRPr="000A5DBC">
        <w:rPr>
          <w:rFonts w:asciiTheme="minorHAnsi" w:hAnsiTheme="minorHAnsi"/>
        </w:rPr>
        <w:t>Treasury also sources data from other agencies and internationally comparable indicators from the Organisation for Economic Co-operation and Development</w:t>
      </w:r>
      <w:r w:rsidR="00E46C7B">
        <w:rPr>
          <w:rFonts w:asciiTheme="minorHAnsi" w:hAnsiTheme="minorHAnsi"/>
        </w:rPr>
        <w:t xml:space="preserve"> (OECD)</w:t>
      </w:r>
      <w:r w:rsidR="005F5F10" w:rsidRPr="00455D5D">
        <w:rPr>
          <w:rFonts w:asciiTheme="minorHAnsi" w:hAnsiTheme="minorHAnsi"/>
        </w:rPr>
        <w:t>.</w:t>
      </w:r>
    </w:p>
    <w:p w14:paraId="3C033C79" w14:textId="208D9918" w:rsidR="00CC4BBB" w:rsidRPr="000A5DBC" w:rsidRDefault="00BB0525" w:rsidP="00200489">
      <w:pPr>
        <w:spacing w:before="240" w:line="276" w:lineRule="auto"/>
        <w:rPr>
          <w:rFonts w:asciiTheme="minorHAnsi" w:hAnsiTheme="minorHAnsi"/>
          <w:i/>
        </w:rPr>
      </w:pPr>
      <w:r>
        <w:rPr>
          <w:rFonts w:asciiTheme="minorHAnsi" w:hAnsiTheme="minorHAnsi"/>
          <w:i/>
        </w:rPr>
        <w:t xml:space="preserve">More information on </w:t>
      </w:r>
      <w:r w:rsidR="00CC4BBB" w:rsidRPr="000A5DBC">
        <w:rPr>
          <w:rFonts w:asciiTheme="minorHAnsi" w:hAnsiTheme="minorHAnsi"/>
          <w:i/>
        </w:rPr>
        <w:t>the Living Standards Framework</w:t>
      </w:r>
      <w:r>
        <w:rPr>
          <w:rFonts w:asciiTheme="minorHAnsi" w:hAnsiTheme="minorHAnsi"/>
          <w:i/>
        </w:rPr>
        <w:t xml:space="preserve"> can be found in</w:t>
      </w:r>
      <w:r w:rsidRPr="00455D5D">
        <w:rPr>
          <w:rFonts w:asciiTheme="minorHAnsi" w:hAnsiTheme="minorHAnsi"/>
          <w:i/>
        </w:rPr>
        <w:t xml:space="preserve"> question 25</w:t>
      </w:r>
      <w:r w:rsidR="00CC4BBB" w:rsidRPr="000A5DBC">
        <w:rPr>
          <w:rFonts w:asciiTheme="minorHAnsi" w:hAnsiTheme="minorHAnsi"/>
          <w:i/>
        </w:rPr>
        <w:t xml:space="preserve">. </w:t>
      </w:r>
    </w:p>
    <w:p w14:paraId="4D279CB3" w14:textId="46463B0F" w:rsidR="00451B23" w:rsidRPr="000A5DBC" w:rsidRDefault="00451B23" w:rsidP="000A5DBC">
      <w:pPr>
        <w:spacing w:before="240" w:line="276" w:lineRule="auto"/>
        <w:rPr>
          <w:rFonts w:asciiTheme="minorHAnsi" w:hAnsiTheme="minorHAnsi"/>
          <w:b/>
          <w:color w:val="0F4761" w:themeColor="accent1" w:themeShade="BF"/>
        </w:rPr>
      </w:pPr>
      <w:r w:rsidRPr="000A5DBC">
        <w:rPr>
          <w:rFonts w:asciiTheme="minorHAnsi" w:hAnsiTheme="minorHAnsi"/>
          <w:b/>
          <w:color w:val="0F4761" w:themeColor="accent1" w:themeShade="BF"/>
        </w:rPr>
        <w:t>Gender and sexual identity variables in the 2023 Census</w:t>
      </w:r>
    </w:p>
    <w:p w14:paraId="03B34F94" w14:textId="45E398B4" w:rsidR="00451B23" w:rsidRPr="0047712E" w:rsidRDefault="00451B23" w:rsidP="000A5DBC">
      <w:pPr>
        <w:spacing w:line="276" w:lineRule="auto"/>
        <w:rPr>
          <w:rFonts w:asciiTheme="minorHAnsi" w:hAnsiTheme="minorHAnsi"/>
        </w:rPr>
      </w:pPr>
      <w:r w:rsidRPr="0047712E">
        <w:rPr>
          <w:rFonts w:asciiTheme="minorHAnsi" w:hAnsiTheme="minorHAnsi"/>
        </w:rPr>
        <w:t xml:space="preserve">For the first time, New Zealand’s 2023 Census </w:t>
      </w:r>
      <w:r w:rsidR="003F763F" w:rsidRPr="00455D5D">
        <w:rPr>
          <w:rFonts w:asciiTheme="minorHAnsi" w:hAnsiTheme="minorHAnsi"/>
        </w:rPr>
        <w:t>asked</w:t>
      </w:r>
      <w:r w:rsidRPr="0047712E">
        <w:rPr>
          <w:rFonts w:asciiTheme="minorHAnsi" w:hAnsiTheme="minorHAnsi"/>
        </w:rPr>
        <w:t xml:space="preserve"> questions about gender, sexual identity, and variations of sex characteristics (generally known as intersex). It is important that everyone is able to see themselves – and take part in – the census. The data will also inform better decision-making and provision of services for LGBTQI</w:t>
      </w:r>
      <w:r w:rsidR="00D01181" w:rsidRPr="0047712E">
        <w:rPr>
          <w:rFonts w:asciiTheme="minorHAnsi" w:hAnsiTheme="minorHAnsi"/>
        </w:rPr>
        <w:t>A</w:t>
      </w:r>
      <w:r w:rsidRPr="0047712E">
        <w:rPr>
          <w:rFonts w:asciiTheme="minorHAnsi" w:hAnsiTheme="minorHAnsi"/>
        </w:rPr>
        <w:t>+ populations.</w:t>
      </w:r>
      <w:r w:rsidR="00AA4CCE" w:rsidRPr="0047712E">
        <w:rPr>
          <w:rFonts w:asciiTheme="minorHAnsi" w:hAnsiTheme="minorHAnsi"/>
        </w:rPr>
        <w:t xml:space="preserve"> </w:t>
      </w:r>
    </w:p>
    <w:p w14:paraId="017FC555" w14:textId="76D41B29" w:rsidR="00451B23" w:rsidRPr="0047712E" w:rsidRDefault="00451B23" w:rsidP="00200489">
      <w:pPr>
        <w:spacing w:before="240" w:line="276" w:lineRule="auto"/>
        <w:rPr>
          <w:rFonts w:asciiTheme="minorHAnsi" w:hAnsiTheme="minorHAnsi"/>
        </w:rPr>
      </w:pPr>
      <w:r w:rsidRPr="0047712E">
        <w:rPr>
          <w:rFonts w:asciiTheme="minorHAnsi" w:hAnsiTheme="minorHAnsi"/>
        </w:rPr>
        <w:t xml:space="preserve">Stats NZ have developed a </w:t>
      </w:r>
      <w:hyperlink r:id="rId206" w:history="1">
        <w:r w:rsidRPr="008216B4">
          <w:rPr>
            <w:rStyle w:val="Hyperlink"/>
            <w:rFonts w:asciiTheme="minorHAnsi" w:hAnsiTheme="minorHAnsi"/>
          </w:rPr>
          <w:t>Data standard for gender, sex, and variations of sex characteristics</w:t>
        </w:r>
      </w:hyperlink>
      <w:r w:rsidRPr="0047712E">
        <w:rPr>
          <w:rFonts w:asciiTheme="minorHAnsi" w:hAnsiTheme="minorHAnsi"/>
        </w:rPr>
        <w:t>. This includes the “Gender by default principle” that defaults to the collection and output of gender data as opposed to sex. In the 2023 Census</w:t>
      </w:r>
      <w:r w:rsidR="00CE6E05" w:rsidRPr="00455D5D">
        <w:rPr>
          <w:rFonts w:asciiTheme="minorHAnsi" w:hAnsiTheme="minorHAnsi"/>
        </w:rPr>
        <w:t>,</w:t>
      </w:r>
      <w:r w:rsidRPr="0047712E">
        <w:rPr>
          <w:rFonts w:asciiTheme="minorHAnsi" w:hAnsiTheme="minorHAnsi"/>
        </w:rPr>
        <w:t xml:space="preserve"> Stats NZ collected both sex at birth and gender, allowing them to derive information about transgender populations. </w:t>
      </w:r>
    </w:p>
    <w:p w14:paraId="141E8ECC" w14:textId="4AA2FF33" w:rsidR="00451B23" w:rsidRPr="0047712E" w:rsidRDefault="00451B23" w:rsidP="00200489">
      <w:pPr>
        <w:spacing w:before="240" w:line="276" w:lineRule="auto"/>
        <w:rPr>
          <w:rFonts w:asciiTheme="minorHAnsi" w:hAnsiTheme="minorHAnsi"/>
        </w:rPr>
      </w:pPr>
      <w:r w:rsidRPr="0047712E">
        <w:rPr>
          <w:rFonts w:asciiTheme="minorHAnsi" w:hAnsiTheme="minorHAnsi"/>
        </w:rPr>
        <w:t xml:space="preserve">Methodologies for filling gaps in the gender and sex at birth variables have been updated for New Zealand’s 2023 Census. If a census response does not contain a useable value for gender or sex at birth then the variable will be sourced from either a historical census response, admin data sources or statistical imputation. These methods have been informed by engagement with key stakeholders, a public consultation and discussion with </w:t>
      </w:r>
      <w:r w:rsidR="00E46C7B">
        <w:rPr>
          <w:rFonts w:asciiTheme="minorHAnsi" w:hAnsiTheme="minorHAnsi"/>
        </w:rPr>
        <w:t>Stats NZ’s</w:t>
      </w:r>
      <w:r w:rsidR="00E46C7B" w:rsidRPr="00455D5D">
        <w:rPr>
          <w:rFonts w:asciiTheme="minorHAnsi" w:hAnsiTheme="minorHAnsi"/>
        </w:rPr>
        <w:t xml:space="preserve"> </w:t>
      </w:r>
      <w:r w:rsidRPr="0047712E">
        <w:rPr>
          <w:rFonts w:asciiTheme="minorHAnsi" w:hAnsiTheme="minorHAnsi"/>
        </w:rPr>
        <w:t>Data Ethics Advisory Group.</w:t>
      </w:r>
    </w:p>
    <w:p w14:paraId="5DC36D20" w14:textId="6373B264" w:rsidR="00837FA0" w:rsidRPr="0047712E" w:rsidRDefault="00607F63" w:rsidP="008216B4">
      <w:pPr>
        <w:spacing w:before="240" w:line="276" w:lineRule="auto"/>
        <w:rPr>
          <w:rFonts w:asciiTheme="minorHAnsi" w:hAnsiTheme="minorHAnsi"/>
        </w:rPr>
      </w:pPr>
      <w:r w:rsidRPr="008216B4">
        <w:rPr>
          <w:rFonts w:asciiTheme="minorHAnsi" w:hAnsiTheme="minorHAnsi"/>
          <w:b/>
          <w:color w:val="0F4761" w:themeColor="accent1" w:themeShade="BF"/>
        </w:rPr>
        <w:t xml:space="preserve">National Disability Data Framework </w:t>
      </w:r>
    </w:p>
    <w:p w14:paraId="06395F34" w14:textId="70580119" w:rsidR="00425CEB" w:rsidRPr="0047712E" w:rsidRDefault="00425CEB" w:rsidP="008216B4">
      <w:pPr>
        <w:spacing w:line="276" w:lineRule="auto"/>
        <w:rPr>
          <w:rFonts w:asciiTheme="minorHAnsi" w:hAnsiTheme="minorHAnsi"/>
        </w:rPr>
      </w:pPr>
      <w:r w:rsidRPr="0047712E">
        <w:rPr>
          <w:rFonts w:asciiTheme="minorHAnsi" w:hAnsiTheme="minorHAnsi"/>
        </w:rPr>
        <w:t xml:space="preserve">In September 2022, </w:t>
      </w:r>
      <w:r w:rsidR="1ED655BC" w:rsidRPr="6E668267">
        <w:rPr>
          <w:rFonts w:asciiTheme="minorHAnsi" w:hAnsiTheme="minorHAnsi"/>
        </w:rPr>
        <w:t>the UN</w:t>
      </w:r>
      <w:r w:rsidRPr="0047712E">
        <w:rPr>
          <w:rFonts w:asciiTheme="minorHAnsi" w:hAnsiTheme="minorHAnsi"/>
        </w:rPr>
        <w:t xml:space="preserve"> Committee on the Rights of Persons with Disabilities </w:t>
      </w:r>
      <w:r w:rsidRPr="6E668267">
        <w:rPr>
          <w:rFonts w:asciiTheme="minorHAnsi" w:hAnsiTheme="minorHAnsi"/>
        </w:rPr>
        <w:t>recommend</w:t>
      </w:r>
      <w:r w:rsidR="0E460C6E" w:rsidRPr="6E668267">
        <w:rPr>
          <w:rFonts w:asciiTheme="minorHAnsi" w:hAnsiTheme="minorHAnsi"/>
        </w:rPr>
        <w:t>ed</w:t>
      </w:r>
      <w:r w:rsidRPr="6E668267">
        <w:rPr>
          <w:rFonts w:asciiTheme="minorHAnsi" w:hAnsiTheme="minorHAnsi"/>
        </w:rPr>
        <w:t xml:space="preserve"> </w:t>
      </w:r>
      <w:r w:rsidR="1F9F2499" w:rsidRPr="6E668267">
        <w:rPr>
          <w:rFonts w:asciiTheme="minorHAnsi" w:hAnsiTheme="minorHAnsi"/>
        </w:rPr>
        <w:t>in its Concluding Observations</w:t>
      </w:r>
      <w:r w:rsidRPr="0047712E">
        <w:rPr>
          <w:rFonts w:asciiTheme="minorHAnsi" w:hAnsiTheme="minorHAnsi"/>
        </w:rPr>
        <w:t xml:space="preserve"> that Stats NZ develop a National Disability Data Framework. The purpose of this </w:t>
      </w:r>
      <w:r w:rsidR="00B278A4" w:rsidRPr="0047712E">
        <w:rPr>
          <w:rFonts w:asciiTheme="minorHAnsi" w:hAnsiTheme="minorHAnsi"/>
        </w:rPr>
        <w:t>f</w:t>
      </w:r>
      <w:r w:rsidRPr="0047712E">
        <w:rPr>
          <w:rFonts w:asciiTheme="minorHAnsi" w:hAnsiTheme="minorHAnsi"/>
        </w:rPr>
        <w:t xml:space="preserve">ramework will be the development of nationally consistent measures for the collection and public reporting of disability data, including a focus on sub-population groups such as </w:t>
      </w:r>
      <w:r w:rsidR="1E088D2B" w:rsidRPr="289C6893">
        <w:rPr>
          <w:rFonts w:asciiTheme="minorHAnsi" w:hAnsiTheme="minorHAnsi"/>
        </w:rPr>
        <w:t xml:space="preserve">disabled </w:t>
      </w:r>
      <w:r w:rsidRPr="0047712E">
        <w:rPr>
          <w:rFonts w:asciiTheme="minorHAnsi" w:hAnsiTheme="minorHAnsi"/>
        </w:rPr>
        <w:t xml:space="preserve">women and girls. </w:t>
      </w:r>
      <w:r w:rsidR="00376CF7">
        <w:rPr>
          <w:rFonts w:asciiTheme="minorHAnsi" w:hAnsiTheme="minorHAnsi"/>
        </w:rPr>
        <w:t>The</w:t>
      </w:r>
      <w:r w:rsidRPr="0047712E">
        <w:rPr>
          <w:rFonts w:asciiTheme="minorHAnsi" w:hAnsiTheme="minorHAnsi"/>
        </w:rPr>
        <w:t xml:space="preserve"> </w:t>
      </w:r>
      <w:r w:rsidR="00DC59B1">
        <w:rPr>
          <w:rFonts w:asciiTheme="minorHAnsi" w:hAnsiTheme="minorHAnsi"/>
        </w:rPr>
        <w:t>Ministry of Disabled People</w:t>
      </w:r>
      <w:r w:rsidRPr="0047712E">
        <w:rPr>
          <w:rFonts w:asciiTheme="minorHAnsi" w:hAnsiTheme="minorHAnsi"/>
        </w:rPr>
        <w:t xml:space="preserve"> </w:t>
      </w:r>
      <w:r w:rsidR="00376CF7">
        <w:rPr>
          <w:rFonts w:asciiTheme="minorHAnsi" w:hAnsiTheme="minorHAnsi"/>
        </w:rPr>
        <w:t xml:space="preserve">– Whaikaha </w:t>
      </w:r>
      <w:r w:rsidRPr="0047712E">
        <w:rPr>
          <w:rFonts w:asciiTheme="minorHAnsi" w:hAnsiTheme="minorHAnsi"/>
        </w:rPr>
        <w:t xml:space="preserve">will work with Stats NZ and the disabled community to progress this work. </w:t>
      </w:r>
    </w:p>
    <w:p w14:paraId="1AAC8100" w14:textId="09D25A62" w:rsidR="00425CEB" w:rsidRPr="0047712E" w:rsidRDefault="00425CEB" w:rsidP="00200489">
      <w:pPr>
        <w:spacing w:before="240" w:line="276" w:lineRule="auto"/>
        <w:rPr>
          <w:rFonts w:asciiTheme="minorHAnsi" w:hAnsiTheme="minorHAnsi"/>
        </w:rPr>
      </w:pPr>
      <w:r w:rsidRPr="0047712E">
        <w:rPr>
          <w:rFonts w:asciiTheme="minorHAnsi" w:hAnsiTheme="minorHAnsi"/>
        </w:rPr>
        <w:t xml:space="preserve">The Disability Data and Evidence Advisory Group (DDEAG), co-chaired by </w:t>
      </w:r>
      <w:r w:rsidR="00376CF7">
        <w:rPr>
          <w:rFonts w:asciiTheme="minorHAnsi" w:hAnsiTheme="minorHAnsi"/>
        </w:rPr>
        <w:t xml:space="preserve">the </w:t>
      </w:r>
      <w:r w:rsidR="00376CF7" w:rsidRPr="00455D5D">
        <w:rPr>
          <w:rFonts w:asciiTheme="minorHAnsi" w:hAnsiTheme="minorHAnsi"/>
        </w:rPr>
        <w:t xml:space="preserve">Ministry of Disabled People </w:t>
      </w:r>
      <w:r w:rsidRPr="0047712E">
        <w:rPr>
          <w:rFonts w:asciiTheme="minorHAnsi" w:hAnsiTheme="minorHAnsi"/>
        </w:rPr>
        <w:t>and Stats NZ, focuses on the types of data required to ensure the development of sound disability policy and appropriate services for disabled people.</w:t>
      </w:r>
    </w:p>
    <w:p w14:paraId="501F95C8" w14:textId="7942F9F0" w:rsidR="00323D61" w:rsidRPr="0047712E" w:rsidRDefault="00425CEB" w:rsidP="00200489">
      <w:pPr>
        <w:spacing w:before="240" w:line="276" w:lineRule="auto"/>
        <w:rPr>
          <w:rFonts w:asciiTheme="minorHAnsi" w:hAnsiTheme="minorHAnsi"/>
        </w:rPr>
      </w:pPr>
      <w:r w:rsidRPr="0047712E">
        <w:rPr>
          <w:rFonts w:asciiTheme="minorHAnsi" w:hAnsiTheme="minorHAnsi"/>
        </w:rPr>
        <w:t xml:space="preserve">A key focus of </w:t>
      </w:r>
      <w:r w:rsidR="00C956DE">
        <w:rPr>
          <w:rFonts w:asciiTheme="minorHAnsi" w:hAnsiTheme="minorHAnsi"/>
        </w:rPr>
        <w:t xml:space="preserve">the </w:t>
      </w:r>
      <w:r w:rsidRPr="0047712E">
        <w:rPr>
          <w:rFonts w:asciiTheme="minorHAnsi" w:hAnsiTheme="minorHAnsi"/>
        </w:rPr>
        <w:t xml:space="preserve">DDEAG is to ensure that relevant decisions are informed by the views of the disabled community and the wider disability sector. DDEAG also assesses what data is available and required to measure the indicators selected for each of the outcome domains in the </w:t>
      </w:r>
      <w:hyperlink r:id="rId207">
        <w:r w:rsidRPr="00455D5D">
          <w:rPr>
            <w:rStyle w:val="Hyperlink"/>
            <w:rFonts w:asciiTheme="minorHAnsi" w:hAnsiTheme="minorHAnsi"/>
            <w:i/>
            <w:iCs/>
          </w:rPr>
          <w:t>New Zealand Disability Strategy 2016-2026</w:t>
        </w:r>
      </w:hyperlink>
      <w:r w:rsidRPr="0047712E">
        <w:rPr>
          <w:rFonts w:asciiTheme="minorHAnsi" w:hAnsiTheme="minorHAnsi"/>
        </w:rPr>
        <w:t>.</w:t>
      </w:r>
    </w:p>
    <w:p w14:paraId="78C5E53C" w14:textId="231B2B23" w:rsidR="00607F63" w:rsidRPr="0047712E" w:rsidRDefault="00425CEB" w:rsidP="00200489">
      <w:pPr>
        <w:spacing w:before="240" w:line="276" w:lineRule="auto"/>
        <w:rPr>
          <w:rFonts w:asciiTheme="minorHAnsi" w:hAnsiTheme="minorHAnsi"/>
        </w:rPr>
      </w:pPr>
      <w:r w:rsidRPr="0047712E">
        <w:rPr>
          <w:rFonts w:asciiTheme="minorHAnsi" w:hAnsiTheme="minorHAnsi"/>
        </w:rPr>
        <w:t xml:space="preserve">DDEAG has worked to ensure data about </w:t>
      </w:r>
      <w:r w:rsidR="2E94414D" w:rsidRPr="289C6893">
        <w:rPr>
          <w:rFonts w:asciiTheme="minorHAnsi" w:hAnsiTheme="minorHAnsi"/>
        </w:rPr>
        <w:t xml:space="preserve">disabled people </w:t>
      </w:r>
      <w:r w:rsidRPr="0047712E">
        <w:rPr>
          <w:rFonts w:asciiTheme="minorHAnsi" w:hAnsiTheme="minorHAnsi"/>
        </w:rPr>
        <w:t xml:space="preserve"> (including </w:t>
      </w:r>
      <w:r w:rsidR="45B4983A" w:rsidRPr="289C6893">
        <w:rPr>
          <w:rFonts w:asciiTheme="minorHAnsi" w:hAnsiTheme="minorHAnsi"/>
        </w:rPr>
        <w:t xml:space="preserve">disabled </w:t>
      </w:r>
      <w:r w:rsidRPr="0047712E">
        <w:rPr>
          <w:rFonts w:asciiTheme="minorHAnsi" w:hAnsiTheme="minorHAnsi"/>
        </w:rPr>
        <w:t xml:space="preserve">women) is collected in an increasing number of government-funded household surveys </w:t>
      </w:r>
      <w:r w:rsidRPr="008C6C74">
        <w:rPr>
          <w:rFonts w:asciiTheme="minorHAnsi" w:hAnsiTheme="minorHAnsi"/>
        </w:rPr>
        <w:t>(e.g</w:t>
      </w:r>
      <w:r w:rsidRPr="00455D5D">
        <w:rPr>
          <w:rFonts w:asciiTheme="minorHAnsi" w:hAnsiTheme="minorHAnsi"/>
        </w:rPr>
        <w:t>.</w:t>
      </w:r>
      <w:r w:rsidR="00470EDF">
        <w:rPr>
          <w:rFonts w:asciiTheme="minorHAnsi" w:hAnsiTheme="minorHAnsi"/>
        </w:rPr>
        <w:t xml:space="preserve"> the</w:t>
      </w:r>
      <w:r w:rsidRPr="008C6C74">
        <w:rPr>
          <w:rFonts w:asciiTheme="minorHAnsi" w:hAnsiTheme="minorHAnsi"/>
        </w:rPr>
        <w:t xml:space="preserve"> </w:t>
      </w:r>
      <w:hyperlink r:id="rId208">
        <w:r w:rsidRPr="289C6893">
          <w:rPr>
            <w:rStyle w:val="Hyperlink"/>
            <w:rFonts w:asciiTheme="minorHAnsi" w:hAnsiTheme="minorHAnsi"/>
          </w:rPr>
          <w:t>New Zealand Health Survey</w:t>
        </w:r>
      </w:hyperlink>
      <w:r w:rsidR="00470EDF">
        <w:rPr>
          <w:rFonts w:asciiTheme="minorHAnsi" w:hAnsiTheme="minorHAnsi"/>
        </w:rPr>
        <w:t xml:space="preserve"> and the</w:t>
      </w:r>
      <w:r w:rsidRPr="289C6893">
        <w:rPr>
          <w:rFonts w:asciiTheme="minorHAnsi" w:hAnsiTheme="minorHAnsi"/>
        </w:rPr>
        <w:t xml:space="preserve"> </w:t>
      </w:r>
      <w:hyperlink r:id="rId209">
        <w:r w:rsidRPr="289C6893">
          <w:rPr>
            <w:rStyle w:val="Hyperlink"/>
            <w:rFonts w:asciiTheme="minorHAnsi" w:hAnsiTheme="minorHAnsi"/>
          </w:rPr>
          <w:t>New Zealand Crime and Victims Survey</w:t>
        </w:r>
      </w:hyperlink>
      <w:r w:rsidRPr="289C6893">
        <w:rPr>
          <w:rFonts w:asciiTheme="minorHAnsi" w:hAnsiTheme="minorHAnsi"/>
        </w:rPr>
        <w:t xml:space="preserve">). </w:t>
      </w:r>
    </w:p>
    <w:p w14:paraId="3AA2B0AB" w14:textId="1977E245" w:rsidR="00D00C06" w:rsidRPr="003A357A" w:rsidRDefault="000E6A8A" w:rsidP="003A357A">
      <w:pPr>
        <w:pStyle w:val="Heading2"/>
        <w:spacing w:line="276" w:lineRule="auto"/>
        <w:rPr>
          <w:rFonts w:asciiTheme="minorHAnsi" w:eastAsia="Times New Roman" w:hAnsiTheme="minorHAnsi" w:cstheme="minorHAnsi"/>
          <w:color w:val="0F4761" w:themeColor="accent1" w:themeShade="BF"/>
          <w:lang w:eastAsia="en-US"/>
        </w:rPr>
      </w:pPr>
      <w:bookmarkStart w:id="46" w:name="_Toc168044034"/>
      <w:r w:rsidRPr="003A357A">
        <w:rPr>
          <w:rFonts w:asciiTheme="minorHAnsi" w:eastAsia="Times New Roman" w:hAnsiTheme="minorHAnsi" w:cstheme="minorHAnsi"/>
          <w:color w:val="0F4761" w:themeColor="accent1" w:themeShade="BF"/>
          <w:lang w:eastAsia="en-US"/>
        </w:rPr>
        <w:t>Q</w:t>
      </w:r>
      <w:r w:rsidR="00D00C06" w:rsidRPr="003A357A">
        <w:rPr>
          <w:rFonts w:asciiTheme="minorHAnsi" w:eastAsia="Times New Roman" w:hAnsiTheme="minorHAnsi" w:cstheme="minorHAnsi"/>
          <w:color w:val="0F4761" w:themeColor="accent1" w:themeShade="BF"/>
          <w:lang w:eastAsia="en-US"/>
        </w:rPr>
        <w:t>uestion 41</w:t>
      </w:r>
      <w:r w:rsidR="003A357A" w:rsidRPr="003A357A">
        <w:rPr>
          <w:rFonts w:asciiTheme="minorHAnsi" w:eastAsia="Times New Roman" w:hAnsiTheme="minorHAnsi" w:cstheme="minorHAnsi"/>
          <w:color w:val="0F4761" w:themeColor="accent1" w:themeShade="BF"/>
          <w:lang w:eastAsia="en-US"/>
        </w:rPr>
        <w:t>: Which data disaggregations are routinely provided by major surveys in your country?</w:t>
      </w:r>
      <w:bookmarkEnd w:id="46"/>
    </w:p>
    <w:p w14:paraId="6E88E96A" w14:textId="77777777" w:rsidR="003A357A" w:rsidRDefault="00D00C06" w:rsidP="003A357A">
      <w:pPr>
        <w:spacing w:line="276" w:lineRule="auto"/>
        <w:rPr>
          <w:rFonts w:asciiTheme="minorHAnsi" w:hAnsiTheme="minorHAnsi"/>
        </w:rPr>
      </w:pPr>
      <w:r w:rsidRPr="0047712E">
        <w:rPr>
          <w:rFonts w:asciiTheme="minorHAnsi" w:hAnsiTheme="minorHAnsi"/>
        </w:rPr>
        <w:t>New Zealand routinely undertakes major national level surveys that provide disaggregated data and stati</w:t>
      </w:r>
      <w:r w:rsidR="21E475AD" w:rsidRPr="0047712E">
        <w:rPr>
          <w:rFonts w:asciiTheme="minorHAnsi" w:hAnsiTheme="minorHAnsi"/>
        </w:rPr>
        <w:t>sti</w:t>
      </w:r>
      <w:r w:rsidRPr="0047712E">
        <w:rPr>
          <w:rFonts w:asciiTheme="minorHAnsi" w:hAnsiTheme="minorHAnsi"/>
        </w:rPr>
        <w:t xml:space="preserve">cs across a range of topics, including employment, household income, social and economic outcomes, and wellbeing. </w:t>
      </w:r>
    </w:p>
    <w:p w14:paraId="620605C9" w14:textId="2295F947" w:rsidR="00D00C06" w:rsidRPr="003A357A" w:rsidRDefault="00DE4590" w:rsidP="003A357A">
      <w:pPr>
        <w:spacing w:after="0" w:line="276" w:lineRule="auto"/>
        <w:rPr>
          <w:rFonts w:asciiTheme="minorHAnsi" w:hAnsiTheme="minorHAnsi"/>
          <w:b/>
        </w:rPr>
      </w:pPr>
      <w:r w:rsidRPr="003A357A">
        <w:rPr>
          <w:rFonts w:asciiTheme="minorHAnsi" w:hAnsiTheme="minorHAnsi"/>
          <w:b/>
        </w:rPr>
        <w:t>Most</w:t>
      </w:r>
      <w:r w:rsidR="00D00C06" w:rsidRPr="003A357A">
        <w:rPr>
          <w:rFonts w:asciiTheme="minorHAnsi" w:hAnsiTheme="minorHAnsi"/>
          <w:b/>
        </w:rPr>
        <w:t xml:space="preserve"> of these surveys provides the following data disaggregations:</w:t>
      </w:r>
    </w:p>
    <w:p w14:paraId="0E3953E0" w14:textId="325F9672" w:rsidR="00D00C06" w:rsidRPr="0047712E" w:rsidRDefault="00D00C06" w:rsidP="003A357A">
      <w:pPr>
        <w:pStyle w:val="ListParagraph"/>
        <w:numPr>
          <w:ilvl w:val="0"/>
          <w:numId w:val="1"/>
        </w:numPr>
        <w:spacing w:line="276" w:lineRule="auto"/>
        <w:rPr>
          <w:rFonts w:asciiTheme="minorHAnsi" w:hAnsiTheme="minorHAnsi"/>
        </w:rPr>
      </w:pPr>
      <w:r w:rsidRPr="0047712E">
        <w:rPr>
          <w:rFonts w:asciiTheme="minorHAnsi" w:hAnsiTheme="minorHAnsi"/>
        </w:rPr>
        <w:t>Geographic location</w:t>
      </w:r>
      <w:r w:rsidR="00DE4590" w:rsidRPr="0047712E">
        <w:rPr>
          <w:rFonts w:asciiTheme="minorHAnsi" w:hAnsiTheme="minorHAnsi"/>
        </w:rPr>
        <w:t>: y</w:t>
      </w:r>
      <w:r w:rsidRPr="0047712E">
        <w:rPr>
          <w:rFonts w:asciiTheme="minorHAnsi" w:hAnsiTheme="minorHAnsi"/>
        </w:rPr>
        <w:t>es</w:t>
      </w:r>
      <w:r w:rsidR="00FF0D63">
        <w:rPr>
          <w:rFonts w:asciiTheme="minorHAnsi" w:hAnsiTheme="minorHAnsi"/>
        </w:rPr>
        <w:t xml:space="preserve">, </w:t>
      </w:r>
      <w:r w:rsidRPr="0047712E">
        <w:rPr>
          <w:rFonts w:asciiTheme="minorHAnsi" w:hAnsiTheme="minorHAnsi"/>
        </w:rPr>
        <w:t>often at a highly aggregated level</w:t>
      </w:r>
      <w:r w:rsidR="00DE4590" w:rsidRPr="0047712E">
        <w:rPr>
          <w:rFonts w:asciiTheme="minorHAnsi" w:hAnsiTheme="minorHAnsi"/>
        </w:rPr>
        <w:t>.</w:t>
      </w:r>
    </w:p>
    <w:p w14:paraId="4853760A" w14:textId="4BA1AEE7"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Income</w:t>
      </w:r>
      <w:r w:rsidR="00941A39" w:rsidRPr="0047712E">
        <w:rPr>
          <w:rFonts w:asciiTheme="minorHAnsi" w:hAnsiTheme="minorHAnsi"/>
        </w:rPr>
        <w:t>, age, education, marital status, race/ethnicity, migratory status</w:t>
      </w:r>
      <w:r w:rsidR="00DE4590" w:rsidRPr="0047712E">
        <w:rPr>
          <w:rFonts w:asciiTheme="minorHAnsi" w:hAnsiTheme="minorHAnsi"/>
        </w:rPr>
        <w:t xml:space="preserve">: </w:t>
      </w:r>
      <w:r w:rsidRPr="0047712E">
        <w:rPr>
          <w:rFonts w:asciiTheme="minorHAnsi" w:hAnsiTheme="minorHAnsi"/>
        </w:rPr>
        <w:t>yes</w:t>
      </w:r>
      <w:r w:rsidR="00DE4590" w:rsidRPr="0047712E">
        <w:rPr>
          <w:rFonts w:asciiTheme="minorHAnsi" w:hAnsiTheme="minorHAnsi"/>
        </w:rPr>
        <w:t>.</w:t>
      </w:r>
    </w:p>
    <w:p w14:paraId="44E44A47" w14:textId="44DE2C6A"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Sex/gender</w:t>
      </w:r>
      <w:r w:rsidR="00DE4590" w:rsidRPr="0047712E">
        <w:rPr>
          <w:rFonts w:asciiTheme="minorHAnsi" w:hAnsiTheme="minorHAnsi"/>
        </w:rPr>
        <w:t xml:space="preserve">: </w:t>
      </w:r>
      <w:r w:rsidRPr="0047712E">
        <w:rPr>
          <w:rFonts w:asciiTheme="minorHAnsi" w:hAnsiTheme="minorHAnsi"/>
        </w:rPr>
        <w:t>yes, new data standard developed</w:t>
      </w:r>
      <w:r w:rsidR="00DE4590" w:rsidRPr="0047712E">
        <w:rPr>
          <w:rFonts w:asciiTheme="minorHAnsi" w:hAnsiTheme="minorHAnsi"/>
        </w:rPr>
        <w:t>.</w:t>
      </w:r>
    </w:p>
    <w:p w14:paraId="3E6429D5" w14:textId="7DC93764"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Disability</w:t>
      </w:r>
      <w:r w:rsidR="00DE4590" w:rsidRPr="0047712E">
        <w:rPr>
          <w:rFonts w:asciiTheme="minorHAnsi" w:hAnsiTheme="minorHAnsi"/>
        </w:rPr>
        <w:t xml:space="preserve">: </w:t>
      </w:r>
      <w:r w:rsidRPr="0047712E">
        <w:rPr>
          <w:rFonts w:asciiTheme="minorHAnsi" w:hAnsiTheme="minorHAnsi"/>
        </w:rPr>
        <w:t>yes, the Washington Group Short Set of questions have been added to major household surveys to enable the disaggregation of outcomes by disability status</w:t>
      </w:r>
      <w:r w:rsidR="00DE4590" w:rsidRPr="0047712E">
        <w:rPr>
          <w:rFonts w:asciiTheme="minorHAnsi" w:hAnsiTheme="minorHAnsi"/>
        </w:rPr>
        <w:t>.</w:t>
      </w:r>
    </w:p>
    <w:p w14:paraId="23A59D08" w14:textId="36D971DA"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Sexual orientation</w:t>
      </w:r>
      <w:r w:rsidR="00DE4590" w:rsidRPr="0047712E">
        <w:rPr>
          <w:rFonts w:asciiTheme="minorHAnsi" w:hAnsiTheme="minorHAnsi"/>
        </w:rPr>
        <w:t xml:space="preserve">: </w:t>
      </w:r>
      <w:r w:rsidRPr="0047712E">
        <w:rPr>
          <w:rFonts w:asciiTheme="minorHAnsi" w:hAnsiTheme="minorHAnsi"/>
        </w:rPr>
        <w:t xml:space="preserve"> included in census and some but not all social surveys</w:t>
      </w:r>
      <w:r w:rsidR="00DE4590" w:rsidRPr="0047712E">
        <w:rPr>
          <w:rFonts w:asciiTheme="minorHAnsi" w:hAnsiTheme="minorHAnsi"/>
        </w:rPr>
        <w:t>.</w:t>
      </w:r>
    </w:p>
    <w:p w14:paraId="23860EC7" w14:textId="1DB9EE81"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Religion</w:t>
      </w:r>
      <w:r w:rsidR="00DE4590" w:rsidRPr="0047712E">
        <w:rPr>
          <w:rFonts w:asciiTheme="minorHAnsi" w:hAnsiTheme="minorHAnsi"/>
        </w:rPr>
        <w:t xml:space="preserve">: </w:t>
      </w:r>
      <w:r w:rsidRPr="0047712E">
        <w:rPr>
          <w:rFonts w:asciiTheme="minorHAnsi" w:hAnsiTheme="minorHAnsi"/>
        </w:rPr>
        <w:t>only in the census. In other surveys, the sample size would be too small to support analysis for most religions.</w:t>
      </w:r>
    </w:p>
    <w:p w14:paraId="68F1BE15" w14:textId="1FC608B7" w:rsidR="00D00C06" w:rsidRPr="0047712E" w:rsidRDefault="00D00C06" w:rsidP="00B27CBF">
      <w:pPr>
        <w:pStyle w:val="ListParagraph"/>
        <w:numPr>
          <w:ilvl w:val="0"/>
          <w:numId w:val="1"/>
        </w:numPr>
        <w:spacing w:before="240" w:line="276" w:lineRule="auto"/>
        <w:rPr>
          <w:rFonts w:asciiTheme="minorHAnsi" w:hAnsiTheme="minorHAnsi"/>
        </w:rPr>
      </w:pPr>
      <w:r w:rsidRPr="0047712E">
        <w:rPr>
          <w:rFonts w:asciiTheme="minorHAnsi" w:hAnsiTheme="minorHAnsi"/>
        </w:rPr>
        <w:t>Other characteristics relevant in national contexts</w:t>
      </w:r>
      <w:r w:rsidR="00DE4590" w:rsidRPr="0047712E">
        <w:rPr>
          <w:rFonts w:asciiTheme="minorHAnsi" w:hAnsiTheme="minorHAnsi"/>
        </w:rPr>
        <w:t xml:space="preserve">: </w:t>
      </w:r>
      <w:r w:rsidRPr="0047712E">
        <w:rPr>
          <w:rFonts w:asciiTheme="minorHAnsi" w:hAnsiTheme="minorHAnsi"/>
        </w:rPr>
        <w:t>labour force status, household composition,</w:t>
      </w:r>
      <w:r w:rsidR="00964C91">
        <w:rPr>
          <w:rFonts w:asciiTheme="minorHAnsi" w:hAnsiTheme="minorHAnsi"/>
        </w:rPr>
        <w:t xml:space="preserve"> and</w:t>
      </w:r>
      <w:r w:rsidRPr="0047712E">
        <w:rPr>
          <w:rFonts w:asciiTheme="minorHAnsi" w:hAnsiTheme="minorHAnsi"/>
        </w:rPr>
        <w:t xml:space="preserve"> family type. </w:t>
      </w:r>
    </w:p>
    <w:p w14:paraId="66CD54A3" w14:textId="6B190EC7" w:rsidR="00CC410D" w:rsidRPr="00455D5D" w:rsidRDefault="00CC410D" w:rsidP="00CC410D">
      <w:pPr>
        <w:pStyle w:val="Heading1"/>
        <w:rPr>
          <w:rFonts w:asciiTheme="minorHAnsi" w:hAnsiTheme="minorHAnsi"/>
          <w:sz w:val="36"/>
          <w:szCs w:val="36"/>
        </w:rPr>
      </w:pPr>
      <w:bookmarkStart w:id="47" w:name="_Toc168044035"/>
      <w:r w:rsidRPr="00455D5D">
        <w:rPr>
          <w:rFonts w:asciiTheme="minorHAnsi" w:hAnsiTheme="minorHAnsi"/>
          <w:sz w:val="36"/>
          <w:szCs w:val="36"/>
        </w:rPr>
        <w:t>Section 6: Conclusion and next steps</w:t>
      </w:r>
      <w:bookmarkEnd w:id="47"/>
    </w:p>
    <w:p w14:paraId="6FEC5773" w14:textId="700827EB" w:rsidR="00F864AD" w:rsidRPr="00455D5D" w:rsidRDefault="0096542A" w:rsidP="00594DE8">
      <w:pPr>
        <w:pStyle w:val="Heading2"/>
        <w:spacing w:line="276" w:lineRule="auto"/>
        <w:rPr>
          <w:rFonts w:asciiTheme="minorHAnsi" w:eastAsia="Times New Roman" w:hAnsiTheme="minorHAnsi" w:cstheme="minorHAnsi"/>
          <w:color w:val="0F4761" w:themeColor="accent1" w:themeShade="BF"/>
          <w:lang w:eastAsia="en-US"/>
        </w:rPr>
      </w:pPr>
      <w:bookmarkStart w:id="48" w:name="_Toc168044036"/>
      <w:r w:rsidRPr="003A357A">
        <w:rPr>
          <w:rFonts w:asciiTheme="minorHAnsi" w:eastAsia="Times New Roman" w:hAnsiTheme="minorHAnsi" w:cstheme="minorHAnsi"/>
          <w:color w:val="0F4761" w:themeColor="accent1" w:themeShade="BF"/>
          <w:lang w:eastAsia="en-US"/>
        </w:rPr>
        <w:t>Question</w:t>
      </w:r>
      <w:r w:rsidR="006A3DFD">
        <w:rPr>
          <w:rFonts w:asciiTheme="minorHAnsi" w:eastAsia="Times New Roman" w:hAnsiTheme="minorHAnsi" w:cstheme="minorHAnsi"/>
          <w:color w:val="0F4761" w:themeColor="accent1" w:themeShade="BF"/>
          <w:lang w:eastAsia="en-US"/>
        </w:rPr>
        <w:t xml:space="preserve"> 5:</w:t>
      </w:r>
      <w:r w:rsidR="006A3DFD" w:rsidRPr="00455D5D">
        <w:rPr>
          <w:rFonts w:asciiTheme="minorHAnsi" w:hAnsiTheme="minorHAnsi"/>
        </w:rPr>
        <w:t xml:space="preserve"> </w:t>
      </w:r>
      <w:r w:rsidR="006A3DFD" w:rsidRPr="006A3DFD">
        <w:rPr>
          <w:rFonts w:asciiTheme="minorHAnsi" w:eastAsia="Times New Roman" w:hAnsiTheme="minorHAnsi" w:cstheme="minorHAnsi"/>
          <w:color w:val="0F4761" w:themeColor="accent1" w:themeShade="BF"/>
          <w:u w:val="single"/>
          <w:lang w:eastAsia="en-US"/>
        </w:rPr>
        <w:t>Over the next five years</w:t>
      </w:r>
      <w:r w:rsidR="006A3DFD" w:rsidRPr="006A3DFD">
        <w:rPr>
          <w:rFonts w:asciiTheme="minorHAnsi" w:eastAsia="Times New Roman" w:hAnsiTheme="minorHAnsi" w:cstheme="minorHAnsi"/>
          <w:color w:val="0F4761" w:themeColor="accent1" w:themeShade="BF"/>
          <w:lang w:eastAsia="en-US"/>
        </w:rPr>
        <w:t>, what are the priorities for accelerating progress for women and girls in your country through laws, policies and/or programmes?</w:t>
      </w:r>
      <w:r w:rsidR="00594DE8" w:rsidRPr="00455D5D">
        <w:rPr>
          <w:rFonts w:asciiTheme="minorHAnsi" w:eastAsia="Times New Roman" w:hAnsiTheme="minorHAnsi" w:cstheme="minorHAnsi"/>
          <w:color w:val="0F4761" w:themeColor="accent1" w:themeShade="BF"/>
          <w:lang w:eastAsia="en-US"/>
        </w:rPr>
        <w:t xml:space="preserve"> </w:t>
      </w:r>
      <w:r w:rsidR="00F864AD" w:rsidRPr="0CC69AAC">
        <w:rPr>
          <w:rFonts w:asciiTheme="minorHAnsi" w:eastAsia="Times New Roman" w:hAnsiTheme="minorHAnsi" w:cstheme="minorBidi"/>
          <w:color w:val="0F4761" w:themeColor="accent1" w:themeShade="BF"/>
          <w:lang w:eastAsia="en-US"/>
        </w:rPr>
        <w:t>In the narrative report, please provide 1-2 pages of key takeaways from the review, including reflections on:</w:t>
      </w:r>
      <w:bookmarkEnd w:id="48"/>
    </w:p>
    <w:p w14:paraId="58E3BC01" w14:textId="77777777" w:rsidR="00F864AD" w:rsidRPr="00F864AD" w:rsidRDefault="00F864AD" w:rsidP="00F864AD">
      <w:pPr>
        <w:pStyle w:val="ListParagraph"/>
        <w:numPr>
          <w:ilvl w:val="0"/>
          <w:numId w:val="50"/>
        </w:numPr>
        <w:rPr>
          <w:rFonts w:asciiTheme="minorHAnsi" w:hAnsiTheme="minorHAnsi"/>
          <w:b/>
          <w:bCs/>
          <w:color w:val="0F4761" w:themeColor="accent1" w:themeShade="BF"/>
          <w:sz w:val="24"/>
          <w:szCs w:val="24"/>
          <w:lang w:eastAsia="en-US"/>
        </w:rPr>
      </w:pPr>
      <w:r w:rsidRPr="00F864AD">
        <w:rPr>
          <w:rFonts w:asciiTheme="minorHAnsi" w:hAnsiTheme="minorHAnsi"/>
          <w:b/>
          <w:bCs/>
          <w:color w:val="0F4761" w:themeColor="accent1" w:themeShade="BF"/>
          <w:sz w:val="24"/>
          <w:szCs w:val="24"/>
          <w:lang w:eastAsia="en-US"/>
        </w:rPr>
        <w:t xml:space="preserve">Lessons your country has learned from the review process and how it will apply them in the continuing implementation ongoing and future challenges for the achievement of gender equality and the empowerment of all women and girls in your country. </w:t>
      </w:r>
    </w:p>
    <w:p w14:paraId="33B05B7D" w14:textId="77777777" w:rsidR="00F864AD" w:rsidRPr="00F864AD" w:rsidRDefault="00F864AD" w:rsidP="00F864AD">
      <w:pPr>
        <w:pStyle w:val="ListParagraph"/>
        <w:numPr>
          <w:ilvl w:val="0"/>
          <w:numId w:val="50"/>
        </w:numPr>
        <w:rPr>
          <w:rFonts w:asciiTheme="minorHAnsi" w:hAnsiTheme="minorHAnsi"/>
          <w:b/>
          <w:bCs/>
          <w:color w:val="0F4761" w:themeColor="accent1" w:themeShade="BF"/>
          <w:sz w:val="24"/>
          <w:szCs w:val="24"/>
          <w:lang w:eastAsia="en-US"/>
        </w:rPr>
      </w:pPr>
      <w:r w:rsidRPr="00F864AD">
        <w:rPr>
          <w:rFonts w:asciiTheme="minorHAnsi" w:hAnsiTheme="minorHAnsi"/>
          <w:b/>
          <w:bCs/>
          <w:color w:val="0F4761" w:themeColor="accent1" w:themeShade="BF"/>
          <w:sz w:val="24"/>
          <w:szCs w:val="24"/>
          <w:lang w:eastAsia="en-US"/>
        </w:rPr>
        <w:t xml:space="preserve">Priority actions to accelerate the implementation of the BPfA and the 2030 Agenda, notably as part of the Decade of Action for sustainable development. </w:t>
      </w:r>
    </w:p>
    <w:p w14:paraId="714112C3" w14:textId="0BC1FB5B" w:rsidR="00DE4590" w:rsidRPr="0047712E"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Despite the significant inroads made towards the advancement of women, there is more to do to ensure New Zealand achieves its gender equality goals. The Government’s priorities for women reflect the areas where more work is needed, including in employment, skills, and training</w:t>
      </w:r>
      <w:r w:rsidR="00DE4590" w:rsidRPr="0047712E">
        <w:rPr>
          <w:rFonts w:asciiTheme="minorHAnsi" w:hAnsiTheme="minorHAnsi"/>
          <w:color w:val="000000" w:themeColor="text1"/>
        </w:rPr>
        <w:t xml:space="preserve">, </w:t>
      </w:r>
      <w:r w:rsidRPr="0047712E">
        <w:rPr>
          <w:rFonts w:asciiTheme="minorHAnsi" w:hAnsiTheme="minorHAnsi"/>
          <w:color w:val="000000" w:themeColor="text1"/>
        </w:rPr>
        <w:t>equal representation</w:t>
      </w:r>
      <w:r w:rsidR="00DE4590" w:rsidRPr="0047712E">
        <w:rPr>
          <w:rFonts w:asciiTheme="minorHAnsi" w:hAnsiTheme="minorHAnsi"/>
          <w:color w:val="000000" w:themeColor="text1"/>
        </w:rPr>
        <w:t>,</w:t>
      </w:r>
      <w:r w:rsidRPr="0047712E">
        <w:rPr>
          <w:rFonts w:asciiTheme="minorHAnsi" w:hAnsiTheme="minorHAnsi"/>
          <w:color w:val="000000" w:themeColor="text1"/>
        </w:rPr>
        <w:t xml:space="preserve"> safety from violence</w:t>
      </w:r>
      <w:r w:rsidR="00DE4590" w:rsidRPr="0047712E">
        <w:rPr>
          <w:rFonts w:asciiTheme="minorHAnsi" w:hAnsiTheme="minorHAnsi"/>
          <w:color w:val="000000" w:themeColor="text1"/>
        </w:rPr>
        <w:t>,</w:t>
      </w:r>
      <w:r w:rsidRPr="0047712E">
        <w:rPr>
          <w:rFonts w:asciiTheme="minorHAnsi" w:hAnsiTheme="minorHAnsi"/>
          <w:color w:val="000000" w:themeColor="text1"/>
        </w:rPr>
        <w:t xml:space="preserve"> and health and wellbeing.</w:t>
      </w:r>
      <w:r w:rsidR="791FA3A7" w:rsidRPr="0047712E">
        <w:rPr>
          <w:rFonts w:asciiTheme="minorHAnsi" w:hAnsiTheme="minorHAnsi"/>
          <w:color w:val="000000" w:themeColor="text1"/>
        </w:rPr>
        <w:t xml:space="preserve"> </w:t>
      </w:r>
    </w:p>
    <w:p w14:paraId="19E9A1EB" w14:textId="5E29D7E8" w:rsidR="004A4AC9" w:rsidRPr="0047712E" w:rsidRDefault="41574DE2"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To deliver better results for </w:t>
      </w:r>
      <w:r w:rsidR="1414C2BA" w:rsidRPr="4E58C939">
        <w:rPr>
          <w:rFonts w:asciiTheme="minorHAnsi" w:hAnsiTheme="minorHAnsi"/>
          <w:color w:val="000000" w:themeColor="text1"/>
        </w:rPr>
        <w:t xml:space="preserve">everyone in </w:t>
      </w:r>
      <w:r w:rsidR="1414C2BA" w:rsidRPr="470617C7">
        <w:rPr>
          <w:rFonts w:asciiTheme="minorHAnsi" w:hAnsiTheme="minorHAnsi"/>
          <w:color w:val="000000" w:themeColor="text1"/>
        </w:rPr>
        <w:t xml:space="preserve">New </w:t>
      </w:r>
      <w:r w:rsidR="1414C2BA" w:rsidRPr="7D866D6D">
        <w:rPr>
          <w:rFonts w:asciiTheme="minorHAnsi" w:hAnsiTheme="minorHAnsi"/>
          <w:color w:val="000000" w:themeColor="text1"/>
        </w:rPr>
        <w:t>Zealand</w:t>
      </w:r>
      <w:r w:rsidR="00DE4590" w:rsidRPr="0047712E">
        <w:rPr>
          <w:rFonts w:asciiTheme="minorHAnsi" w:hAnsiTheme="minorHAnsi"/>
          <w:color w:val="000000" w:themeColor="text1"/>
        </w:rPr>
        <w:t>,</w:t>
      </w:r>
      <w:r w:rsidRPr="0047712E">
        <w:rPr>
          <w:rFonts w:asciiTheme="minorHAnsi" w:hAnsiTheme="minorHAnsi"/>
          <w:color w:val="000000" w:themeColor="text1"/>
        </w:rPr>
        <w:t xml:space="preserve"> including women and girls, </w:t>
      </w:r>
      <w:r w:rsidR="00DE4590" w:rsidRPr="0047712E">
        <w:rPr>
          <w:rFonts w:asciiTheme="minorHAnsi" w:hAnsiTheme="minorHAnsi"/>
          <w:color w:val="000000" w:themeColor="text1"/>
        </w:rPr>
        <w:t>t</w:t>
      </w:r>
      <w:r w:rsidRPr="0047712E">
        <w:rPr>
          <w:rFonts w:asciiTheme="minorHAnsi" w:hAnsiTheme="minorHAnsi"/>
          <w:color w:val="000000" w:themeColor="text1"/>
        </w:rPr>
        <w:t>he Government recently announced its nine targets to focus efforts on achieving improved results in a variety of areas, including health, education</w:t>
      </w:r>
      <w:r w:rsidR="00DE4590" w:rsidRPr="0047712E">
        <w:rPr>
          <w:rFonts w:asciiTheme="minorHAnsi" w:hAnsiTheme="minorHAnsi"/>
          <w:color w:val="000000" w:themeColor="text1"/>
        </w:rPr>
        <w:t>,</w:t>
      </w:r>
      <w:r w:rsidRPr="0047712E">
        <w:rPr>
          <w:rFonts w:asciiTheme="minorHAnsi" w:hAnsiTheme="minorHAnsi"/>
          <w:color w:val="000000" w:themeColor="text1"/>
        </w:rPr>
        <w:t xml:space="preserve"> and </w:t>
      </w:r>
      <w:r w:rsidR="767BEB93" w:rsidRPr="7D866D6D">
        <w:rPr>
          <w:rFonts w:asciiTheme="minorHAnsi" w:hAnsiTheme="minorHAnsi"/>
          <w:color w:val="000000" w:themeColor="text1"/>
        </w:rPr>
        <w:t>employment</w:t>
      </w:r>
      <w:r w:rsidRPr="00455D5D">
        <w:rPr>
          <w:rFonts w:asciiTheme="minorHAnsi" w:hAnsiTheme="minorHAnsi"/>
          <w:color w:val="000000" w:themeColor="text1"/>
        </w:rPr>
        <w:t>.</w:t>
      </w:r>
    </w:p>
    <w:p w14:paraId="32F56899" w14:textId="44BFA5C3" w:rsidR="004A4AC9" w:rsidRPr="00F864AD" w:rsidRDefault="004A4AC9" w:rsidP="00200489">
      <w:pPr>
        <w:spacing w:before="240" w:line="276" w:lineRule="auto"/>
        <w:rPr>
          <w:rFonts w:asciiTheme="minorHAnsi" w:hAnsiTheme="minorHAnsi"/>
          <w:b/>
          <w:color w:val="0F4761" w:themeColor="accent1" w:themeShade="BF"/>
        </w:rPr>
      </w:pPr>
      <w:r w:rsidRPr="00F864AD">
        <w:rPr>
          <w:rFonts w:asciiTheme="minorHAnsi" w:hAnsiTheme="minorHAnsi"/>
          <w:b/>
          <w:color w:val="0F4761" w:themeColor="accent1" w:themeShade="BF"/>
        </w:rPr>
        <w:t xml:space="preserve">Building a strong economy and supporting women and their families out of hardship    </w:t>
      </w:r>
      <w:r w:rsidR="00AA4CCE" w:rsidRPr="00F864AD">
        <w:rPr>
          <w:rFonts w:asciiTheme="minorHAnsi" w:hAnsiTheme="minorHAnsi"/>
          <w:b/>
          <w:color w:val="0F4761" w:themeColor="accent1" w:themeShade="BF"/>
        </w:rPr>
        <w:t xml:space="preserve">  </w:t>
      </w:r>
      <w:r w:rsidRPr="00F864AD">
        <w:rPr>
          <w:rFonts w:asciiTheme="minorHAnsi" w:hAnsiTheme="minorHAnsi"/>
          <w:b/>
          <w:color w:val="0F4761" w:themeColor="accent1" w:themeShade="BF"/>
        </w:rPr>
        <w:t xml:space="preserve"> </w:t>
      </w:r>
    </w:p>
    <w:p w14:paraId="0BBA8037" w14:textId="4B9200F0" w:rsidR="004A4AC9" w:rsidRPr="00455D5D" w:rsidRDefault="004A4AC9" w:rsidP="00200489">
      <w:pPr>
        <w:spacing w:before="240" w:line="276" w:lineRule="auto"/>
        <w:rPr>
          <w:rFonts w:ascii="Aptos" w:eastAsia="Aptos" w:hAnsi="Aptos" w:cs="Aptos"/>
        </w:rPr>
      </w:pPr>
      <w:r w:rsidRPr="0053087F">
        <w:rPr>
          <w:rFonts w:asciiTheme="minorHAnsi" w:hAnsiTheme="minorHAnsi"/>
          <w:color w:val="000000" w:themeColor="text1"/>
        </w:rPr>
        <w:t xml:space="preserve">The Government’s priority is </w:t>
      </w:r>
      <w:r w:rsidR="31625B60" w:rsidRPr="0053087F">
        <w:rPr>
          <w:rFonts w:asciiTheme="minorHAnsi" w:hAnsiTheme="minorHAnsi"/>
          <w:color w:val="000000" w:themeColor="text1"/>
        </w:rPr>
        <w:t xml:space="preserve">to </w:t>
      </w:r>
      <w:r w:rsidR="0C4DE46A" w:rsidRPr="0053087F">
        <w:rPr>
          <w:rFonts w:asciiTheme="minorHAnsi" w:hAnsiTheme="minorHAnsi"/>
          <w:color w:val="000000" w:themeColor="text1"/>
        </w:rPr>
        <w:t>build</w:t>
      </w:r>
      <w:r w:rsidRPr="0053087F">
        <w:rPr>
          <w:rFonts w:asciiTheme="minorHAnsi" w:hAnsiTheme="minorHAnsi"/>
          <w:color w:val="000000" w:themeColor="text1"/>
        </w:rPr>
        <w:t xml:space="preserve"> a strong economy to reduce the cost of living, support more people into work and lift incomes for women. </w:t>
      </w:r>
      <w:r w:rsidR="00AB50CF" w:rsidRPr="0053087F">
        <w:rPr>
          <w:rFonts w:ascii="Aptos" w:eastAsia="Aptos" w:hAnsi="Aptos" w:cs="Aptos"/>
          <w:color w:val="000000" w:themeColor="text1"/>
        </w:rPr>
        <w:t xml:space="preserve">One of the key objectives of the Government is to break the cycle of welfare dependency so that women can have access to the opportunities that work provides. </w:t>
      </w:r>
      <w:r w:rsidRPr="0053087F">
        <w:rPr>
          <w:rFonts w:asciiTheme="minorHAnsi" w:hAnsiTheme="minorHAnsi"/>
          <w:color w:val="000000" w:themeColor="text1"/>
        </w:rPr>
        <w:t xml:space="preserve">Employment is a key a pathway out of hardship, therefore it is </w:t>
      </w:r>
      <w:r w:rsidR="332C1077" w:rsidRPr="0053087F">
        <w:rPr>
          <w:rFonts w:asciiTheme="minorHAnsi" w:hAnsiTheme="minorHAnsi"/>
          <w:color w:val="000000" w:themeColor="text1"/>
        </w:rPr>
        <w:t>important</w:t>
      </w:r>
      <w:r w:rsidRPr="0053087F">
        <w:rPr>
          <w:rFonts w:asciiTheme="minorHAnsi" w:hAnsiTheme="minorHAnsi"/>
          <w:color w:val="000000" w:themeColor="text1"/>
        </w:rPr>
        <w:t xml:space="preserve"> to address barriers to employment, which includes the barriers women face in the labour market</w:t>
      </w:r>
      <w:r w:rsidRPr="00E30694">
        <w:rPr>
          <w:rFonts w:ascii="Aptos" w:eastAsia="Aptos" w:hAnsi="Aptos" w:cs="Aptos"/>
          <w:color w:val="000000" w:themeColor="text1"/>
        </w:rPr>
        <w:t>.</w:t>
      </w:r>
    </w:p>
    <w:p w14:paraId="0CD56E2A" w14:textId="0D8B6623" w:rsidR="004A4AC9" w:rsidRPr="00455D5D" w:rsidRDefault="004A4AC9" w:rsidP="22303E88">
      <w:pPr>
        <w:spacing w:before="240" w:line="278" w:lineRule="auto"/>
        <w:rPr>
          <w:rFonts w:ascii="Aptos" w:eastAsia="Aptos" w:hAnsi="Aptos" w:cs="Aptos"/>
        </w:rPr>
      </w:pPr>
      <w:r w:rsidRPr="0047712E">
        <w:rPr>
          <w:rFonts w:asciiTheme="minorHAnsi" w:hAnsiTheme="minorHAnsi"/>
          <w:color w:val="000000" w:themeColor="text1"/>
        </w:rPr>
        <w:t>New Zealand is also focused on supporting young people</w:t>
      </w:r>
      <w:r w:rsidR="00DE4590" w:rsidRPr="0047712E">
        <w:rPr>
          <w:rFonts w:asciiTheme="minorHAnsi" w:hAnsiTheme="minorHAnsi"/>
          <w:color w:val="000000" w:themeColor="text1"/>
        </w:rPr>
        <w:t xml:space="preserve">, </w:t>
      </w:r>
      <w:r w:rsidRPr="0047712E">
        <w:rPr>
          <w:rFonts w:asciiTheme="minorHAnsi" w:hAnsiTheme="minorHAnsi"/>
          <w:color w:val="000000" w:themeColor="text1"/>
        </w:rPr>
        <w:t>particularly those who are disproportionately impacted by tightening economic conditions</w:t>
      </w:r>
      <w:r w:rsidR="00DE4590" w:rsidRPr="0047712E">
        <w:rPr>
          <w:rFonts w:asciiTheme="minorHAnsi" w:hAnsiTheme="minorHAnsi"/>
          <w:color w:val="000000" w:themeColor="text1"/>
        </w:rPr>
        <w:t xml:space="preserve">, </w:t>
      </w:r>
      <w:r w:rsidRPr="0047712E">
        <w:rPr>
          <w:rFonts w:asciiTheme="minorHAnsi" w:hAnsiTheme="minorHAnsi"/>
          <w:color w:val="000000" w:themeColor="text1"/>
        </w:rPr>
        <w:t>into employment, education</w:t>
      </w:r>
      <w:r w:rsidR="00DE4590" w:rsidRPr="0047712E">
        <w:rPr>
          <w:rFonts w:asciiTheme="minorHAnsi" w:hAnsiTheme="minorHAnsi"/>
          <w:color w:val="000000" w:themeColor="text1"/>
        </w:rPr>
        <w:t xml:space="preserve">, </w:t>
      </w:r>
      <w:r w:rsidRPr="0047712E">
        <w:rPr>
          <w:rFonts w:asciiTheme="minorHAnsi" w:hAnsiTheme="minorHAnsi"/>
          <w:color w:val="000000" w:themeColor="text1"/>
        </w:rPr>
        <w:t>and training. Ensuring that young people, including young women, can navigate transitions from school to work, education</w:t>
      </w:r>
      <w:r w:rsidR="00DE4590" w:rsidRPr="0047712E">
        <w:rPr>
          <w:rFonts w:asciiTheme="minorHAnsi" w:hAnsiTheme="minorHAnsi"/>
          <w:color w:val="000000" w:themeColor="text1"/>
        </w:rPr>
        <w:t>,</w:t>
      </w:r>
      <w:r w:rsidRPr="0047712E">
        <w:rPr>
          <w:rFonts w:asciiTheme="minorHAnsi" w:hAnsiTheme="minorHAnsi"/>
          <w:color w:val="000000" w:themeColor="text1"/>
        </w:rPr>
        <w:t xml:space="preserve"> or training is an important issue, as a significant number of young people face barriers that prevent them from getting work and reaching their aspirations. </w:t>
      </w:r>
      <w:r w:rsidR="00DE4590" w:rsidRPr="0047712E">
        <w:rPr>
          <w:rFonts w:asciiTheme="minorHAnsi" w:hAnsiTheme="minorHAnsi"/>
          <w:color w:val="000000" w:themeColor="text1"/>
        </w:rPr>
        <w:t>There</w:t>
      </w:r>
      <w:r w:rsidRPr="0047712E">
        <w:rPr>
          <w:rFonts w:asciiTheme="minorHAnsi" w:hAnsiTheme="minorHAnsi"/>
          <w:color w:val="000000" w:themeColor="text1"/>
        </w:rPr>
        <w:t xml:space="preserve"> is a strong correlation between experiences of limited employment earlier in life and later employment outcomes and shows that women experience higher rates of unemployment and continue to have higher rates of underutilisation and underemployment.</w:t>
      </w:r>
      <w:r w:rsidR="00AA4CCE" w:rsidRPr="0047712E">
        <w:rPr>
          <w:rFonts w:asciiTheme="minorHAnsi" w:hAnsiTheme="minorHAnsi"/>
          <w:color w:val="000000" w:themeColor="text1"/>
        </w:rPr>
        <w:t xml:space="preserve"> </w:t>
      </w:r>
      <w:r w:rsidRPr="0047712E">
        <w:rPr>
          <w:rFonts w:asciiTheme="minorHAnsi" w:hAnsiTheme="minorHAnsi"/>
          <w:color w:val="000000" w:themeColor="text1"/>
        </w:rPr>
        <w:t>The Government plans to refocus the welfare system so that it incentivises people into work while providing support for those who need it most</w:t>
      </w:r>
      <w:r w:rsidR="413F764C" w:rsidRPr="0047712E">
        <w:rPr>
          <w:rFonts w:asciiTheme="minorHAnsi" w:hAnsiTheme="minorHAnsi"/>
          <w:color w:val="000000" w:themeColor="text1"/>
        </w:rPr>
        <w:t>.</w:t>
      </w:r>
      <w:r w:rsidR="00BA5FD0" w:rsidRPr="0047712E">
        <w:rPr>
          <w:rFonts w:asciiTheme="minorHAnsi" w:hAnsiTheme="minorHAnsi"/>
          <w:color w:val="000000" w:themeColor="text1"/>
        </w:rPr>
        <w:t xml:space="preserve"> </w:t>
      </w:r>
      <w:r w:rsidR="7EFEA382" w:rsidRPr="22303E88">
        <w:rPr>
          <w:rFonts w:ascii="Aptos" w:eastAsia="Aptos" w:hAnsi="Aptos" w:cs="Aptos"/>
          <w:color w:val="000000" w:themeColor="text1"/>
        </w:rPr>
        <w:t>Welfare dependency has grown in the past five years and so, the Government is working towards developing a more proactive welfare system, especially for people on the Jobseeker Support (a welfare benefit)</w:t>
      </w:r>
      <w:r w:rsidR="7EFEA382" w:rsidRPr="22303E88">
        <w:rPr>
          <w:rFonts w:ascii="Aptos" w:eastAsia="Aptos" w:hAnsi="Aptos" w:cs="Aptos"/>
        </w:rPr>
        <w:t xml:space="preserve"> </w:t>
      </w:r>
    </w:p>
    <w:p w14:paraId="72EFECDD" w14:textId="77777777" w:rsidR="004A4AC9" w:rsidRPr="00F864AD" w:rsidRDefault="004A4AC9" w:rsidP="00200489">
      <w:pPr>
        <w:spacing w:before="240" w:line="276" w:lineRule="auto"/>
        <w:rPr>
          <w:rFonts w:asciiTheme="minorHAnsi" w:hAnsiTheme="minorHAnsi"/>
          <w:b/>
          <w:color w:val="0F4761" w:themeColor="accent1" w:themeShade="BF"/>
        </w:rPr>
      </w:pPr>
      <w:r w:rsidRPr="00F864AD">
        <w:rPr>
          <w:rFonts w:asciiTheme="minorHAnsi" w:hAnsiTheme="minorHAnsi"/>
          <w:b/>
          <w:color w:val="0F4761" w:themeColor="accent1" w:themeShade="BF"/>
        </w:rPr>
        <w:t>Maintaining the representation of women on public sector board and committees and improving leadership pathways for women in the private sector</w:t>
      </w:r>
    </w:p>
    <w:p w14:paraId="795ECF8B" w14:textId="3E798138" w:rsidR="004A4AC9" w:rsidRPr="0047712E"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Women’s economic empowerment requires women to have an equal seat at the leadership and decision-making table. New Zealand will continue supporting women in leadership in both the public and private sectors.</w:t>
      </w:r>
      <w:r w:rsidRPr="0047712E">
        <w:rPr>
          <w:rFonts w:asciiTheme="minorHAnsi" w:hAnsiTheme="minorHAnsi"/>
          <w:i/>
          <w:color w:val="000000" w:themeColor="text1"/>
        </w:rPr>
        <w:t xml:space="preserve"> </w:t>
      </w:r>
      <w:r w:rsidRPr="0047712E">
        <w:rPr>
          <w:rFonts w:asciiTheme="minorHAnsi" w:hAnsiTheme="minorHAnsi"/>
          <w:color w:val="000000" w:themeColor="text1"/>
        </w:rPr>
        <w:t xml:space="preserve">While we have improved women’s representation in public sector governance, there is still some way to go in the private sector. Currently women hold 28.5% of all director positions and 26.4% of executive management positions across the </w:t>
      </w:r>
      <w:r w:rsidR="000615FC">
        <w:rPr>
          <w:rFonts w:asciiTheme="minorHAnsi" w:hAnsiTheme="minorHAnsi"/>
          <w:color w:val="000000" w:themeColor="text1"/>
        </w:rPr>
        <w:t>New Zealand Stock Exchange (</w:t>
      </w:r>
      <w:r w:rsidRPr="0047712E">
        <w:rPr>
          <w:rFonts w:asciiTheme="minorHAnsi" w:hAnsiTheme="minorHAnsi"/>
          <w:color w:val="000000" w:themeColor="text1"/>
        </w:rPr>
        <w:t>NZX</w:t>
      </w:r>
      <w:r w:rsidR="000615FC">
        <w:rPr>
          <w:rFonts w:asciiTheme="minorHAnsi" w:hAnsiTheme="minorHAnsi"/>
          <w:color w:val="000000" w:themeColor="text1"/>
        </w:rPr>
        <w:t>)</w:t>
      </w:r>
      <w:r w:rsidRPr="00455D5D">
        <w:rPr>
          <w:rFonts w:asciiTheme="minorHAnsi" w:hAnsiTheme="minorHAnsi"/>
          <w:color w:val="000000" w:themeColor="text1"/>
        </w:rPr>
        <w:t>-</w:t>
      </w:r>
      <w:r w:rsidRPr="0047712E">
        <w:rPr>
          <w:rFonts w:asciiTheme="minorHAnsi" w:hAnsiTheme="minorHAnsi"/>
          <w:color w:val="000000" w:themeColor="text1"/>
        </w:rPr>
        <w:t>listed companies (</w:t>
      </w:r>
      <w:hyperlink r:id="rId210" w:history="1">
        <w:r w:rsidRPr="00D769B6">
          <w:rPr>
            <w:rStyle w:val="Hyperlink"/>
            <w:rFonts w:asciiTheme="minorHAnsi" w:hAnsiTheme="minorHAnsi"/>
          </w:rPr>
          <w:t>as at 31 July 2022</w:t>
        </w:r>
      </w:hyperlink>
      <w:r w:rsidRPr="0047712E">
        <w:rPr>
          <w:rFonts w:asciiTheme="minorHAnsi" w:hAnsiTheme="minorHAnsi"/>
          <w:color w:val="000000" w:themeColor="text1"/>
        </w:rPr>
        <w:t xml:space="preserve">). </w:t>
      </w:r>
      <w:r w:rsidR="005A3041" w:rsidRPr="005A3041">
        <w:rPr>
          <w:rFonts w:asciiTheme="minorHAnsi" w:hAnsiTheme="minorHAnsi"/>
          <w:color w:val="000000" w:themeColor="text1"/>
        </w:rPr>
        <w:t xml:space="preserve">Women’s representation on boards is better when just looking at the 50 largest NZX listed companies with women holding 36.5% of roles, but only slightly better at executive management with 27.8% of roles held by women. </w:t>
      </w:r>
    </w:p>
    <w:p w14:paraId="3BA20B26" w14:textId="3EE7B200" w:rsidR="00D769B6" w:rsidRPr="0047712E"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Organisations such as Champions for Change, Institute of Directors</w:t>
      </w:r>
      <w:r w:rsidR="00B43F8B" w:rsidRPr="0047712E">
        <w:rPr>
          <w:rFonts w:asciiTheme="minorHAnsi" w:hAnsiTheme="minorHAnsi"/>
          <w:color w:val="000000" w:themeColor="text1"/>
        </w:rPr>
        <w:t>,</w:t>
      </w:r>
      <w:r w:rsidRPr="0047712E">
        <w:rPr>
          <w:rFonts w:asciiTheme="minorHAnsi" w:hAnsiTheme="minorHAnsi"/>
          <w:color w:val="000000" w:themeColor="text1"/>
        </w:rPr>
        <w:t xml:space="preserve"> and Women on Boards New Zealand have been working with great success in this area. The Government is committed to working with leaders across these organisations to demonstrate to businesses and organisations the value of having more women on their boards and at the leadership table.</w:t>
      </w:r>
    </w:p>
    <w:p w14:paraId="38B9DDEE" w14:textId="77777777" w:rsidR="004A4AC9" w:rsidRPr="00F864AD" w:rsidRDefault="004A4AC9" w:rsidP="00200489">
      <w:pPr>
        <w:spacing w:before="240" w:line="276" w:lineRule="auto"/>
        <w:rPr>
          <w:rFonts w:asciiTheme="minorHAnsi" w:hAnsiTheme="minorHAnsi"/>
          <w:b/>
          <w:color w:val="0F4761" w:themeColor="accent1" w:themeShade="BF"/>
        </w:rPr>
      </w:pPr>
      <w:r w:rsidRPr="00F864AD">
        <w:rPr>
          <w:rFonts w:asciiTheme="minorHAnsi" w:hAnsiTheme="minorHAnsi"/>
          <w:b/>
          <w:color w:val="0F4761" w:themeColor="accent1" w:themeShade="BF"/>
        </w:rPr>
        <w:t xml:space="preserve">Increasing women’s economic empowerment </w:t>
      </w:r>
    </w:p>
    <w:p w14:paraId="4D83B433" w14:textId="0CBEEE03" w:rsidR="004A4AC9" w:rsidRPr="0047712E" w:rsidRDefault="004A4AC9" w:rsidP="00200489">
      <w:pPr>
        <w:spacing w:before="240" w:line="276" w:lineRule="auto"/>
        <w:rPr>
          <w:rFonts w:asciiTheme="minorHAnsi" w:hAnsiTheme="minorHAnsi"/>
          <w:b/>
          <w:color w:val="000000" w:themeColor="text1"/>
        </w:rPr>
      </w:pPr>
      <w:r w:rsidRPr="0047712E">
        <w:rPr>
          <w:rFonts w:asciiTheme="minorHAnsi" w:hAnsiTheme="minorHAnsi"/>
          <w:color w:val="000000" w:themeColor="text1"/>
        </w:rPr>
        <w:t xml:space="preserve"> Women interact differently with the labour market to men, which can put women at an economic disadvantage</w:t>
      </w:r>
      <w:r w:rsidR="37EBB798" w:rsidRPr="0047712E">
        <w:rPr>
          <w:rFonts w:asciiTheme="minorHAnsi" w:hAnsiTheme="minorHAnsi"/>
          <w:color w:val="000000" w:themeColor="text1"/>
        </w:rPr>
        <w:t xml:space="preserve"> and decrease their financial security and overall resilience</w:t>
      </w:r>
      <w:r w:rsidRPr="0047712E">
        <w:rPr>
          <w:rFonts w:asciiTheme="minorHAnsi" w:hAnsiTheme="minorHAnsi"/>
          <w:color w:val="000000" w:themeColor="text1"/>
        </w:rPr>
        <w:t xml:space="preserve">. Women experience multiple and overlapping challenges in the employment sector, including increased underemployment, unemployment and underutilisation rates compared to men, a persistent gender pay gap, and challenges in accessing affordable childcare. </w:t>
      </w:r>
    </w:p>
    <w:p w14:paraId="50A4DFF8" w14:textId="01CD9B1D" w:rsidR="004A4AC9" w:rsidRPr="00455D5D" w:rsidRDefault="004A4AC9" w:rsidP="00200489">
      <w:pPr>
        <w:spacing w:before="240" w:line="276" w:lineRule="auto"/>
        <w:rPr>
          <w:rFonts w:ascii="Aptos" w:eastAsia="Aptos" w:hAnsi="Aptos" w:cs="Aptos"/>
        </w:rPr>
      </w:pPr>
      <w:r w:rsidRPr="0047712E">
        <w:rPr>
          <w:rFonts w:asciiTheme="minorHAnsi" w:hAnsiTheme="minorHAnsi"/>
          <w:color w:val="000000" w:themeColor="text1"/>
        </w:rPr>
        <w:t xml:space="preserve">Women make up the majority (69.3%) of part-time workers. Of all working women in the paid workforce, 28.7% work part-time (i.e., less than 30 hours per week). Westpac New Zealand’s 2021 </w:t>
      </w:r>
      <w:hyperlink r:id="rId211">
        <w:r w:rsidRPr="36ED12D3">
          <w:rPr>
            <w:rStyle w:val="Hyperlink"/>
            <w:rFonts w:asciiTheme="minorHAnsi" w:hAnsiTheme="minorHAnsi"/>
            <w:i/>
            <w:iCs/>
          </w:rPr>
          <w:t>Sharing the Load report</w:t>
        </w:r>
      </w:hyperlink>
      <w:r w:rsidRPr="0047712E">
        <w:rPr>
          <w:rFonts w:asciiTheme="minorHAnsi" w:hAnsiTheme="minorHAnsi"/>
          <w:color w:val="000000" w:themeColor="text1"/>
        </w:rPr>
        <w:t xml:space="preserve"> found that sharing housework and care responsibilities more equally could increase the size of New Zealand’s economy by $1.5 billion </w:t>
      </w:r>
      <w:r w:rsidR="00C709DB" w:rsidRPr="00455D5D">
        <w:rPr>
          <w:rFonts w:asciiTheme="minorHAnsi" w:hAnsiTheme="minorHAnsi"/>
          <w:color w:val="000000" w:themeColor="text1"/>
        </w:rPr>
        <w:t xml:space="preserve">NZD </w:t>
      </w:r>
      <w:r w:rsidRPr="0047712E">
        <w:rPr>
          <w:rFonts w:asciiTheme="minorHAnsi" w:hAnsiTheme="minorHAnsi"/>
          <w:color w:val="000000" w:themeColor="text1"/>
        </w:rPr>
        <w:t>on average every year, representing approximately 0.5% of New Zealand GDP. It is a priority of the Government to address barriers to women’s equitable participation in the labour market to empower more women into work.</w:t>
      </w:r>
      <w:r w:rsidR="71AC3E26" w:rsidRPr="0047712E">
        <w:rPr>
          <w:rFonts w:asciiTheme="minorHAnsi" w:hAnsiTheme="minorHAnsi"/>
        </w:rPr>
        <w:t xml:space="preserve"> Furthermore, women’s participation in the economy contributes towards wealth-building during productive years, and therefore, contribut</w:t>
      </w:r>
      <w:r w:rsidR="00651F97">
        <w:rPr>
          <w:rFonts w:asciiTheme="minorHAnsi" w:hAnsiTheme="minorHAnsi"/>
        </w:rPr>
        <w:t>es</w:t>
      </w:r>
      <w:r w:rsidR="71AC3E26" w:rsidRPr="0047712E">
        <w:rPr>
          <w:rFonts w:asciiTheme="minorHAnsi" w:hAnsiTheme="minorHAnsi"/>
        </w:rPr>
        <w:t xml:space="preserve"> towards resources available in retirement.</w:t>
      </w:r>
      <w:r w:rsidRPr="007569D4">
        <w:rPr>
          <w:rFonts w:asciiTheme="minorHAnsi" w:hAnsiTheme="minorHAnsi"/>
        </w:rPr>
        <w:t xml:space="preserve"> </w:t>
      </w:r>
      <w:r w:rsidR="18FB55B6" w:rsidRPr="36ED12D3">
        <w:rPr>
          <w:rFonts w:ascii="Aptos" w:eastAsia="Aptos" w:hAnsi="Aptos" w:cs="Aptos"/>
        </w:rPr>
        <w:t>The Government is prioritising issues around access to employment and the economy.</w:t>
      </w:r>
    </w:p>
    <w:p w14:paraId="603105F5" w14:textId="50FACEA5" w:rsidR="004A4AC9" w:rsidRPr="00F864AD" w:rsidRDefault="004A4AC9" w:rsidP="00200489">
      <w:pPr>
        <w:spacing w:before="240" w:line="276" w:lineRule="auto"/>
        <w:rPr>
          <w:rFonts w:asciiTheme="minorHAnsi" w:hAnsiTheme="minorHAnsi"/>
          <w:b/>
          <w:color w:val="0F4761" w:themeColor="accent1" w:themeShade="BF"/>
        </w:rPr>
      </w:pPr>
      <w:r w:rsidRPr="00F864AD">
        <w:rPr>
          <w:rFonts w:asciiTheme="minorHAnsi" w:hAnsiTheme="minorHAnsi"/>
          <w:b/>
          <w:color w:val="0F4761" w:themeColor="accent1" w:themeShade="BF"/>
        </w:rPr>
        <w:t>Improving women’s health outcomes</w:t>
      </w:r>
    </w:p>
    <w:p w14:paraId="6D61428D" w14:textId="1F7DB8E0" w:rsidR="003F194F" w:rsidRPr="00E00FF6"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Women face significant inequities of health outcomes, including barriers to accessing health services for gender-specific health issues. </w:t>
      </w:r>
      <w:r w:rsidR="003F194F" w:rsidRPr="00E00FF6">
        <w:rPr>
          <w:rFonts w:asciiTheme="minorHAnsi" w:hAnsiTheme="minorHAnsi"/>
          <w:color w:val="000000" w:themeColor="text1"/>
        </w:rPr>
        <w:t>Some groups of women experience forms of bias that negatively affects their health and wellbeing</w:t>
      </w:r>
      <w:r w:rsidR="005F1B35">
        <w:rPr>
          <w:rFonts w:asciiTheme="minorHAnsi" w:hAnsiTheme="minorHAnsi"/>
          <w:color w:val="000000" w:themeColor="text1"/>
        </w:rPr>
        <w:t>.</w:t>
      </w:r>
      <w:r w:rsidR="003F194F" w:rsidRPr="00E00FF6">
        <w:rPr>
          <w:rFonts w:asciiTheme="minorHAnsi" w:hAnsiTheme="minorHAnsi"/>
          <w:color w:val="000000" w:themeColor="text1"/>
        </w:rPr>
        <w:t xml:space="preserve">  </w:t>
      </w:r>
    </w:p>
    <w:p w14:paraId="4EE3D01B" w14:textId="094903A8" w:rsidR="00AF5FBB" w:rsidRPr="0047712E"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 Government is committed to improving women’s health outcomes over the next five years</w:t>
      </w:r>
      <w:r w:rsidR="3602DB2E" w:rsidRPr="0047712E">
        <w:rPr>
          <w:rFonts w:asciiTheme="minorHAnsi" w:hAnsiTheme="minorHAnsi"/>
          <w:color w:val="000000" w:themeColor="text1"/>
        </w:rPr>
        <w:t xml:space="preserve"> and ensuring </w:t>
      </w:r>
      <w:r w:rsidR="7B32C829" w:rsidRPr="289C6893">
        <w:rPr>
          <w:rFonts w:asciiTheme="minorHAnsi" w:hAnsiTheme="minorHAnsi"/>
          <w:color w:val="000000" w:themeColor="text1"/>
        </w:rPr>
        <w:t xml:space="preserve">everyone in New Zealand </w:t>
      </w:r>
      <w:r w:rsidR="3602DB2E" w:rsidRPr="0047712E">
        <w:rPr>
          <w:rFonts w:asciiTheme="minorHAnsi" w:hAnsiTheme="minorHAnsi"/>
          <w:color w:val="000000" w:themeColor="text1"/>
        </w:rPr>
        <w:t>have timely access to quality health care.</w:t>
      </w:r>
      <w:r w:rsidR="413F764C" w:rsidRPr="0047712E">
        <w:rPr>
          <w:rFonts w:asciiTheme="minorHAnsi" w:hAnsiTheme="minorHAnsi"/>
          <w:color w:val="000000" w:themeColor="text1"/>
        </w:rPr>
        <w:t xml:space="preserve"> </w:t>
      </w:r>
    </w:p>
    <w:p w14:paraId="6E8BCE6B" w14:textId="179C1F42" w:rsidR="001E6F24" w:rsidRPr="00E00FF6" w:rsidRDefault="00000000" w:rsidP="00200489">
      <w:pPr>
        <w:spacing w:before="240" w:line="276" w:lineRule="auto"/>
        <w:rPr>
          <w:rFonts w:asciiTheme="minorHAnsi" w:hAnsiTheme="minorHAnsi"/>
          <w:color w:val="000000" w:themeColor="text1"/>
        </w:rPr>
      </w:pPr>
      <w:hyperlink r:id="rId212" w:history="1">
        <w:r w:rsidR="002D39D7" w:rsidRPr="00F132E2">
          <w:rPr>
            <w:rStyle w:val="Hyperlink"/>
            <w:rFonts w:asciiTheme="minorHAnsi" w:hAnsiTheme="minorHAnsi"/>
          </w:rPr>
          <w:t>New targets for the health system</w:t>
        </w:r>
      </w:hyperlink>
      <w:r w:rsidR="77EE70D3" w:rsidRPr="0047712E">
        <w:rPr>
          <w:rFonts w:asciiTheme="minorHAnsi" w:hAnsiTheme="minorHAnsi"/>
        </w:rPr>
        <w:t xml:space="preserve"> were announced</w:t>
      </w:r>
      <w:r w:rsidR="002D39D7">
        <w:rPr>
          <w:rFonts w:asciiTheme="minorHAnsi" w:hAnsiTheme="minorHAnsi"/>
        </w:rPr>
        <w:t xml:space="preserve"> in 2024</w:t>
      </w:r>
      <w:r w:rsidR="002D39D7" w:rsidRPr="0047712E">
        <w:rPr>
          <w:rFonts w:asciiTheme="minorHAnsi" w:hAnsiTheme="minorHAnsi"/>
        </w:rPr>
        <w:t>.</w:t>
      </w:r>
      <w:r w:rsidR="77EE70D3" w:rsidRPr="0047712E">
        <w:rPr>
          <w:rFonts w:asciiTheme="minorHAnsi" w:hAnsiTheme="minorHAnsi"/>
        </w:rPr>
        <w:t xml:space="preserve"> </w:t>
      </w:r>
      <w:r w:rsidR="77EE70D3" w:rsidRPr="00E00FF6">
        <w:rPr>
          <w:rFonts w:asciiTheme="minorHAnsi" w:hAnsiTheme="minorHAnsi"/>
          <w:color w:val="000000" w:themeColor="text1"/>
        </w:rPr>
        <w:t xml:space="preserve">The five targets are: </w:t>
      </w:r>
      <w:r w:rsidR="001E6F24" w:rsidRPr="00E00FF6">
        <w:rPr>
          <w:rFonts w:asciiTheme="minorHAnsi" w:hAnsiTheme="minorHAnsi"/>
          <w:color w:val="000000" w:themeColor="text1"/>
        </w:rPr>
        <w:t xml:space="preserve">faster access to </w:t>
      </w:r>
      <w:r w:rsidR="77EE70D3" w:rsidRPr="00E00FF6">
        <w:rPr>
          <w:rFonts w:asciiTheme="minorHAnsi" w:hAnsiTheme="minorHAnsi"/>
          <w:color w:val="000000" w:themeColor="text1"/>
        </w:rPr>
        <w:t xml:space="preserve">cancer treatment, </w:t>
      </w:r>
      <w:r w:rsidR="001E6F24" w:rsidRPr="00E00FF6">
        <w:rPr>
          <w:rFonts w:asciiTheme="minorHAnsi" w:hAnsiTheme="minorHAnsi"/>
          <w:color w:val="000000" w:themeColor="text1"/>
        </w:rPr>
        <w:t xml:space="preserve">improved </w:t>
      </w:r>
      <w:r w:rsidR="77EE70D3" w:rsidRPr="00E00FF6">
        <w:rPr>
          <w:rFonts w:asciiTheme="minorHAnsi" w:hAnsiTheme="minorHAnsi"/>
          <w:color w:val="000000" w:themeColor="text1"/>
        </w:rPr>
        <w:t>childhood immunisation</w:t>
      </w:r>
      <w:r w:rsidR="001E6F24" w:rsidRPr="00E00FF6">
        <w:rPr>
          <w:rFonts w:asciiTheme="minorHAnsi" w:hAnsiTheme="minorHAnsi"/>
          <w:color w:val="000000" w:themeColor="text1"/>
        </w:rPr>
        <w:t xml:space="preserve"> rates</w:t>
      </w:r>
      <w:r w:rsidR="77EE70D3" w:rsidRPr="00E00FF6">
        <w:rPr>
          <w:rFonts w:asciiTheme="minorHAnsi" w:hAnsiTheme="minorHAnsi"/>
          <w:color w:val="000000" w:themeColor="text1"/>
        </w:rPr>
        <w:t xml:space="preserve">, </w:t>
      </w:r>
      <w:r w:rsidR="001E6F24" w:rsidRPr="00E00FF6">
        <w:rPr>
          <w:rFonts w:asciiTheme="minorHAnsi" w:hAnsiTheme="minorHAnsi"/>
          <w:color w:val="000000" w:themeColor="text1"/>
        </w:rPr>
        <w:t>shorter wait times in</w:t>
      </w:r>
      <w:r w:rsidR="77EE70D3" w:rsidRPr="00E00FF6">
        <w:rPr>
          <w:rFonts w:asciiTheme="minorHAnsi" w:hAnsiTheme="minorHAnsi"/>
          <w:color w:val="000000" w:themeColor="text1"/>
        </w:rPr>
        <w:t xml:space="preserve"> emergency departments and for first specialist assessments, and </w:t>
      </w:r>
      <w:r w:rsidR="001E6F24" w:rsidRPr="00E00FF6">
        <w:rPr>
          <w:rFonts w:asciiTheme="minorHAnsi" w:hAnsiTheme="minorHAnsi"/>
          <w:color w:val="000000" w:themeColor="text1"/>
        </w:rPr>
        <w:t xml:space="preserve">shorter wait times for </w:t>
      </w:r>
      <w:r w:rsidR="77EE70D3" w:rsidRPr="00E00FF6">
        <w:rPr>
          <w:rFonts w:asciiTheme="minorHAnsi" w:hAnsiTheme="minorHAnsi"/>
          <w:color w:val="000000" w:themeColor="text1"/>
        </w:rPr>
        <w:t>elective treatment. The Government plans to publish monitoring results quarterly beginning with Quarter One 2024/25.</w:t>
      </w:r>
      <w:r w:rsidR="00AF5FBB" w:rsidRPr="00E00FF6">
        <w:rPr>
          <w:rFonts w:asciiTheme="minorHAnsi" w:hAnsiTheme="minorHAnsi"/>
          <w:color w:val="000000" w:themeColor="text1"/>
        </w:rPr>
        <w:t xml:space="preserve"> </w:t>
      </w:r>
    </w:p>
    <w:p w14:paraId="4C2F10F2" w14:textId="58624306" w:rsidR="004A4AC9" w:rsidRPr="00E00FF6" w:rsidRDefault="406B8374" w:rsidP="00E00FF6">
      <w:pPr>
        <w:spacing w:before="240" w:after="0" w:line="276" w:lineRule="auto"/>
        <w:rPr>
          <w:rFonts w:asciiTheme="minorHAnsi" w:hAnsiTheme="minorHAnsi"/>
          <w:b/>
          <w:color w:val="000000" w:themeColor="text1"/>
        </w:rPr>
      </w:pPr>
      <w:r w:rsidRPr="00E00FF6">
        <w:rPr>
          <w:rFonts w:asciiTheme="minorHAnsi" w:hAnsiTheme="minorHAnsi"/>
          <w:b/>
          <w:color w:val="000000" w:themeColor="text1"/>
        </w:rPr>
        <w:t xml:space="preserve">Two of </w:t>
      </w:r>
      <w:r w:rsidR="11BA5678" w:rsidRPr="00E00FF6">
        <w:rPr>
          <w:rFonts w:asciiTheme="minorHAnsi" w:hAnsiTheme="minorHAnsi"/>
          <w:b/>
          <w:color w:val="000000" w:themeColor="text1"/>
        </w:rPr>
        <w:t>these health targets are included in the</w:t>
      </w:r>
      <w:r w:rsidRPr="00E00FF6">
        <w:rPr>
          <w:rFonts w:asciiTheme="minorHAnsi" w:hAnsiTheme="minorHAnsi"/>
          <w:b/>
          <w:color w:val="000000" w:themeColor="text1"/>
        </w:rPr>
        <w:t xml:space="preserve"> Government</w:t>
      </w:r>
      <w:r w:rsidR="47BF716C" w:rsidRPr="00E00FF6">
        <w:rPr>
          <w:rFonts w:asciiTheme="minorHAnsi" w:hAnsiTheme="minorHAnsi"/>
          <w:b/>
          <w:color w:val="000000" w:themeColor="text1"/>
        </w:rPr>
        <w:t>'s nine</w:t>
      </w:r>
      <w:r w:rsidRPr="00E00FF6">
        <w:rPr>
          <w:rFonts w:asciiTheme="minorHAnsi" w:hAnsiTheme="minorHAnsi"/>
          <w:b/>
          <w:color w:val="000000" w:themeColor="text1"/>
        </w:rPr>
        <w:t xml:space="preserve"> targets to deliver better results for New Zealanders</w:t>
      </w:r>
      <w:r w:rsidR="00AF5FBB" w:rsidRPr="00E00FF6">
        <w:rPr>
          <w:rFonts w:asciiTheme="minorHAnsi" w:hAnsiTheme="minorHAnsi"/>
          <w:b/>
          <w:color w:val="000000" w:themeColor="text1"/>
        </w:rPr>
        <w:t>:</w:t>
      </w:r>
    </w:p>
    <w:p w14:paraId="44AA03A2" w14:textId="77777777" w:rsidR="004A4AC9" w:rsidRPr="0047712E" w:rsidRDefault="004A4AC9" w:rsidP="00E00FF6">
      <w:pPr>
        <w:numPr>
          <w:ilvl w:val="0"/>
          <w:numId w:val="27"/>
        </w:num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95% of patients to be admitted, discharged, or transferred from an emergency department within six hours. </w:t>
      </w:r>
    </w:p>
    <w:p w14:paraId="495A3106" w14:textId="77777777" w:rsidR="004A4AC9" w:rsidRPr="0047712E" w:rsidRDefault="004A4AC9" w:rsidP="00E00FF6">
      <w:pPr>
        <w:numPr>
          <w:ilvl w:val="0"/>
          <w:numId w:val="27"/>
        </w:numPr>
        <w:spacing w:after="0" w:line="276" w:lineRule="auto"/>
        <w:rPr>
          <w:rFonts w:asciiTheme="minorHAnsi" w:hAnsiTheme="minorHAnsi"/>
          <w:color w:val="000000" w:themeColor="text1"/>
        </w:rPr>
      </w:pPr>
      <w:r w:rsidRPr="0047712E">
        <w:rPr>
          <w:rFonts w:asciiTheme="minorHAnsi" w:hAnsiTheme="minorHAnsi"/>
          <w:color w:val="000000" w:themeColor="text1"/>
        </w:rPr>
        <w:t xml:space="preserve">95% of people wait less than four months for elective treatment. </w:t>
      </w:r>
    </w:p>
    <w:p w14:paraId="24177E7C" w14:textId="29F86074" w:rsidR="004A4AC9" w:rsidRPr="0047712E" w:rsidRDefault="004A4AC9"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These targets will ensure that all people, including women and girls, are able to receive the support they need when they need it.</w:t>
      </w:r>
      <w:r w:rsidR="00AA4CCE" w:rsidRPr="0047712E">
        <w:rPr>
          <w:rFonts w:asciiTheme="minorHAnsi" w:hAnsiTheme="minorHAnsi"/>
          <w:color w:val="000000" w:themeColor="text1"/>
        </w:rPr>
        <w:t xml:space="preserve"> </w:t>
      </w:r>
    </w:p>
    <w:p w14:paraId="53A07AC8" w14:textId="67070445" w:rsidR="004A4AC9" w:rsidRPr="002D39D7" w:rsidRDefault="004A4AC9" w:rsidP="00200489">
      <w:pPr>
        <w:spacing w:before="240" w:line="276" w:lineRule="auto"/>
        <w:rPr>
          <w:rFonts w:asciiTheme="minorHAnsi" w:hAnsiTheme="minorHAnsi"/>
          <w:b/>
          <w:color w:val="0F4761" w:themeColor="accent1" w:themeShade="BF"/>
        </w:rPr>
      </w:pPr>
      <w:r w:rsidRPr="0047712E">
        <w:rPr>
          <w:rFonts w:asciiTheme="minorHAnsi" w:hAnsiTheme="minorHAnsi"/>
          <w:color w:val="000000" w:themeColor="text1"/>
        </w:rPr>
        <w:t xml:space="preserve">Work is also currently underway to ensure women receive timely diagnoses and treatment </w:t>
      </w:r>
      <w:r w:rsidR="00DD29C7">
        <w:rPr>
          <w:rFonts w:asciiTheme="minorHAnsi" w:hAnsiTheme="minorHAnsi"/>
          <w:color w:val="000000" w:themeColor="text1"/>
        </w:rPr>
        <w:t>for some</w:t>
      </w:r>
      <w:r w:rsidRPr="0047712E">
        <w:rPr>
          <w:rFonts w:asciiTheme="minorHAnsi" w:hAnsiTheme="minorHAnsi"/>
          <w:color w:val="000000" w:themeColor="text1"/>
        </w:rPr>
        <w:t xml:space="preserve"> gender-specific health issues. In February 2024, New Zealand extended the </w:t>
      </w:r>
      <w:r w:rsidR="002658BB" w:rsidRPr="0047712E">
        <w:rPr>
          <w:rFonts w:asciiTheme="minorHAnsi" w:hAnsiTheme="minorHAnsi"/>
          <w:color w:val="000000" w:themeColor="text1"/>
        </w:rPr>
        <w:t xml:space="preserve">free </w:t>
      </w:r>
      <w:r w:rsidRPr="0047712E">
        <w:rPr>
          <w:rFonts w:asciiTheme="minorHAnsi" w:hAnsiTheme="minorHAnsi"/>
          <w:color w:val="000000" w:themeColor="text1"/>
        </w:rPr>
        <w:t>breast cancer screening age</w:t>
      </w:r>
      <w:r w:rsidR="00122757" w:rsidRPr="0047712E">
        <w:rPr>
          <w:rFonts w:asciiTheme="minorHAnsi" w:hAnsiTheme="minorHAnsi"/>
          <w:color w:val="000000" w:themeColor="text1"/>
        </w:rPr>
        <w:t xml:space="preserve"> from 69 to 74</w:t>
      </w:r>
      <w:r w:rsidR="002658BB" w:rsidRPr="0047712E">
        <w:rPr>
          <w:rFonts w:asciiTheme="minorHAnsi" w:hAnsiTheme="minorHAnsi"/>
          <w:color w:val="000000" w:themeColor="text1"/>
        </w:rPr>
        <w:t xml:space="preserve">. This </w:t>
      </w:r>
      <w:r w:rsidRPr="0047712E">
        <w:rPr>
          <w:rFonts w:asciiTheme="minorHAnsi" w:hAnsiTheme="minorHAnsi"/>
          <w:color w:val="000000" w:themeColor="text1"/>
        </w:rPr>
        <w:t>will mean around 120,000 additional women will be eligible for screening every two years. As breast cancer is the most common cancer amongst women</w:t>
      </w:r>
      <w:r w:rsidR="6DCEC4CC" w:rsidRPr="289C6893">
        <w:rPr>
          <w:rFonts w:asciiTheme="minorHAnsi" w:hAnsiTheme="minorHAnsi"/>
          <w:color w:val="000000" w:themeColor="text1"/>
        </w:rPr>
        <w:t xml:space="preserve"> in New Zealand</w:t>
      </w:r>
      <w:r w:rsidRPr="0047712E">
        <w:rPr>
          <w:rFonts w:asciiTheme="minorHAnsi" w:hAnsiTheme="minorHAnsi"/>
          <w:color w:val="000000" w:themeColor="text1"/>
        </w:rPr>
        <w:t xml:space="preserve">, this is an important measure to detect breast cancer early. This is part of broader work to drive better outcomes for </w:t>
      </w:r>
      <w:r w:rsidR="7676D8CD" w:rsidRPr="289C6893">
        <w:rPr>
          <w:rFonts w:asciiTheme="minorHAnsi" w:hAnsiTheme="minorHAnsi"/>
          <w:color w:val="000000" w:themeColor="text1"/>
        </w:rPr>
        <w:t>everyone in New Zealand</w:t>
      </w:r>
      <w:r w:rsidRPr="0047712E">
        <w:rPr>
          <w:rFonts w:asciiTheme="minorHAnsi" w:hAnsiTheme="minorHAnsi"/>
          <w:color w:val="000000" w:themeColor="text1"/>
        </w:rPr>
        <w:t xml:space="preserve">. </w:t>
      </w:r>
      <w:r>
        <w:br/>
      </w:r>
      <w:r>
        <w:br/>
      </w:r>
      <w:r w:rsidRPr="002D39D7">
        <w:rPr>
          <w:rFonts w:asciiTheme="minorHAnsi" w:hAnsiTheme="minorHAnsi"/>
          <w:b/>
          <w:color w:val="0F4761" w:themeColor="accent1" w:themeShade="BF"/>
        </w:rPr>
        <w:t xml:space="preserve">Improving educational outcomes </w:t>
      </w:r>
    </w:p>
    <w:p w14:paraId="61D056D3" w14:textId="7B79BF9F" w:rsidR="0061373A" w:rsidRDefault="00000000" w:rsidP="00E65276">
      <w:pPr>
        <w:spacing w:line="276" w:lineRule="auto"/>
        <w:rPr>
          <w:rFonts w:asciiTheme="minorHAnsi" w:hAnsiTheme="minorHAnsi"/>
          <w:color w:val="000000" w:themeColor="text1"/>
        </w:rPr>
      </w:pPr>
      <w:hyperlink r:id="rId213">
        <w:r w:rsidR="0061373A" w:rsidRPr="46983270">
          <w:rPr>
            <w:rStyle w:val="Hyperlink"/>
            <w:rFonts w:asciiTheme="minorHAnsi" w:hAnsiTheme="minorHAnsi"/>
          </w:rPr>
          <w:t>2022 statistics</w:t>
        </w:r>
      </w:hyperlink>
      <w:r w:rsidR="0061373A" w:rsidRPr="0061373A">
        <w:rPr>
          <w:rFonts w:asciiTheme="minorHAnsi" w:hAnsiTheme="minorHAnsi"/>
          <w:color w:val="000000" w:themeColor="text1"/>
        </w:rPr>
        <w:t xml:space="preserve"> show that more girls in New Zealand are leaving school with NCEA level three (56%) than their male classmates (47.6%). However, this number is much lower for Māori learners, with 36.3% of Māori female and 29.4% of Māori male school leavers attaining NCEA Level 3. The Government is </w:t>
      </w:r>
      <w:r w:rsidR="5CED5C9F" w:rsidRPr="46983270">
        <w:rPr>
          <w:rFonts w:asciiTheme="minorHAnsi" w:hAnsiTheme="minorHAnsi"/>
          <w:color w:val="000000" w:themeColor="text1"/>
        </w:rPr>
        <w:t xml:space="preserve">focused </w:t>
      </w:r>
      <w:r w:rsidR="5CED5C9F" w:rsidRPr="00455D5D">
        <w:rPr>
          <w:rFonts w:asciiTheme="minorHAnsi" w:hAnsiTheme="minorHAnsi"/>
          <w:color w:val="000000" w:themeColor="text1"/>
        </w:rPr>
        <w:t>on</w:t>
      </w:r>
      <w:r w:rsidR="0061373A" w:rsidRPr="0061373A">
        <w:rPr>
          <w:rFonts w:asciiTheme="minorHAnsi" w:hAnsiTheme="minorHAnsi"/>
          <w:color w:val="000000" w:themeColor="text1"/>
        </w:rPr>
        <w:t xml:space="preserve"> lifting educational achievement and has expectations for strengthened educational outcomes and achievement for </w:t>
      </w:r>
      <w:r w:rsidR="0036414E">
        <w:rPr>
          <w:rFonts w:asciiTheme="minorHAnsi" w:hAnsiTheme="minorHAnsi"/>
          <w:color w:val="000000" w:themeColor="text1"/>
        </w:rPr>
        <w:t>t</w:t>
      </w:r>
      <w:r w:rsidR="0061373A" w:rsidRPr="0061373A">
        <w:rPr>
          <w:rFonts w:asciiTheme="minorHAnsi" w:hAnsiTheme="minorHAnsi"/>
          <w:color w:val="000000" w:themeColor="text1"/>
        </w:rPr>
        <w:t>amariki and rangatahi Māori</w:t>
      </w:r>
      <w:r w:rsidR="007A2930">
        <w:rPr>
          <w:rFonts w:asciiTheme="minorHAnsi" w:hAnsiTheme="minorHAnsi"/>
          <w:color w:val="000000" w:themeColor="text1"/>
        </w:rPr>
        <w:t xml:space="preserve"> (Māori children and young adults)</w:t>
      </w:r>
      <w:r w:rsidR="0061373A" w:rsidRPr="00455D5D">
        <w:rPr>
          <w:rFonts w:asciiTheme="minorHAnsi" w:hAnsiTheme="minorHAnsi"/>
          <w:color w:val="000000" w:themeColor="text1"/>
        </w:rPr>
        <w:t xml:space="preserve">. </w:t>
      </w:r>
    </w:p>
    <w:p w14:paraId="1EE48CFF" w14:textId="1D268A26" w:rsidR="00FE2705" w:rsidRPr="002D39D7" w:rsidRDefault="004A4AC9" w:rsidP="002D39D7">
      <w:pPr>
        <w:spacing w:before="240" w:after="0" w:line="276" w:lineRule="auto"/>
        <w:rPr>
          <w:rFonts w:asciiTheme="minorHAnsi" w:hAnsiTheme="minorHAnsi"/>
          <w:b/>
          <w:color w:val="000000" w:themeColor="text1"/>
        </w:rPr>
      </w:pPr>
      <w:r w:rsidRPr="002D39D7">
        <w:rPr>
          <w:rFonts w:asciiTheme="minorHAnsi" w:hAnsiTheme="minorHAnsi"/>
          <w:b/>
          <w:bCs/>
          <w:color w:val="000000" w:themeColor="text1"/>
        </w:rPr>
        <w:t xml:space="preserve">The Government has set </w:t>
      </w:r>
      <w:hyperlink r:id="rId214" w:history="1">
        <w:r w:rsidRPr="0036414E">
          <w:rPr>
            <w:rStyle w:val="Hyperlink"/>
            <w:rFonts w:asciiTheme="minorHAnsi" w:hAnsiTheme="minorHAnsi"/>
            <w:b/>
            <w:bCs/>
          </w:rPr>
          <w:t>six education priorities</w:t>
        </w:r>
      </w:hyperlink>
      <w:r w:rsidR="00FE2705" w:rsidRPr="002D39D7">
        <w:rPr>
          <w:rFonts w:asciiTheme="minorHAnsi" w:hAnsiTheme="minorHAnsi"/>
          <w:b/>
          <w:bCs/>
          <w:color w:val="000000" w:themeColor="text1"/>
        </w:rPr>
        <w:t>:</w:t>
      </w:r>
    </w:p>
    <w:p w14:paraId="1F0906F5" w14:textId="275737EF" w:rsidR="00FE2705" w:rsidRPr="0047712E" w:rsidRDefault="00FE2705" w:rsidP="002D39D7">
      <w:pPr>
        <w:pStyle w:val="ListParagraph"/>
        <w:numPr>
          <w:ilvl w:val="0"/>
          <w:numId w:val="38"/>
        </w:numPr>
        <w:spacing w:line="276" w:lineRule="auto"/>
        <w:rPr>
          <w:rFonts w:asciiTheme="minorHAnsi" w:hAnsiTheme="minorHAnsi"/>
          <w:color w:val="000000" w:themeColor="text1"/>
        </w:rPr>
      </w:pPr>
      <w:r w:rsidRPr="0047712E">
        <w:rPr>
          <w:rFonts w:asciiTheme="minorHAnsi" w:hAnsiTheme="minorHAnsi"/>
          <w:color w:val="000000" w:themeColor="text1"/>
        </w:rPr>
        <w:t>C</w:t>
      </w:r>
      <w:r w:rsidR="004A4AC9" w:rsidRPr="0047712E">
        <w:rPr>
          <w:rFonts w:asciiTheme="minorHAnsi" w:hAnsiTheme="minorHAnsi"/>
          <w:color w:val="000000" w:themeColor="text1"/>
        </w:rPr>
        <w:t>reating a clearer curriculum</w:t>
      </w:r>
      <w:r w:rsidRPr="0047712E">
        <w:rPr>
          <w:rFonts w:asciiTheme="minorHAnsi" w:hAnsiTheme="minorHAnsi"/>
          <w:color w:val="000000" w:themeColor="text1"/>
        </w:rPr>
        <w:t>.</w:t>
      </w:r>
    </w:p>
    <w:p w14:paraId="12835603" w14:textId="3CAD255B" w:rsidR="00FE2705" w:rsidRPr="0047712E" w:rsidRDefault="00FE2705" w:rsidP="00B27CBF">
      <w:pPr>
        <w:pStyle w:val="ListParagraph"/>
        <w:numPr>
          <w:ilvl w:val="0"/>
          <w:numId w:val="38"/>
        </w:numPr>
        <w:spacing w:before="240" w:line="276" w:lineRule="auto"/>
        <w:rPr>
          <w:rFonts w:asciiTheme="minorHAnsi" w:hAnsiTheme="minorHAnsi"/>
          <w:color w:val="000000" w:themeColor="text1"/>
        </w:rPr>
      </w:pPr>
      <w:r w:rsidRPr="0047712E">
        <w:rPr>
          <w:rFonts w:asciiTheme="minorHAnsi" w:hAnsiTheme="minorHAnsi"/>
          <w:color w:val="000000" w:themeColor="text1"/>
        </w:rPr>
        <w:t>A</w:t>
      </w:r>
      <w:r w:rsidR="004A4AC9" w:rsidRPr="0047712E">
        <w:rPr>
          <w:rFonts w:asciiTheme="minorHAnsi" w:hAnsiTheme="minorHAnsi"/>
          <w:color w:val="000000" w:themeColor="text1"/>
        </w:rPr>
        <w:t xml:space="preserve"> stronger approach to numeracy and literacy</w:t>
      </w:r>
      <w:r w:rsidRPr="0047712E">
        <w:rPr>
          <w:rFonts w:asciiTheme="minorHAnsi" w:hAnsiTheme="minorHAnsi"/>
          <w:color w:val="000000" w:themeColor="text1"/>
        </w:rPr>
        <w:t>.</w:t>
      </w:r>
    </w:p>
    <w:p w14:paraId="798A8885" w14:textId="13C6D616" w:rsidR="00FE2705" w:rsidRPr="0047712E" w:rsidRDefault="00CE581E" w:rsidP="00B27CBF">
      <w:pPr>
        <w:pStyle w:val="ListParagraph"/>
        <w:numPr>
          <w:ilvl w:val="0"/>
          <w:numId w:val="38"/>
        </w:numPr>
        <w:spacing w:before="240" w:line="276" w:lineRule="auto"/>
        <w:rPr>
          <w:rFonts w:asciiTheme="minorHAnsi" w:hAnsiTheme="minorHAnsi"/>
          <w:color w:val="000000" w:themeColor="text1"/>
        </w:rPr>
      </w:pPr>
      <w:r w:rsidRPr="0047712E">
        <w:rPr>
          <w:rFonts w:asciiTheme="minorHAnsi" w:hAnsiTheme="minorHAnsi"/>
          <w:color w:val="000000" w:themeColor="text1"/>
        </w:rPr>
        <w:t>M</w:t>
      </w:r>
      <w:r w:rsidR="004A4AC9" w:rsidRPr="0047712E">
        <w:rPr>
          <w:rFonts w:asciiTheme="minorHAnsi" w:hAnsiTheme="minorHAnsi"/>
          <w:color w:val="000000" w:themeColor="text1"/>
        </w:rPr>
        <w:t>ore consistent modes of monitoring student progress and achievement</w:t>
      </w:r>
      <w:r w:rsidRPr="0047712E">
        <w:rPr>
          <w:rFonts w:asciiTheme="minorHAnsi" w:hAnsiTheme="minorHAnsi"/>
          <w:color w:val="000000" w:themeColor="text1"/>
        </w:rPr>
        <w:t>.</w:t>
      </w:r>
    </w:p>
    <w:p w14:paraId="4660FE57" w14:textId="66C605F2" w:rsidR="00FE2705" w:rsidRPr="0047712E" w:rsidRDefault="00CE581E" w:rsidP="00B27CBF">
      <w:pPr>
        <w:pStyle w:val="ListParagraph"/>
        <w:numPr>
          <w:ilvl w:val="0"/>
          <w:numId w:val="38"/>
        </w:numPr>
        <w:spacing w:before="240" w:line="276" w:lineRule="auto"/>
        <w:rPr>
          <w:rFonts w:asciiTheme="minorHAnsi" w:hAnsiTheme="minorHAnsi"/>
          <w:color w:val="000000" w:themeColor="text1"/>
        </w:rPr>
      </w:pPr>
      <w:r w:rsidRPr="0047712E">
        <w:rPr>
          <w:rFonts w:asciiTheme="minorHAnsi" w:hAnsiTheme="minorHAnsi"/>
          <w:color w:val="000000" w:themeColor="text1"/>
        </w:rPr>
        <w:t>I</w:t>
      </w:r>
      <w:r w:rsidR="004A4AC9" w:rsidRPr="0047712E">
        <w:rPr>
          <w:rFonts w:asciiTheme="minorHAnsi" w:hAnsiTheme="minorHAnsi"/>
          <w:color w:val="000000" w:themeColor="text1"/>
        </w:rPr>
        <w:t>mproved teacher training</w:t>
      </w:r>
      <w:r w:rsidRPr="0047712E">
        <w:rPr>
          <w:rFonts w:asciiTheme="minorHAnsi" w:hAnsiTheme="minorHAnsi"/>
          <w:color w:val="000000" w:themeColor="text1"/>
        </w:rPr>
        <w:t>.</w:t>
      </w:r>
    </w:p>
    <w:p w14:paraId="6001CDCE" w14:textId="497FA763" w:rsidR="00FE2705" w:rsidRPr="0047712E" w:rsidRDefault="00CE581E" w:rsidP="00B27CBF">
      <w:pPr>
        <w:pStyle w:val="ListParagraph"/>
        <w:numPr>
          <w:ilvl w:val="0"/>
          <w:numId w:val="38"/>
        </w:numPr>
        <w:spacing w:before="240" w:line="276" w:lineRule="auto"/>
        <w:rPr>
          <w:rFonts w:asciiTheme="minorHAnsi" w:hAnsiTheme="minorHAnsi"/>
          <w:color w:val="000000" w:themeColor="text1"/>
        </w:rPr>
      </w:pPr>
      <w:r w:rsidRPr="0047712E">
        <w:rPr>
          <w:rFonts w:asciiTheme="minorHAnsi" w:hAnsiTheme="minorHAnsi"/>
          <w:color w:val="000000" w:themeColor="text1"/>
        </w:rPr>
        <w:t>L</w:t>
      </w:r>
      <w:r w:rsidR="004A4AC9" w:rsidRPr="0047712E">
        <w:rPr>
          <w:rFonts w:asciiTheme="minorHAnsi" w:hAnsiTheme="minorHAnsi"/>
          <w:color w:val="000000" w:themeColor="text1"/>
        </w:rPr>
        <w:t>earning support interventions for students with additional needs</w:t>
      </w:r>
      <w:r w:rsidRPr="0047712E">
        <w:rPr>
          <w:rFonts w:asciiTheme="minorHAnsi" w:hAnsiTheme="minorHAnsi"/>
          <w:color w:val="000000" w:themeColor="text1"/>
        </w:rPr>
        <w:t>.</w:t>
      </w:r>
    </w:p>
    <w:p w14:paraId="02023EBD" w14:textId="0D8769DD" w:rsidR="004A4AC9" w:rsidRPr="0047712E" w:rsidRDefault="00CE581E" w:rsidP="00B27CBF">
      <w:pPr>
        <w:pStyle w:val="ListParagraph"/>
        <w:numPr>
          <w:ilvl w:val="0"/>
          <w:numId w:val="38"/>
        </w:numPr>
        <w:spacing w:before="240" w:line="276" w:lineRule="auto"/>
        <w:rPr>
          <w:rFonts w:asciiTheme="minorHAnsi" w:hAnsiTheme="minorHAnsi"/>
          <w:color w:val="000000" w:themeColor="text1"/>
        </w:rPr>
      </w:pPr>
      <w:r w:rsidRPr="0047712E">
        <w:rPr>
          <w:rFonts w:asciiTheme="minorHAnsi" w:hAnsiTheme="minorHAnsi"/>
          <w:color w:val="000000" w:themeColor="text1"/>
        </w:rPr>
        <w:t>G</w:t>
      </w:r>
      <w:r w:rsidR="004A4AC9" w:rsidRPr="0047712E">
        <w:rPr>
          <w:rFonts w:asciiTheme="minorHAnsi" w:hAnsiTheme="minorHAnsi"/>
          <w:color w:val="000000" w:themeColor="text1"/>
        </w:rPr>
        <w:t>reater use of data to drive improvement in achievement.</w:t>
      </w:r>
      <w:r w:rsidR="37C615FF" w:rsidRPr="0047712E">
        <w:rPr>
          <w:rFonts w:asciiTheme="minorHAnsi" w:hAnsiTheme="minorHAnsi"/>
          <w:color w:val="000000" w:themeColor="text1"/>
        </w:rPr>
        <w:t xml:space="preserve"> </w:t>
      </w:r>
    </w:p>
    <w:p w14:paraId="00E53626" w14:textId="00236D84" w:rsidR="3A069B5F" w:rsidRDefault="3A069B5F" w:rsidP="46983270">
      <w:pPr>
        <w:spacing w:before="240" w:line="276" w:lineRule="auto"/>
        <w:rPr>
          <w:rFonts w:asciiTheme="minorHAnsi" w:hAnsiTheme="minorHAnsi"/>
          <w:color w:val="000000" w:themeColor="text1"/>
        </w:rPr>
      </w:pPr>
      <w:r w:rsidRPr="46983270">
        <w:rPr>
          <w:rFonts w:asciiTheme="minorHAnsi" w:hAnsiTheme="minorHAnsi"/>
          <w:color w:val="000000" w:themeColor="text1"/>
        </w:rPr>
        <w:t>The Government has set a target to reach 80</w:t>
      </w:r>
      <w:r w:rsidR="00975951" w:rsidRPr="00455D5D">
        <w:rPr>
          <w:rFonts w:asciiTheme="minorHAnsi" w:hAnsiTheme="minorHAnsi"/>
          <w:color w:val="000000" w:themeColor="text1"/>
        </w:rPr>
        <w:t>%</w:t>
      </w:r>
      <w:r w:rsidRPr="46983270">
        <w:rPr>
          <w:rFonts w:asciiTheme="minorHAnsi" w:hAnsiTheme="minorHAnsi"/>
          <w:color w:val="000000" w:themeColor="text1"/>
        </w:rPr>
        <w:t xml:space="preserve"> of Year 8 </w:t>
      </w:r>
      <w:r w:rsidR="31603191" w:rsidRPr="44F664C8">
        <w:rPr>
          <w:rFonts w:asciiTheme="minorHAnsi" w:hAnsiTheme="minorHAnsi"/>
          <w:color w:val="000000" w:themeColor="text1"/>
        </w:rPr>
        <w:t>(</w:t>
      </w:r>
      <w:r w:rsidR="31603191" w:rsidRPr="77ED707A">
        <w:rPr>
          <w:rFonts w:asciiTheme="minorHAnsi" w:hAnsiTheme="minorHAnsi"/>
          <w:color w:val="000000" w:themeColor="text1"/>
        </w:rPr>
        <w:t xml:space="preserve">around 12 years of age) </w:t>
      </w:r>
      <w:r w:rsidRPr="46983270">
        <w:rPr>
          <w:rFonts w:asciiTheme="minorHAnsi" w:hAnsiTheme="minorHAnsi"/>
          <w:color w:val="000000" w:themeColor="text1"/>
        </w:rPr>
        <w:t>students at or above the expected curriculum level for their age in reading, writing and maths by December 2030.</w:t>
      </w:r>
    </w:p>
    <w:p w14:paraId="2B2D87CB" w14:textId="3CFB0AD8" w:rsidR="004A4AC9" w:rsidRPr="00E65276" w:rsidRDefault="004A17B3" w:rsidP="00200489">
      <w:pPr>
        <w:spacing w:before="240" w:line="276" w:lineRule="auto"/>
        <w:rPr>
          <w:rFonts w:asciiTheme="minorHAnsi" w:hAnsiTheme="minorHAnsi"/>
          <w:b/>
          <w:color w:val="0F4761" w:themeColor="accent1" w:themeShade="BF"/>
        </w:rPr>
      </w:pPr>
      <w:r w:rsidRPr="00E65276">
        <w:rPr>
          <w:rFonts w:asciiTheme="minorHAnsi" w:hAnsiTheme="minorHAnsi"/>
          <w:b/>
          <w:color w:val="0F4761" w:themeColor="accent1" w:themeShade="BF"/>
        </w:rPr>
        <w:t>Addressing</w:t>
      </w:r>
      <w:r w:rsidR="004A4AC9" w:rsidRPr="00E65276">
        <w:rPr>
          <w:rFonts w:asciiTheme="minorHAnsi" w:hAnsiTheme="minorHAnsi"/>
          <w:b/>
          <w:color w:val="0F4761" w:themeColor="accent1" w:themeShade="BF"/>
        </w:rPr>
        <w:t xml:space="preserve"> Family Violence and Sexual Violence</w:t>
      </w:r>
    </w:p>
    <w:p w14:paraId="0CBF33E5" w14:textId="5ADBFDE1" w:rsidR="004A4AC9" w:rsidRPr="0047712E" w:rsidRDefault="004A4AC9" w:rsidP="00E65276">
      <w:pPr>
        <w:spacing w:line="276" w:lineRule="auto"/>
        <w:rPr>
          <w:rFonts w:asciiTheme="minorHAnsi" w:hAnsiTheme="minorHAnsi"/>
          <w:color w:val="000000" w:themeColor="text1"/>
        </w:rPr>
      </w:pPr>
      <w:r w:rsidRPr="0047712E">
        <w:rPr>
          <w:rFonts w:asciiTheme="minorHAnsi" w:hAnsiTheme="minorHAnsi"/>
          <w:color w:val="000000" w:themeColor="text1"/>
        </w:rPr>
        <w:t xml:space="preserve">The Government is committed to progressing initiatives that </w:t>
      </w:r>
      <w:r w:rsidR="00810832" w:rsidRPr="0047712E">
        <w:rPr>
          <w:rFonts w:asciiTheme="minorHAnsi" w:hAnsiTheme="minorHAnsi"/>
          <w:color w:val="000000" w:themeColor="text1"/>
        </w:rPr>
        <w:t>address</w:t>
      </w:r>
      <w:r w:rsidRPr="0047712E">
        <w:rPr>
          <w:rFonts w:asciiTheme="minorHAnsi" w:hAnsiTheme="minorHAnsi"/>
          <w:color w:val="000000" w:themeColor="text1"/>
        </w:rPr>
        <w:t xml:space="preserve"> family violence and sexual violence</w:t>
      </w:r>
      <w:r w:rsidR="6F27401A" w:rsidRPr="0047712E">
        <w:rPr>
          <w:rFonts w:asciiTheme="minorHAnsi" w:hAnsiTheme="minorHAnsi"/>
          <w:color w:val="000000" w:themeColor="text1"/>
        </w:rPr>
        <w:t>,</w:t>
      </w:r>
      <w:r w:rsidR="3563D6B2" w:rsidRPr="0047712E">
        <w:rPr>
          <w:rFonts w:asciiTheme="minorHAnsi" w:hAnsiTheme="minorHAnsi"/>
          <w:color w:val="000000" w:themeColor="text1"/>
        </w:rPr>
        <w:t xml:space="preserve"> </w:t>
      </w:r>
      <w:r w:rsidR="1ABEAEDA" w:rsidRPr="0047712E">
        <w:rPr>
          <w:rFonts w:asciiTheme="minorHAnsi" w:hAnsiTheme="minorHAnsi"/>
          <w:color w:val="000000" w:themeColor="text1"/>
        </w:rPr>
        <w:t>which includes acknowledging the harm victims experience, tak</w:t>
      </w:r>
      <w:r w:rsidR="1ABEAEDA" w:rsidRPr="0047712E">
        <w:rPr>
          <w:rFonts w:asciiTheme="minorHAnsi" w:hAnsiTheme="minorHAnsi"/>
        </w:rPr>
        <w:t>ing</w:t>
      </w:r>
      <w:r w:rsidR="1ABEAEDA" w:rsidRPr="0047712E">
        <w:rPr>
          <w:rFonts w:asciiTheme="minorHAnsi" w:hAnsiTheme="minorHAnsi"/>
          <w:color w:val="000000" w:themeColor="text1"/>
        </w:rPr>
        <w:t xml:space="preserve"> action to stop people using violence, provid</w:t>
      </w:r>
      <w:r w:rsidR="1ABEAEDA" w:rsidRPr="0047712E">
        <w:rPr>
          <w:rFonts w:asciiTheme="minorHAnsi" w:hAnsiTheme="minorHAnsi"/>
        </w:rPr>
        <w:t>ing</w:t>
      </w:r>
      <w:r w:rsidR="1ABEAEDA" w:rsidRPr="0047712E">
        <w:rPr>
          <w:rFonts w:asciiTheme="minorHAnsi" w:hAnsiTheme="minorHAnsi"/>
          <w:color w:val="000000" w:themeColor="text1"/>
        </w:rPr>
        <w:t xml:space="preserve"> safer and timely responses, and enabl</w:t>
      </w:r>
      <w:r w:rsidR="1ABEAEDA" w:rsidRPr="0047712E">
        <w:rPr>
          <w:rFonts w:asciiTheme="minorHAnsi" w:hAnsiTheme="minorHAnsi"/>
        </w:rPr>
        <w:t>ing</w:t>
      </w:r>
      <w:r w:rsidR="1ABEAEDA" w:rsidRPr="0047712E">
        <w:rPr>
          <w:rFonts w:asciiTheme="minorHAnsi" w:hAnsiTheme="minorHAnsi"/>
          <w:color w:val="000000" w:themeColor="text1"/>
        </w:rPr>
        <w:t xml:space="preserve"> healing and restorative pathways</w:t>
      </w:r>
      <w:hyperlink r:id="rId215">
        <w:r w:rsidR="1ABEAEDA" w:rsidRPr="0A5BDF9D">
          <w:rPr>
            <w:rStyle w:val="Hyperlink"/>
            <w:rFonts w:asciiTheme="minorHAnsi" w:hAnsiTheme="minorHAnsi"/>
            <w:i/>
            <w:iCs/>
          </w:rPr>
          <w:t>. Te Aorerekura – the National Strategy for the Elimination of Family Violence and Sexual Violence</w:t>
        </w:r>
      </w:hyperlink>
      <w:r w:rsidR="1ABEAEDA" w:rsidRPr="0A5BDF9D">
        <w:rPr>
          <w:rFonts w:asciiTheme="minorHAnsi" w:hAnsiTheme="minorHAnsi"/>
          <w:color w:val="000000" w:themeColor="text1"/>
        </w:rPr>
        <w:t xml:space="preserve"> </w:t>
      </w:r>
      <w:r w:rsidR="731A3AD3" w:rsidRPr="0A5BDF9D">
        <w:rPr>
          <w:rFonts w:asciiTheme="minorHAnsi" w:hAnsiTheme="minorHAnsi"/>
          <w:color w:val="000000" w:themeColor="text1"/>
        </w:rPr>
        <w:t>(National Strategy)</w:t>
      </w:r>
      <w:r w:rsidR="1ABEAEDA" w:rsidRPr="0047712E">
        <w:rPr>
          <w:rFonts w:asciiTheme="minorHAnsi" w:hAnsiTheme="minorHAnsi"/>
          <w:color w:val="000000" w:themeColor="text1"/>
        </w:rPr>
        <w:t xml:space="preserve"> </w:t>
      </w:r>
      <w:r w:rsidR="1ABEAEDA" w:rsidRPr="0047712E">
        <w:rPr>
          <w:rFonts w:asciiTheme="minorHAnsi" w:hAnsiTheme="minorHAnsi"/>
        </w:rPr>
        <w:t>has established</w:t>
      </w:r>
      <w:r w:rsidR="1ABEAEDA" w:rsidRPr="0047712E">
        <w:rPr>
          <w:rFonts w:asciiTheme="minorHAnsi" w:hAnsiTheme="minorHAnsi"/>
          <w:color w:val="000000" w:themeColor="text1"/>
        </w:rPr>
        <w:t xml:space="preserve"> cross-agency work to plan and deliver initiatives to tackle family violence and sexual violence.</w:t>
      </w:r>
    </w:p>
    <w:p w14:paraId="58756527" w14:textId="67777024" w:rsidR="00D95C0E" w:rsidRPr="00F73A0D" w:rsidRDefault="3563D6B2" w:rsidP="00200489">
      <w:pPr>
        <w:spacing w:before="240" w:line="276" w:lineRule="auto"/>
        <w:rPr>
          <w:rFonts w:asciiTheme="minorHAnsi" w:hAnsiTheme="minorHAnsi"/>
          <w:color w:val="000000" w:themeColor="text1"/>
        </w:rPr>
      </w:pPr>
      <w:r w:rsidRPr="0047712E">
        <w:rPr>
          <w:rFonts w:asciiTheme="minorHAnsi" w:hAnsiTheme="minorHAnsi"/>
          <w:color w:val="000000" w:themeColor="text1"/>
        </w:rPr>
        <w:t xml:space="preserve">With the recently announced Government targets to reduce the number of people impacted by serious offending – including sexual assault – to 20,000 fewer by 2029, </w:t>
      </w:r>
      <w:r w:rsidR="7888846E" w:rsidRPr="0047712E">
        <w:rPr>
          <w:rFonts w:asciiTheme="minorHAnsi" w:hAnsiTheme="minorHAnsi"/>
        </w:rPr>
        <w:t>t</w:t>
      </w:r>
      <w:r w:rsidR="7888846E" w:rsidRPr="0047712E">
        <w:rPr>
          <w:rFonts w:asciiTheme="minorHAnsi" w:hAnsiTheme="minorHAnsi"/>
          <w:color w:val="000000" w:themeColor="text1"/>
        </w:rPr>
        <w:t xml:space="preserve">he second </w:t>
      </w:r>
      <w:r w:rsidR="1CE1D98D" w:rsidRPr="0A5BDF9D">
        <w:rPr>
          <w:rFonts w:asciiTheme="minorHAnsi" w:hAnsiTheme="minorHAnsi"/>
          <w:color w:val="000000" w:themeColor="text1"/>
        </w:rPr>
        <w:t xml:space="preserve">National Strategy </w:t>
      </w:r>
      <w:r w:rsidR="31AE9069" w:rsidRPr="7D866D6D">
        <w:rPr>
          <w:rFonts w:asciiTheme="minorHAnsi" w:hAnsiTheme="minorHAnsi"/>
          <w:color w:val="000000" w:themeColor="text1"/>
        </w:rPr>
        <w:t>intends</w:t>
      </w:r>
      <w:r w:rsidR="7888846E" w:rsidRPr="0047712E">
        <w:rPr>
          <w:rFonts w:asciiTheme="minorHAnsi" w:hAnsiTheme="minorHAnsi"/>
          <w:color w:val="000000" w:themeColor="text1"/>
        </w:rPr>
        <w:t xml:space="preserve"> to focus on prevention, improving system responses and</w:t>
      </w:r>
      <w:r w:rsidRPr="0047712E">
        <w:rPr>
          <w:rFonts w:asciiTheme="minorHAnsi" w:hAnsiTheme="minorHAnsi"/>
          <w:color w:val="000000" w:themeColor="text1"/>
        </w:rPr>
        <w:t xml:space="preserve"> strengthening communities to stop family violence and sexual violence. </w:t>
      </w:r>
    </w:p>
    <w:sectPr w:rsidR="00D95C0E" w:rsidRPr="00F73A0D" w:rsidSect="003E1055">
      <w:footerReference w:type="default" r:id="rId2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A09B" w14:textId="77777777" w:rsidR="00F22EC6" w:rsidRDefault="00F22EC6">
      <w:pPr>
        <w:spacing w:after="0" w:line="240" w:lineRule="auto"/>
      </w:pPr>
      <w:r>
        <w:separator/>
      </w:r>
    </w:p>
  </w:endnote>
  <w:endnote w:type="continuationSeparator" w:id="0">
    <w:p w14:paraId="4B895E39" w14:textId="77777777" w:rsidR="00F22EC6" w:rsidRDefault="00F22EC6">
      <w:pPr>
        <w:spacing w:after="0" w:line="240" w:lineRule="auto"/>
      </w:pPr>
      <w:r>
        <w:continuationSeparator/>
      </w:r>
    </w:p>
  </w:endnote>
  <w:endnote w:type="continuationNotice" w:id="1">
    <w:p w14:paraId="7864E106" w14:textId="77777777" w:rsidR="00F22EC6" w:rsidRDefault="00F22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15259"/>
      <w:docPartObj>
        <w:docPartGallery w:val="Page Numbers (Bottom of Page)"/>
        <w:docPartUnique/>
      </w:docPartObj>
    </w:sdtPr>
    <w:sdtEndPr>
      <w:rPr>
        <w:rFonts w:asciiTheme="minorHAnsi" w:hAnsiTheme="minorHAnsi"/>
        <w:noProof/>
        <w:sz w:val="20"/>
        <w:szCs w:val="20"/>
      </w:rPr>
    </w:sdtEndPr>
    <w:sdtContent>
      <w:p w14:paraId="63C1084A" w14:textId="142F7195" w:rsidR="002941E2" w:rsidRPr="00EF339B" w:rsidRDefault="008C6C74" w:rsidP="00EF339B">
        <w:pPr>
          <w:pStyle w:val="Footer"/>
          <w:jc w:val="right"/>
          <w:rPr>
            <w:rFonts w:asciiTheme="minorHAnsi" w:hAnsiTheme="minorHAnsi"/>
            <w:sz w:val="20"/>
            <w:szCs w:val="20"/>
          </w:rPr>
        </w:pPr>
        <w:r w:rsidRPr="002C67C4">
          <w:rPr>
            <w:rFonts w:asciiTheme="minorHAnsi" w:hAnsiTheme="minorHAnsi"/>
            <w:sz w:val="20"/>
            <w:szCs w:val="20"/>
          </w:rPr>
          <w:fldChar w:fldCharType="begin"/>
        </w:r>
        <w:r w:rsidRPr="002C67C4">
          <w:rPr>
            <w:rFonts w:asciiTheme="minorHAnsi" w:hAnsiTheme="minorHAnsi"/>
            <w:sz w:val="20"/>
            <w:szCs w:val="20"/>
          </w:rPr>
          <w:instrText xml:space="preserve"> PAGE   \* MERGEFORMAT </w:instrText>
        </w:r>
        <w:r w:rsidRPr="002C67C4">
          <w:rPr>
            <w:rFonts w:asciiTheme="minorHAnsi" w:hAnsiTheme="minorHAnsi"/>
            <w:sz w:val="20"/>
            <w:szCs w:val="20"/>
          </w:rPr>
          <w:fldChar w:fldCharType="separate"/>
        </w:r>
        <w:r w:rsidRPr="002C67C4">
          <w:rPr>
            <w:rFonts w:asciiTheme="minorHAnsi" w:hAnsiTheme="minorHAnsi"/>
            <w:noProof/>
            <w:sz w:val="20"/>
            <w:szCs w:val="20"/>
          </w:rPr>
          <w:t>2</w:t>
        </w:r>
        <w:r w:rsidRPr="002C67C4">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9589" w14:textId="77777777" w:rsidR="00F22EC6" w:rsidRDefault="00F22EC6">
      <w:pPr>
        <w:spacing w:after="0" w:line="240" w:lineRule="auto"/>
      </w:pPr>
      <w:r>
        <w:separator/>
      </w:r>
    </w:p>
  </w:footnote>
  <w:footnote w:type="continuationSeparator" w:id="0">
    <w:p w14:paraId="1D883872" w14:textId="77777777" w:rsidR="00F22EC6" w:rsidRDefault="00F22EC6">
      <w:pPr>
        <w:spacing w:after="0" w:line="240" w:lineRule="auto"/>
      </w:pPr>
      <w:r>
        <w:continuationSeparator/>
      </w:r>
    </w:p>
  </w:footnote>
  <w:footnote w:type="continuationNotice" w:id="1">
    <w:p w14:paraId="6D8EB35F" w14:textId="77777777" w:rsidR="00F22EC6" w:rsidRDefault="00F22EC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ECFF"/>
    <w:multiLevelType w:val="hybridMultilevel"/>
    <w:tmpl w:val="FFFFFFFF"/>
    <w:lvl w:ilvl="0" w:tplc="6B18F68E">
      <w:start w:val="1"/>
      <w:numFmt w:val="bullet"/>
      <w:lvlText w:val=""/>
      <w:lvlJc w:val="left"/>
      <w:pPr>
        <w:ind w:left="720" w:hanging="360"/>
      </w:pPr>
      <w:rPr>
        <w:rFonts w:ascii="Symbol" w:hAnsi="Symbol" w:hint="default"/>
      </w:rPr>
    </w:lvl>
    <w:lvl w:ilvl="1" w:tplc="682E3434">
      <w:start w:val="1"/>
      <w:numFmt w:val="bullet"/>
      <w:lvlText w:val="o"/>
      <w:lvlJc w:val="left"/>
      <w:pPr>
        <w:ind w:left="1440" w:hanging="360"/>
      </w:pPr>
      <w:rPr>
        <w:rFonts w:ascii="Courier New" w:hAnsi="Courier New" w:hint="default"/>
      </w:rPr>
    </w:lvl>
    <w:lvl w:ilvl="2" w:tplc="2E84F0A0">
      <w:start w:val="1"/>
      <w:numFmt w:val="bullet"/>
      <w:lvlText w:val=""/>
      <w:lvlJc w:val="left"/>
      <w:pPr>
        <w:ind w:left="2160" w:hanging="360"/>
      </w:pPr>
      <w:rPr>
        <w:rFonts w:ascii="Wingdings" w:hAnsi="Wingdings" w:hint="default"/>
      </w:rPr>
    </w:lvl>
    <w:lvl w:ilvl="3" w:tplc="E9065290">
      <w:start w:val="1"/>
      <w:numFmt w:val="bullet"/>
      <w:lvlText w:val=""/>
      <w:lvlJc w:val="left"/>
      <w:pPr>
        <w:ind w:left="2880" w:hanging="360"/>
      </w:pPr>
      <w:rPr>
        <w:rFonts w:ascii="Symbol" w:hAnsi="Symbol" w:hint="default"/>
      </w:rPr>
    </w:lvl>
    <w:lvl w:ilvl="4" w:tplc="D130ABC4">
      <w:start w:val="1"/>
      <w:numFmt w:val="bullet"/>
      <w:lvlText w:val="o"/>
      <w:lvlJc w:val="left"/>
      <w:pPr>
        <w:ind w:left="3600" w:hanging="360"/>
      </w:pPr>
      <w:rPr>
        <w:rFonts w:ascii="Courier New" w:hAnsi="Courier New" w:hint="default"/>
      </w:rPr>
    </w:lvl>
    <w:lvl w:ilvl="5" w:tplc="0B3A0FF6">
      <w:start w:val="1"/>
      <w:numFmt w:val="bullet"/>
      <w:lvlText w:val=""/>
      <w:lvlJc w:val="left"/>
      <w:pPr>
        <w:ind w:left="4320" w:hanging="360"/>
      </w:pPr>
      <w:rPr>
        <w:rFonts w:ascii="Wingdings" w:hAnsi="Wingdings" w:hint="default"/>
      </w:rPr>
    </w:lvl>
    <w:lvl w:ilvl="6" w:tplc="D318BC06">
      <w:start w:val="1"/>
      <w:numFmt w:val="bullet"/>
      <w:lvlText w:val=""/>
      <w:lvlJc w:val="left"/>
      <w:pPr>
        <w:ind w:left="5040" w:hanging="360"/>
      </w:pPr>
      <w:rPr>
        <w:rFonts w:ascii="Symbol" w:hAnsi="Symbol" w:hint="default"/>
      </w:rPr>
    </w:lvl>
    <w:lvl w:ilvl="7" w:tplc="B2CE202C">
      <w:start w:val="1"/>
      <w:numFmt w:val="bullet"/>
      <w:lvlText w:val="o"/>
      <w:lvlJc w:val="left"/>
      <w:pPr>
        <w:ind w:left="5760" w:hanging="360"/>
      </w:pPr>
      <w:rPr>
        <w:rFonts w:ascii="Courier New" w:hAnsi="Courier New" w:hint="default"/>
      </w:rPr>
    </w:lvl>
    <w:lvl w:ilvl="8" w:tplc="8D3E0A1E">
      <w:start w:val="1"/>
      <w:numFmt w:val="bullet"/>
      <w:lvlText w:val=""/>
      <w:lvlJc w:val="left"/>
      <w:pPr>
        <w:ind w:left="6480" w:hanging="360"/>
      </w:pPr>
      <w:rPr>
        <w:rFonts w:ascii="Wingdings" w:hAnsi="Wingdings" w:hint="default"/>
      </w:rPr>
    </w:lvl>
  </w:abstractNum>
  <w:abstractNum w:abstractNumId="1" w15:restartNumberingAfterBreak="0">
    <w:nsid w:val="06FEFB2D"/>
    <w:multiLevelType w:val="hybridMultilevel"/>
    <w:tmpl w:val="56F6AEE6"/>
    <w:lvl w:ilvl="0" w:tplc="14090001">
      <w:start w:val="1"/>
      <w:numFmt w:val="bullet"/>
      <w:lvlText w:val=""/>
      <w:lvlJc w:val="left"/>
      <w:pPr>
        <w:ind w:left="720" w:hanging="360"/>
      </w:pPr>
      <w:rPr>
        <w:rFonts w:ascii="Symbol" w:hAnsi="Symbol" w:hint="default"/>
      </w:rPr>
    </w:lvl>
    <w:lvl w:ilvl="1" w:tplc="563EF062">
      <w:start w:val="1"/>
      <w:numFmt w:val="bullet"/>
      <w:lvlText w:val="o"/>
      <w:lvlJc w:val="left"/>
      <w:pPr>
        <w:ind w:left="1440" w:hanging="360"/>
      </w:pPr>
      <w:rPr>
        <w:rFonts w:ascii="Courier New" w:hAnsi="Courier New" w:hint="default"/>
      </w:rPr>
    </w:lvl>
    <w:lvl w:ilvl="2" w:tplc="A704C5B6">
      <w:start w:val="1"/>
      <w:numFmt w:val="bullet"/>
      <w:lvlText w:val=""/>
      <w:lvlJc w:val="left"/>
      <w:pPr>
        <w:ind w:left="2160" w:hanging="360"/>
      </w:pPr>
      <w:rPr>
        <w:rFonts w:ascii="Wingdings" w:hAnsi="Wingdings" w:hint="default"/>
      </w:rPr>
    </w:lvl>
    <w:lvl w:ilvl="3" w:tplc="82F691AE">
      <w:start w:val="1"/>
      <w:numFmt w:val="bullet"/>
      <w:lvlText w:val=""/>
      <w:lvlJc w:val="left"/>
      <w:pPr>
        <w:ind w:left="2880" w:hanging="360"/>
      </w:pPr>
      <w:rPr>
        <w:rFonts w:ascii="Symbol" w:hAnsi="Symbol" w:hint="default"/>
      </w:rPr>
    </w:lvl>
    <w:lvl w:ilvl="4" w:tplc="5484AE70">
      <w:start w:val="1"/>
      <w:numFmt w:val="bullet"/>
      <w:lvlText w:val="o"/>
      <w:lvlJc w:val="left"/>
      <w:pPr>
        <w:ind w:left="3600" w:hanging="360"/>
      </w:pPr>
      <w:rPr>
        <w:rFonts w:ascii="Courier New" w:hAnsi="Courier New" w:hint="default"/>
      </w:rPr>
    </w:lvl>
    <w:lvl w:ilvl="5" w:tplc="7CBCC3EE">
      <w:start w:val="1"/>
      <w:numFmt w:val="bullet"/>
      <w:lvlText w:val=""/>
      <w:lvlJc w:val="left"/>
      <w:pPr>
        <w:ind w:left="4320" w:hanging="360"/>
      </w:pPr>
      <w:rPr>
        <w:rFonts w:ascii="Wingdings" w:hAnsi="Wingdings" w:hint="default"/>
      </w:rPr>
    </w:lvl>
    <w:lvl w:ilvl="6" w:tplc="0DB4205E">
      <w:start w:val="1"/>
      <w:numFmt w:val="bullet"/>
      <w:lvlText w:val=""/>
      <w:lvlJc w:val="left"/>
      <w:pPr>
        <w:ind w:left="5040" w:hanging="360"/>
      </w:pPr>
      <w:rPr>
        <w:rFonts w:ascii="Symbol" w:hAnsi="Symbol" w:hint="default"/>
      </w:rPr>
    </w:lvl>
    <w:lvl w:ilvl="7" w:tplc="0B702B42">
      <w:start w:val="1"/>
      <w:numFmt w:val="bullet"/>
      <w:lvlText w:val="o"/>
      <w:lvlJc w:val="left"/>
      <w:pPr>
        <w:ind w:left="5760" w:hanging="360"/>
      </w:pPr>
      <w:rPr>
        <w:rFonts w:ascii="Courier New" w:hAnsi="Courier New" w:hint="default"/>
      </w:rPr>
    </w:lvl>
    <w:lvl w:ilvl="8" w:tplc="08FE4346">
      <w:start w:val="1"/>
      <w:numFmt w:val="bullet"/>
      <w:lvlText w:val=""/>
      <w:lvlJc w:val="left"/>
      <w:pPr>
        <w:ind w:left="6480" w:hanging="360"/>
      </w:pPr>
      <w:rPr>
        <w:rFonts w:ascii="Wingdings" w:hAnsi="Wingdings" w:hint="default"/>
      </w:rPr>
    </w:lvl>
  </w:abstractNum>
  <w:abstractNum w:abstractNumId="2" w15:restartNumberingAfterBreak="0">
    <w:nsid w:val="09EC51DC"/>
    <w:multiLevelType w:val="hybridMultilevel"/>
    <w:tmpl w:val="458444AE"/>
    <w:lvl w:ilvl="0" w:tplc="186EB862">
      <w:start w:val="1"/>
      <w:numFmt w:val="decimal"/>
      <w:lvlText w:val="%1."/>
      <w:lvlJc w:val="left"/>
      <w:pPr>
        <w:ind w:left="720" w:hanging="360"/>
      </w:pPr>
      <w:rPr>
        <w:rFonts w:hint="default"/>
        <w:b w:val="0"/>
        <w:bCs w:val="0"/>
        <w:color w:val="auto"/>
        <w:sz w:val="22"/>
        <w:szCs w:val="22"/>
      </w:rPr>
    </w:lvl>
    <w:lvl w:ilvl="1" w:tplc="3F90006C">
      <w:start w:val="1"/>
      <w:numFmt w:val="bullet"/>
      <w:lvlText w:val="o"/>
      <w:lvlJc w:val="left"/>
      <w:pPr>
        <w:ind w:left="1440" w:hanging="360"/>
      </w:pPr>
      <w:rPr>
        <w:rFonts w:ascii="Courier New" w:hAnsi="Courier New" w:hint="default"/>
      </w:rPr>
    </w:lvl>
    <w:lvl w:ilvl="2" w:tplc="73AE4728">
      <w:start w:val="1"/>
      <w:numFmt w:val="bullet"/>
      <w:lvlText w:val=""/>
      <w:lvlJc w:val="left"/>
      <w:pPr>
        <w:ind w:left="2160" w:hanging="360"/>
      </w:pPr>
      <w:rPr>
        <w:rFonts w:ascii="Wingdings" w:hAnsi="Wingdings" w:hint="default"/>
      </w:rPr>
    </w:lvl>
    <w:lvl w:ilvl="3" w:tplc="357666DE">
      <w:start w:val="1"/>
      <w:numFmt w:val="bullet"/>
      <w:lvlText w:val=""/>
      <w:lvlJc w:val="left"/>
      <w:pPr>
        <w:ind w:left="2880" w:hanging="360"/>
      </w:pPr>
      <w:rPr>
        <w:rFonts w:ascii="Symbol" w:hAnsi="Symbol" w:hint="default"/>
      </w:rPr>
    </w:lvl>
    <w:lvl w:ilvl="4" w:tplc="D8EC85E6">
      <w:start w:val="1"/>
      <w:numFmt w:val="bullet"/>
      <w:lvlText w:val="o"/>
      <w:lvlJc w:val="left"/>
      <w:pPr>
        <w:ind w:left="3600" w:hanging="360"/>
      </w:pPr>
      <w:rPr>
        <w:rFonts w:ascii="Courier New" w:hAnsi="Courier New" w:hint="default"/>
      </w:rPr>
    </w:lvl>
    <w:lvl w:ilvl="5" w:tplc="6E202058">
      <w:start w:val="1"/>
      <w:numFmt w:val="bullet"/>
      <w:lvlText w:val=""/>
      <w:lvlJc w:val="left"/>
      <w:pPr>
        <w:ind w:left="4320" w:hanging="360"/>
      </w:pPr>
      <w:rPr>
        <w:rFonts w:ascii="Wingdings" w:hAnsi="Wingdings" w:hint="default"/>
      </w:rPr>
    </w:lvl>
    <w:lvl w:ilvl="6" w:tplc="3B9C58EA">
      <w:start w:val="1"/>
      <w:numFmt w:val="bullet"/>
      <w:lvlText w:val=""/>
      <w:lvlJc w:val="left"/>
      <w:pPr>
        <w:ind w:left="5040" w:hanging="360"/>
      </w:pPr>
      <w:rPr>
        <w:rFonts w:ascii="Symbol" w:hAnsi="Symbol" w:hint="default"/>
      </w:rPr>
    </w:lvl>
    <w:lvl w:ilvl="7" w:tplc="7862D67A">
      <w:start w:val="1"/>
      <w:numFmt w:val="bullet"/>
      <w:lvlText w:val="o"/>
      <w:lvlJc w:val="left"/>
      <w:pPr>
        <w:ind w:left="5760" w:hanging="360"/>
      </w:pPr>
      <w:rPr>
        <w:rFonts w:ascii="Courier New" w:hAnsi="Courier New" w:hint="default"/>
      </w:rPr>
    </w:lvl>
    <w:lvl w:ilvl="8" w:tplc="A3883C7A">
      <w:start w:val="1"/>
      <w:numFmt w:val="bullet"/>
      <w:lvlText w:val=""/>
      <w:lvlJc w:val="left"/>
      <w:pPr>
        <w:ind w:left="6480" w:hanging="360"/>
      </w:pPr>
      <w:rPr>
        <w:rFonts w:ascii="Wingdings" w:hAnsi="Wingdings" w:hint="default"/>
      </w:rPr>
    </w:lvl>
  </w:abstractNum>
  <w:abstractNum w:abstractNumId="3" w15:restartNumberingAfterBreak="0">
    <w:nsid w:val="0A55F19B"/>
    <w:multiLevelType w:val="hybridMultilevel"/>
    <w:tmpl w:val="FFFFFFFF"/>
    <w:lvl w:ilvl="0" w:tplc="CF6863C4">
      <w:start w:val="1"/>
      <w:numFmt w:val="bullet"/>
      <w:lvlText w:val=""/>
      <w:lvlJc w:val="left"/>
      <w:pPr>
        <w:ind w:left="720" w:hanging="360"/>
      </w:pPr>
      <w:rPr>
        <w:rFonts w:ascii="Symbol" w:hAnsi="Symbol" w:hint="default"/>
      </w:rPr>
    </w:lvl>
    <w:lvl w:ilvl="1" w:tplc="DE062B88">
      <w:start w:val="1"/>
      <w:numFmt w:val="bullet"/>
      <w:lvlText w:val="o"/>
      <w:lvlJc w:val="left"/>
      <w:pPr>
        <w:ind w:left="1440" w:hanging="360"/>
      </w:pPr>
      <w:rPr>
        <w:rFonts w:ascii="Courier New" w:hAnsi="Courier New" w:hint="default"/>
      </w:rPr>
    </w:lvl>
    <w:lvl w:ilvl="2" w:tplc="76807788">
      <w:start w:val="1"/>
      <w:numFmt w:val="bullet"/>
      <w:lvlText w:val=""/>
      <w:lvlJc w:val="left"/>
      <w:pPr>
        <w:ind w:left="2160" w:hanging="360"/>
      </w:pPr>
      <w:rPr>
        <w:rFonts w:ascii="Wingdings" w:hAnsi="Wingdings" w:hint="default"/>
      </w:rPr>
    </w:lvl>
    <w:lvl w:ilvl="3" w:tplc="0F766B06">
      <w:start w:val="1"/>
      <w:numFmt w:val="bullet"/>
      <w:lvlText w:val=""/>
      <w:lvlJc w:val="left"/>
      <w:pPr>
        <w:ind w:left="2880" w:hanging="360"/>
      </w:pPr>
      <w:rPr>
        <w:rFonts w:ascii="Symbol" w:hAnsi="Symbol" w:hint="default"/>
      </w:rPr>
    </w:lvl>
    <w:lvl w:ilvl="4" w:tplc="326A92C6">
      <w:start w:val="1"/>
      <w:numFmt w:val="bullet"/>
      <w:lvlText w:val="o"/>
      <w:lvlJc w:val="left"/>
      <w:pPr>
        <w:ind w:left="3600" w:hanging="360"/>
      </w:pPr>
      <w:rPr>
        <w:rFonts w:ascii="Courier New" w:hAnsi="Courier New" w:hint="default"/>
      </w:rPr>
    </w:lvl>
    <w:lvl w:ilvl="5" w:tplc="35B83B36">
      <w:start w:val="1"/>
      <w:numFmt w:val="bullet"/>
      <w:lvlText w:val=""/>
      <w:lvlJc w:val="left"/>
      <w:pPr>
        <w:ind w:left="4320" w:hanging="360"/>
      </w:pPr>
      <w:rPr>
        <w:rFonts w:ascii="Wingdings" w:hAnsi="Wingdings" w:hint="default"/>
      </w:rPr>
    </w:lvl>
    <w:lvl w:ilvl="6" w:tplc="163AFFDA">
      <w:start w:val="1"/>
      <w:numFmt w:val="bullet"/>
      <w:lvlText w:val=""/>
      <w:lvlJc w:val="left"/>
      <w:pPr>
        <w:ind w:left="5040" w:hanging="360"/>
      </w:pPr>
      <w:rPr>
        <w:rFonts w:ascii="Symbol" w:hAnsi="Symbol" w:hint="default"/>
      </w:rPr>
    </w:lvl>
    <w:lvl w:ilvl="7" w:tplc="E6D075BC">
      <w:start w:val="1"/>
      <w:numFmt w:val="bullet"/>
      <w:lvlText w:val="o"/>
      <w:lvlJc w:val="left"/>
      <w:pPr>
        <w:ind w:left="5760" w:hanging="360"/>
      </w:pPr>
      <w:rPr>
        <w:rFonts w:ascii="Courier New" w:hAnsi="Courier New" w:hint="default"/>
      </w:rPr>
    </w:lvl>
    <w:lvl w:ilvl="8" w:tplc="0D4EA83E">
      <w:start w:val="1"/>
      <w:numFmt w:val="bullet"/>
      <w:lvlText w:val=""/>
      <w:lvlJc w:val="left"/>
      <w:pPr>
        <w:ind w:left="6480" w:hanging="360"/>
      </w:pPr>
      <w:rPr>
        <w:rFonts w:ascii="Wingdings" w:hAnsi="Wingdings" w:hint="default"/>
      </w:rPr>
    </w:lvl>
  </w:abstractNum>
  <w:abstractNum w:abstractNumId="4" w15:restartNumberingAfterBreak="0">
    <w:nsid w:val="0AE22989"/>
    <w:multiLevelType w:val="hybridMultilevel"/>
    <w:tmpl w:val="911A0BB4"/>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036683"/>
    <w:multiLevelType w:val="hybridMultilevel"/>
    <w:tmpl w:val="FFFFFFFF"/>
    <w:lvl w:ilvl="0" w:tplc="62BC5244">
      <w:start w:val="1"/>
      <w:numFmt w:val="bullet"/>
      <w:lvlText w:val=""/>
      <w:lvlJc w:val="left"/>
      <w:pPr>
        <w:ind w:left="720" w:hanging="360"/>
      </w:pPr>
      <w:rPr>
        <w:rFonts w:ascii="Symbol" w:hAnsi="Symbol" w:hint="default"/>
      </w:rPr>
    </w:lvl>
    <w:lvl w:ilvl="1" w:tplc="7324AB84">
      <w:start w:val="1"/>
      <w:numFmt w:val="bullet"/>
      <w:lvlText w:val="o"/>
      <w:lvlJc w:val="left"/>
      <w:pPr>
        <w:ind w:left="1440" w:hanging="360"/>
      </w:pPr>
      <w:rPr>
        <w:rFonts w:ascii="Courier New" w:hAnsi="Courier New" w:hint="default"/>
      </w:rPr>
    </w:lvl>
    <w:lvl w:ilvl="2" w:tplc="895C2510">
      <w:start w:val="1"/>
      <w:numFmt w:val="bullet"/>
      <w:lvlText w:val=""/>
      <w:lvlJc w:val="left"/>
      <w:pPr>
        <w:ind w:left="2160" w:hanging="360"/>
      </w:pPr>
      <w:rPr>
        <w:rFonts w:ascii="Wingdings" w:hAnsi="Wingdings" w:hint="default"/>
      </w:rPr>
    </w:lvl>
    <w:lvl w:ilvl="3" w:tplc="3A683B1E">
      <w:start w:val="1"/>
      <w:numFmt w:val="bullet"/>
      <w:lvlText w:val=""/>
      <w:lvlJc w:val="left"/>
      <w:pPr>
        <w:ind w:left="2880" w:hanging="360"/>
      </w:pPr>
      <w:rPr>
        <w:rFonts w:ascii="Symbol" w:hAnsi="Symbol" w:hint="default"/>
      </w:rPr>
    </w:lvl>
    <w:lvl w:ilvl="4" w:tplc="4434D0A0">
      <w:start w:val="1"/>
      <w:numFmt w:val="bullet"/>
      <w:lvlText w:val="o"/>
      <w:lvlJc w:val="left"/>
      <w:pPr>
        <w:ind w:left="3600" w:hanging="360"/>
      </w:pPr>
      <w:rPr>
        <w:rFonts w:ascii="Courier New" w:hAnsi="Courier New" w:hint="default"/>
      </w:rPr>
    </w:lvl>
    <w:lvl w:ilvl="5" w:tplc="382C3E92">
      <w:start w:val="1"/>
      <w:numFmt w:val="bullet"/>
      <w:lvlText w:val=""/>
      <w:lvlJc w:val="left"/>
      <w:pPr>
        <w:ind w:left="4320" w:hanging="360"/>
      </w:pPr>
      <w:rPr>
        <w:rFonts w:ascii="Wingdings" w:hAnsi="Wingdings" w:hint="default"/>
      </w:rPr>
    </w:lvl>
    <w:lvl w:ilvl="6" w:tplc="D53601BC">
      <w:start w:val="1"/>
      <w:numFmt w:val="bullet"/>
      <w:lvlText w:val=""/>
      <w:lvlJc w:val="left"/>
      <w:pPr>
        <w:ind w:left="5040" w:hanging="360"/>
      </w:pPr>
      <w:rPr>
        <w:rFonts w:ascii="Symbol" w:hAnsi="Symbol" w:hint="default"/>
      </w:rPr>
    </w:lvl>
    <w:lvl w:ilvl="7" w:tplc="04988E78">
      <w:start w:val="1"/>
      <w:numFmt w:val="bullet"/>
      <w:lvlText w:val="o"/>
      <w:lvlJc w:val="left"/>
      <w:pPr>
        <w:ind w:left="5760" w:hanging="360"/>
      </w:pPr>
      <w:rPr>
        <w:rFonts w:ascii="Courier New" w:hAnsi="Courier New" w:hint="default"/>
      </w:rPr>
    </w:lvl>
    <w:lvl w:ilvl="8" w:tplc="231C3EF2">
      <w:start w:val="1"/>
      <w:numFmt w:val="bullet"/>
      <w:lvlText w:val=""/>
      <w:lvlJc w:val="left"/>
      <w:pPr>
        <w:ind w:left="6480" w:hanging="360"/>
      </w:pPr>
      <w:rPr>
        <w:rFonts w:ascii="Wingdings" w:hAnsi="Wingdings" w:hint="default"/>
      </w:rPr>
    </w:lvl>
  </w:abstractNum>
  <w:abstractNum w:abstractNumId="6" w15:restartNumberingAfterBreak="0">
    <w:nsid w:val="0C489DD2"/>
    <w:multiLevelType w:val="hybridMultilevel"/>
    <w:tmpl w:val="FFFFFFFF"/>
    <w:lvl w:ilvl="0" w:tplc="4DB44C38">
      <w:start w:val="1"/>
      <w:numFmt w:val="bullet"/>
      <w:lvlText w:val=""/>
      <w:lvlJc w:val="left"/>
      <w:pPr>
        <w:ind w:left="720" w:hanging="360"/>
      </w:pPr>
      <w:rPr>
        <w:rFonts w:ascii="Symbol" w:hAnsi="Symbol" w:hint="default"/>
      </w:rPr>
    </w:lvl>
    <w:lvl w:ilvl="1" w:tplc="4E7AF886">
      <w:start w:val="1"/>
      <w:numFmt w:val="bullet"/>
      <w:lvlText w:val="o"/>
      <w:lvlJc w:val="left"/>
      <w:pPr>
        <w:ind w:left="1440" w:hanging="360"/>
      </w:pPr>
      <w:rPr>
        <w:rFonts w:ascii="Courier New" w:hAnsi="Courier New" w:hint="default"/>
      </w:rPr>
    </w:lvl>
    <w:lvl w:ilvl="2" w:tplc="BA2A5C10">
      <w:start w:val="1"/>
      <w:numFmt w:val="bullet"/>
      <w:lvlText w:val=""/>
      <w:lvlJc w:val="left"/>
      <w:pPr>
        <w:ind w:left="2160" w:hanging="360"/>
      </w:pPr>
      <w:rPr>
        <w:rFonts w:ascii="Wingdings" w:hAnsi="Wingdings" w:hint="default"/>
      </w:rPr>
    </w:lvl>
    <w:lvl w:ilvl="3" w:tplc="5254C2D6">
      <w:start w:val="1"/>
      <w:numFmt w:val="bullet"/>
      <w:lvlText w:val=""/>
      <w:lvlJc w:val="left"/>
      <w:pPr>
        <w:ind w:left="2880" w:hanging="360"/>
      </w:pPr>
      <w:rPr>
        <w:rFonts w:ascii="Symbol" w:hAnsi="Symbol" w:hint="default"/>
      </w:rPr>
    </w:lvl>
    <w:lvl w:ilvl="4" w:tplc="05F26D56">
      <w:start w:val="1"/>
      <w:numFmt w:val="bullet"/>
      <w:lvlText w:val="o"/>
      <w:lvlJc w:val="left"/>
      <w:pPr>
        <w:ind w:left="3600" w:hanging="360"/>
      </w:pPr>
      <w:rPr>
        <w:rFonts w:ascii="Courier New" w:hAnsi="Courier New" w:hint="default"/>
      </w:rPr>
    </w:lvl>
    <w:lvl w:ilvl="5" w:tplc="D5FA953A">
      <w:start w:val="1"/>
      <w:numFmt w:val="bullet"/>
      <w:lvlText w:val=""/>
      <w:lvlJc w:val="left"/>
      <w:pPr>
        <w:ind w:left="4320" w:hanging="360"/>
      </w:pPr>
      <w:rPr>
        <w:rFonts w:ascii="Wingdings" w:hAnsi="Wingdings" w:hint="default"/>
      </w:rPr>
    </w:lvl>
    <w:lvl w:ilvl="6" w:tplc="698C7F00">
      <w:start w:val="1"/>
      <w:numFmt w:val="bullet"/>
      <w:lvlText w:val=""/>
      <w:lvlJc w:val="left"/>
      <w:pPr>
        <w:ind w:left="5040" w:hanging="360"/>
      </w:pPr>
      <w:rPr>
        <w:rFonts w:ascii="Symbol" w:hAnsi="Symbol" w:hint="default"/>
      </w:rPr>
    </w:lvl>
    <w:lvl w:ilvl="7" w:tplc="C344BFEC">
      <w:start w:val="1"/>
      <w:numFmt w:val="bullet"/>
      <w:lvlText w:val="o"/>
      <w:lvlJc w:val="left"/>
      <w:pPr>
        <w:ind w:left="5760" w:hanging="360"/>
      </w:pPr>
      <w:rPr>
        <w:rFonts w:ascii="Courier New" w:hAnsi="Courier New" w:hint="default"/>
      </w:rPr>
    </w:lvl>
    <w:lvl w:ilvl="8" w:tplc="611E237A">
      <w:start w:val="1"/>
      <w:numFmt w:val="bullet"/>
      <w:lvlText w:val=""/>
      <w:lvlJc w:val="left"/>
      <w:pPr>
        <w:ind w:left="6480" w:hanging="360"/>
      </w:pPr>
      <w:rPr>
        <w:rFonts w:ascii="Wingdings" w:hAnsi="Wingdings" w:hint="default"/>
      </w:rPr>
    </w:lvl>
  </w:abstractNum>
  <w:abstractNum w:abstractNumId="7" w15:restartNumberingAfterBreak="0">
    <w:nsid w:val="0E8EC272"/>
    <w:multiLevelType w:val="hybridMultilevel"/>
    <w:tmpl w:val="FFFFFFFF"/>
    <w:lvl w:ilvl="0" w:tplc="A9C2E6E4">
      <w:start w:val="1"/>
      <w:numFmt w:val="bullet"/>
      <w:lvlText w:val=""/>
      <w:lvlJc w:val="left"/>
      <w:pPr>
        <w:ind w:left="720" w:hanging="360"/>
      </w:pPr>
      <w:rPr>
        <w:rFonts w:ascii="Symbol" w:hAnsi="Symbol" w:hint="default"/>
      </w:rPr>
    </w:lvl>
    <w:lvl w:ilvl="1" w:tplc="7D606BFA">
      <w:start w:val="1"/>
      <w:numFmt w:val="bullet"/>
      <w:lvlText w:val="o"/>
      <w:lvlJc w:val="left"/>
      <w:pPr>
        <w:ind w:left="1440" w:hanging="360"/>
      </w:pPr>
      <w:rPr>
        <w:rFonts w:ascii="Courier New" w:hAnsi="Courier New" w:hint="default"/>
      </w:rPr>
    </w:lvl>
    <w:lvl w:ilvl="2" w:tplc="E4985C74">
      <w:start w:val="1"/>
      <w:numFmt w:val="bullet"/>
      <w:lvlText w:val=""/>
      <w:lvlJc w:val="left"/>
      <w:pPr>
        <w:ind w:left="2160" w:hanging="360"/>
      </w:pPr>
      <w:rPr>
        <w:rFonts w:ascii="Wingdings" w:hAnsi="Wingdings" w:hint="default"/>
      </w:rPr>
    </w:lvl>
    <w:lvl w:ilvl="3" w:tplc="2F4A9166">
      <w:start w:val="1"/>
      <w:numFmt w:val="bullet"/>
      <w:lvlText w:val=""/>
      <w:lvlJc w:val="left"/>
      <w:pPr>
        <w:ind w:left="2880" w:hanging="360"/>
      </w:pPr>
      <w:rPr>
        <w:rFonts w:ascii="Symbol" w:hAnsi="Symbol" w:hint="default"/>
      </w:rPr>
    </w:lvl>
    <w:lvl w:ilvl="4" w:tplc="7A2C84C4">
      <w:start w:val="1"/>
      <w:numFmt w:val="bullet"/>
      <w:lvlText w:val="o"/>
      <w:lvlJc w:val="left"/>
      <w:pPr>
        <w:ind w:left="3600" w:hanging="360"/>
      </w:pPr>
      <w:rPr>
        <w:rFonts w:ascii="Courier New" w:hAnsi="Courier New" w:hint="default"/>
      </w:rPr>
    </w:lvl>
    <w:lvl w:ilvl="5" w:tplc="DA86CA30">
      <w:start w:val="1"/>
      <w:numFmt w:val="bullet"/>
      <w:lvlText w:val=""/>
      <w:lvlJc w:val="left"/>
      <w:pPr>
        <w:ind w:left="4320" w:hanging="360"/>
      </w:pPr>
      <w:rPr>
        <w:rFonts w:ascii="Wingdings" w:hAnsi="Wingdings" w:hint="default"/>
      </w:rPr>
    </w:lvl>
    <w:lvl w:ilvl="6" w:tplc="49FA5372">
      <w:start w:val="1"/>
      <w:numFmt w:val="bullet"/>
      <w:lvlText w:val=""/>
      <w:lvlJc w:val="left"/>
      <w:pPr>
        <w:ind w:left="5040" w:hanging="360"/>
      </w:pPr>
      <w:rPr>
        <w:rFonts w:ascii="Symbol" w:hAnsi="Symbol" w:hint="default"/>
      </w:rPr>
    </w:lvl>
    <w:lvl w:ilvl="7" w:tplc="988A736C">
      <w:start w:val="1"/>
      <w:numFmt w:val="bullet"/>
      <w:lvlText w:val="o"/>
      <w:lvlJc w:val="left"/>
      <w:pPr>
        <w:ind w:left="5760" w:hanging="360"/>
      </w:pPr>
      <w:rPr>
        <w:rFonts w:ascii="Courier New" w:hAnsi="Courier New" w:hint="default"/>
      </w:rPr>
    </w:lvl>
    <w:lvl w:ilvl="8" w:tplc="77B02BF2">
      <w:start w:val="1"/>
      <w:numFmt w:val="bullet"/>
      <w:lvlText w:val=""/>
      <w:lvlJc w:val="left"/>
      <w:pPr>
        <w:ind w:left="6480" w:hanging="360"/>
      </w:pPr>
      <w:rPr>
        <w:rFonts w:ascii="Wingdings" w:hAnsi="Wingdings" w:hint="default"/>
      </w:rPr>
    </w:lvl>
  </w:abstractNum>
  <w:abstractNum w:abstractNumId="8" w15:restartNumberingAfterBreak="0">
    <w:nsid w:val="10BA7335"/>
    <w:multiLevelType w:val="hybridMultilevel"/>
    <w:tmpl w:val="FFFFFFFF"/>
    <w:lvl w:ilvl="0" w:tplc="F3EAE20A">
      <w:start w:val="1"/>
      <w:numFmt w:val="bullet"/>
      <w:lvlText w:val=""/>
      <w:lvlJc w:val="left"/>
      <w:pPr>
        <w:ind w:left="720" w:hanging="360"/>
      </w:pPr>
      <w:rPr>
        <w:rFonts w:ascii="Symbol" w:hAnsi="Symbol" w:hint="default"/>
      </w:rPr>
    </w:lvl>
    <w:lvl w:ilvl="1" w:tplc="5872A6E2">
      <w:start w:val="1"/>
      <w:numFmt w:val="bullet"/>
      <w:lvlText w:val="o"/>
      <w:lvlJc w:val="left"/>
      <w:pPr>
        <w:ind w:left="1440" w:hanging="360"/>
      </w:pPr>
      <w:rPr>
        <w:rFonts w:ascii="Courier New" w:hAnsi="Courier New" w:hint="default"/>
      </w:rPr>
    </w:lvl>
    <w:lvl w:ilvl="2" w:tplc="BD2A8136">
      <w:start w:val="1"/>
      <w:numFmt w:val="bullet"/>
      <w:lvlText w:val=""/>
      <w:lvlJc w:val="left"/>
      <w:pPr>
        <w:ind w:left="2160" w:hanging="360"/>
      </w:pPr>
      <w:rPr>
        <w:rFonts w:ascii="Wingdings" w:hAnsi="Wingdings" w:hint="default"/>
      </w:rPr>
    </w:lvl>
    <w:lvl w:ilvl="3" w:tplc="7902D4C8">
      <w:start w:val="1"/>
      <w:numFmt w:val="bullet"/>
      <w:lvlText w:val=""/>
      <w:lvlJc w:val="left"/>
      <w:pPr>
        <w:ind w:left="2880" w:hanging="360"/>
      </w:pPr>
      <w:rPr>
        <w:rFonts w:ascii="Symbol" w:hAnsi="Symbol" w:hint="default"/>
      </w:rPr>
    </w:lvl>
    <w:lvl w:ilvl="4" w:tplc="8EA491D2">
      <w:start w:val="1"/>
      <w:numFmt w:val="bullet"/>
      <w:lvlText w:val="o"/>
      <w:lvlJc w:val="left"/>
      <w:pPr>
        <w:ind w:left="3600" w:hanging="360"/>
      </w:pPr>
      <w:rPr>
        <w:rFonts w:ascii="Courier New" w:hAnsi="Courier New" w:hint="default"/>
      </w:rPr>
    </w:lvl>
    <w:lvl w:ilvl="5" w:tplc="8F7AAB32">
      <w:start w:val="1"/>
      <w:numFmt w:val="bullet"/>
      <w:lvlText w:val=""/>
      <w:lvlJc w:val="left"/>
      <w:pPr>
        <w:ind w:left="4320" w:hanging="360"/>
      </w:pPr>
      <w:rPr>
        <w:rFonts w:ascii="Wingdings" w:hAnsi="Wingdings" w:hint="default"/>
      </w:rPr>
    </w:lvl>
    <w:lvl w:ilvl="6" w:tplc="449A3D90">
      <w:start w:val="1"/>
      <w:numFmt w:val="bullet"/>
      <w:lvlText w:val=""/>
      <w:lvlJc w:val="left"/>
      <w:pPr>
        <w:ind w:left="5040" w:hanging="360"/>
      </w:pPr>
      <w:rPr>
        <w:rFonts w:ascii="Symbol" w:hAnsi="Symbol" w:hint="default"/>
      </w:rPr>
    </w:lvl>
    <w:lvl w:ilvl="7" w:tplc="0A0AA55C">
      <w:start w:val="1"/>
      <w:numFmt w:val="bullet"/>
      <w:lvlText w:val="o"/>
      <w:lvlJc w:val="left"/>
      <w:pPr>
        <w:ind w:left="5760" w:hanging="360"/>
      </w:pPr>
      <w:rPr>
        <w:rFonts w:ascii="Courier New" w:hAnsi="Courier New" w:hint="default"/>
      </w:rPr>
    </w:lvl>
    <w:lvl w:ilvl="8" w:tplc="511E6AE8">
      <w:start w:val="1"/>
      <w:numFmt w:val="bullet"/>
      <w:lvlText w:val=""/>
      <w:lvlJc w:val="left"/>
      <w:pPr>
        <w:ind w:left="6480" w:hanging="360"/>
      </w:pPr>
      <w:rPr>
        <w:rFonts w:ascii="Wingdings" w:hAnsi="Wingdings" w:hint="default"/>
      </w:rPr>
    </w:lvl>
  </w:abstractNum>
  <w:abstractNum w:abstractNumId="9" w15:restartNumberingAfterBreak="0">
    <w:nsid w:val="10DF00D3"/>
    <w:multiLevelType w:val="hybridMultilevel"/>
    <w:tmpl w:val="7C2C2292"/>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0" w15:restartNumberingAfterBreak="0">
    <w:nsid w:val="11EC35F2"/>
    <w:multiLevelType w:val="hybridMultilevel"/>
    <w:tmpl w:val="0262CA46"/>
    <w:lvl w:ilvl="0" w:tplc="0B4484AA">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9586B95"/>
    <w:multiLevelType w:val="multilevel"/>
    <w:tmpl w:val="261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946A2"/>
    <w:multiLevelType w:val="hybridMultilevel"/>
    <w:tmpl w:val="E81C111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3" w15:restartNumberingAfterBreak="0">
    <w:nsid w:val="1B0BA416"/>
    <w:multiLevelType w:val="hybridMultilevel"/>
    <w:tmpl w:val="FFFFFFFF"/>
    <w:lvl w:ilvl="0" w:tplc="F6CA6C60">
      <w:start w:val="1"/>
      <w:numFmt w:val="bullet"/>
      <w:lvlText w:val=""/>
      <w:lvlJc w:val="left"/>
      <w:pPr>
        <w:ind w:left="720" w:hanging="360"/>
      </w:pPr>
      <w:rPr>
        <w:rFonts w:ascii="Symbol" w:hAnsi="Symbol" w:hint="default"/>
      </w:rPr>
    </w:lvl>
    <w:lvl w:ilvl="1" w:tplc="29F2A502">
      <w:start w:val="1"/>
      <w:numFmt w:val="bullet"/>
      <w:lvlText w:val="o"/>
      <w:lvlJc w:val="left"/>
      <w:pPr>
        <w:ind w:left="1440" w:hanging="360"/>
      </w:pPr>
      <w:rPr>
        <w:rFonts w:ascii="Courier New" w:hAnsi="Courier New" w:hint="default"/>
      </w:rPr>
    </w:lvl>
    <w:lvl w:ilvl="2" w:tplc="EF94BE08">
      <w:start w:val="1"/>
      <w:numFmt w:val="bullet"/>
      <w:lvlText w:val=""/>
      <w:lvlJc w:val="left"/>
      <w:pPr>
        <w:ind w:left="2160" w:hanging="360"/>
      </w:pPr>
      <w:rPr>
        <w:rFonts w:ascii="Wingdings" w:hAnsi="Wingdings" w:hint="default"/>
      </w:rPr>
    </w:lvl>
    <w:lvl w:ilvl="3" w:tplc="C00C200A">
      <w:start w:val="1"/>
      <w:numFmt w:val="bullet"/>
      <w:lvlText w:val=""/>
      <w:lvlJc w:val="left"/>
      <w:pPr>
        <w:ind w:left="2880" w:hanging="360"/>
      </w:pPr>
      <w:rPr>
        <w:rFonts w:ascii="Symbol" w:hAnsi="Symbol" w:hint="default"/>
      </w:rPr>
    </w:lvl>
    <w:lvl w:ilvl="4" w:tplc="8FE836D2">
      <w:start w:val="1"/>
      <w:numFmt w:val="bullet"/>
      <w:lvlText w:val="o"/>
      <w:lvlJc w:val="left"/>
      <w:pPr>
        <w:ind w:left="3600" w:hanging="360"/>
      </w:pPr>
      <w:rPr>
        <w:rFonts w:ascii="Courier New" w:hAnsi="Courier New" w:hint="default"/>
      </w:rPr>
    </w:lvl>
    <w:lvl w:ilvl="5" w:tplc="953EEDCC">
      <w:start w:val="1"/>
      <w:numFmt w:val="bullet"/>
      <w:lvlText w:val=""/>
      <w:lvlJc w:val="left"/>
      <w:pPr>
        <w:ind w:left="4320" w:hanging="360"/>
      </w:pPr>
      <w:rPr>
        <w:rFonts w:ascii="Wingdings" w:hAnsi="Wingdings" w:hint="default"/>
      </w:rPr>
    </w:lvl>
    <w:lvl w:ilvl="6" w:tplc="53BE0C5E">
      <w:start w:val="1"/>
      <w:numFmt w:val="bullet"/>
      <w:lvlText w:val=""/>
      <w:lvlJc w:val="left"/>
      <w:pPr>
        <w:ind w:left="5040" w:hanging="360"/>
      </w:pPr>
      <w:rPr>
        <w:rFonts w:ascii="Symbol" w:hAnsi="Symbol" w:hint="default"/>
      </w:rPr>
    </w:lvl>
    <w:lvl w:ilvl="7" w:tplc="D29053BE">
      <w:start w:val="1"/>
      <w:numFmt w:val="bullet"/>
      <w:lvlText w:val="o"/>
      <w:lvlJc w:val="left"/>
      <w:pPr>
        <w:ind w:left="5760" w:hanging="360"/>
      </w:pPr>
      <w:rPr>
        <w:rFonts w:ascii="Courier New" w:hAnsi="Courier New" w:hint="default"/>
      </w:rPr>
    </w:lvl>
    <w:lvl w:ilvl="8" w:tplc="020E190A">
      <w:start w:val="1"/>
      <w:numFmt w:val="bullet"/>
      <w:lvlText w:val=""/>
      <w:lvlJc w:val="left"/>
      <w:pPr>
        <w:ind w:left="6480" w:hanging="360"/>
      </w:pPr>
      <w:rPr>
        <w:rFonts w:ascii="Wingdings" w:hAnsi="Wingdings" w:hint="default"/>
      </w:rPr>
    </w:lvl>
  </w:abstractNum>
  <w:abstractNum w:abstractNumId="14" w15:restartNumberingAfterBreak="0">
    <w:nsid w:val="1BB6BCC2"/>
    <w:multiLevelType w:val="hybridMultilevel"/>
    <w:tmpl w:val="FFFFFFFF"/>
    <w:lvl w:ilvl="0" w:tplc="379E3A70">
      <w:start w:val="1"/>
      <w:numFmt w:val="bullet"/>
      <w:lvlText w:val=""/>
      <w:lvlJc w:val="left"/>
      <w:pPr>
        <w:ind w:left="720" w:hanging="360"/>
      </w:pPr>
      <w:rPr>
        <w:rFonts w:ascii="Symbol" w:hAnsi="Symbol" w:hint="default"/>
      </w:rPr>
    </w:lvl>
    <w:lvl w:ilvl="1" w:tplc="51A80AE0">
      <w:start w:val="1"/>
      <w:numFmt w:val="bullet"/>
      <w:lvlText w:val="o"/>
      <w:lvlJc w:val="left"/>
      <w:pPr>
        <w:ind w:left="1440" w:hanging="360"/>
      </w:pPr>
      <w:rPr>
        <w:rFonts w:ascii="Courier New" w:hAnsi="Courier New" w:hint="default"/>
      </w:rPr>
    </w:lvl>
    <w:lvl w:ilvl="2" w:tplc="97AE5938">
      <w:start w:val="1"/>
      <w:numFmt w:val="bullet"/>
      <w:lvlText w:val=""/>
      <w:lvlJc w:val="left"/>
      <w:pPr>
        <w:ind w:left="2160" w:hanging="360"/>
      </w:pPr>
      <w:rPr>
        <w:rFonts w:ascii="Wingdings" w:hAnsi="Wingdings" w:hint="default"/>
      </w:rPr>
    </w:lvl>
    <w:lvl w:ilvl="3" w:tplc="3372E70E">
      <w:start w:val="1"/>
      <w:numFmt w:val="bullet"/>
      <w:lvlText w:val=""/>
      <w:lvlJc w:val="left"/>
      <w:pPr>
        <w:ind w:left="2880" w:hanging="360"/>
      </w:pPr>
      <w:rPr>
        <w:rFonts w:ascii="Symbol" w:hAnsi="Symbol" w:hint="default"/>
      </w:rPr>
    </w:lvl>
    <w:lvl w:ilvl="4" w:tplc="C7268D0E">
      <w:start w:val="1"/>
      <w:numFmt w:val="bullet"/>
      <w:lvlText w:val="o"/>
      <w:lvlJc w:val="left"/>
      <w:pPr>
        <w:ind w:left="3600" w:hanging="360"/>
      </w:pPr>
      <w:rPr>
        <w:rFonts w:ascii="Courier New" w:hAnsi="Courier New" w:hint="default"/>
      </w:rPr>
    </w:lvl>
    <w:lvl w:ilvl="5" w:tplc="D130D7C4">
      <w:start w:val="1"/>
      <w:numFmt w:val="bullet"/>
      <w:lvlText w:val=""/>
      <w:lvlJc w:val="left"/>
      <w:pPr>
        <w:ind w:left="4320" w:hanging="360"/>
      </w:pPr>
      <w:rPr>
        <w:rFonts w:ascii="Wingdings" w:hAnsi="Wingdings" w:hint="default"/>
      </w:rPr>
    </w:lvl>
    <w:lvl w:ilvl="6" w:tplc="29F06564">
      <w:start w:val="1"/>
      <w:numFmt w:val="bullet"/>
      <w:lvlText w:val=""/>
      <w:lvlJc w:val="left"/>
      <w:pPr>
        <w:ind w:left="5040" w:hanging="360"/>
      </w:pPr>
      <w:rPr>
        <w:rFonts w:ascii="Symbol" w:hAnsi="Symbol" w:hint="default"/>
      </w:rPr>
    </w:lvl>
    <w:lvl w:ilvl="7" w:tplc="379CCFAC">
      <w:start w:val="1"/>
      <w:numFmt w:val="bullet"/>
      <w:lvlText w:val="o"/>
      <w:lvlJc w:val="left"/>
      <w:pPr>
        <w:ind w:left="5760" w:hanging="360"/>
      </w:pPr>
      <w:rPr>
        <w:rFonts w:ascii="Courier New" w:hAnsi="Courier New" w:hint="default"/>
      </w:rPr>
    </w:lvl>
    <w:lvl w:ilvl="8" w:tplc="B584FB96">
      <w:start w:val="1"/>
      <w:numFmt w:val="bullet"/>
      <w:lvlText w:val=""/>
      <w:lvlJc w:val="left"/>
      <w:pPr>
        <w:ind w:left="6480" w:hanging="360"/>
      </w:pPr>
      <w:rPr>
        <w:rFonts w:ascii="Wingdings" w:hAnsi="Wingdings" w:hint="default"/>
      </w:rPr>
    </w:lvl>
  </w:abstractNum>
  <w:abstractNum w:abstractNumId="15" w15:restartNumberingAfterBreak="0">
    <w:nsid w:val="1BC0C6EA"/>
    <w:multiLevelType w:val="hybridMultilevel"/>
    <w:tmpl w:val="FFFFFFFF"/>
    <w:lvl w:ilvl="0" w:tplc="8B8C24A0">
      <w:start w:val="1"/>
      <w:numFmt w:val="bullet"/>
      <w:lvlText w:val=""/>
      <w:lvlJc w:val="left"/>
      <w:pPr>
        <w:ind w:left="720" w:hanging="360"/>
      </w:pPr>
      <w:rPr>
        <w:rFonts w:ascii="Symbol" w:hAnsi="Symbol" w:hint="default"/>
      </w:rPr>
    </w:lvl>
    <w:lvl w:ilvl="1" w:tplc="6B1C7CFA">
      <w:start w:val="1"/>
      <w:numFmt w:val="bullet"/>
      <w:lvlText w:val="o"/>
      <w:lvlJc w:val="left"/>
      <w:pPr>
        <w:ind w:left="1440" w:hanging="360"/>
      </w:pPr>
      <w:rPr>
        <w:rFonts w:ascii="Courier New" w:hAnsi="Courier New" w:hint="default"/>
      </w:rPr>
    </w:lvl>
    <w:lvl w:ilvl="2" w:tplc="05B8B820">
      <w:start w:val="1"/>
      <w:numFmt w:val="bullet"/>
      <w:lvlText w:val=""/>
      <w:lvlJc w:val="left"/>
      <w:pPr>
        <w:ind w:left="2160" w:hanging="360"/>
      </w:pPr>
      <w:rPr>
        <w:rFonts w:ascii="Wingdings" w:hAnsi="Wingdings" w:hint="default"/>
      </w:rPr>
    </w:lvl>
    <w:lvl w:ilvl="3" w:tplc="285A8D34">
      <w:start w:val="1"/>
      <w:numFmt w:val="bullet"/>
      <w:lvlText w:val=""/>
      <w:lvlJc w:val="left"/>
      <w:pPr>
        <w:ind w:left="2880" w:hanging="360"/>
      </w:pPr>
      <w:rPr>
        <w:rFonts w:ascii="Symbol" w:hAnsi="Symbol" w:hint="default"/>
      </w:rPr>
    </w:lvl>
    <w:lvl w:ilvl="4" w:tplc="77E85F4E">
      <w:start w:val="1"/>
      <w:numFmt w:val="bullet"/>
      <w:lvlText w:val="o"/>
      <w:lvlJc w:val="left"/>
      <w:pPr>
        <w:ind w:left="3600" w:hanging="360"/>
      </w:pPr>
      <w:rPr>
        <w:rFonts w:ascii="Courier New" w:hAnsi="Courier New" w:hint="default"/>
      </w:rPr>
    </w:lvl>
    <w:lvl w:ilvl="5" w:tplc="88A6D264">
      <w:start w:val="1"/>
      <w:numFmt w:val="bullet"/>
      <w:lvlText w:val=""/>
      <w:lvlJc w:val="left"/>
      <w:pPr>
        <w:ind w:left="4320" w:hanging="360"/>
      </w:pPr>
      <w:rPr>
        <w:rFonts w:ascii="Wingdings" w:hAnsi="Wingdings" w:hint="default"/>
      </w:rPr>
    </w:lvl>
    <w:lvl w:ilvl="6" w:tplc="E5B280B6">
      <w:start w:val="1"/>
      <w:numFmt w:val="bullet"/>
      <w:lvlText w:val=""/>
      <w:lvlJc w:val="left"/>
      <w:pPr>
        <w:ind w:left="5040" w:hanging="360"/>
      </w:pPr>
      <w:rPr>
        <w:rFonts w:ascii="Symbol" w:hAnsi="Symbol" w:hint="default"/>
      </w:rPr>
    </w:lvl>
    <w:lvl w:ilvl="7" w:tplc="3D844E82">
      <w:start w:val="1"/>
      <w:numFmt w:val="bullet"/>
      <w:lvlText w:val="o"/>
      <w:lvlJc w:val="left"/>
      <w:pPr>
        <w:ind w:left="5760" w:hanging="360"/>
      </w:pPr>
      <w:rPr>
        <w:rFonts w:ascii="Courier New" w:hAnsi="Courier New" w:hint="default"/>
      </w:rPr>
    </w:lvl>
    <w:lvl w:ilvl="8" w:tplc="22AC9782">
      <w:start w:val="1"/>
      <w:numFmt w:val="bullet"/>
      <w:lvlText w:val=""/>
      <w:lvlJc w:val="left"/>
      <w:pPr>
        <w:ind w:left="6480" w:hanging="360"/>
      </w:pPr>
      <w:rPr>
        <w:rFonts w:ascii="Wingdings" w:hAnsi="Wingdings" w:hint="default"/>
      </w:rPr>
    </w:lvl>
  </w:abstractNum>
  <w:abstractNum w:abstractNumId="16" w15:restartNumberingAfterBreak="0">
    <w:nsid w:val="1D390926"/>
    <w:multiLevelType w:val="hybridMultilevel"/>
    <w:tmpl w:val="FFFFFFFF"/>
    <w:lvl w:ilvl="0" w:tplc="831E91C2">
      <w:start w:val="1"/>
      <w:numFmt w:val="bullet"/>
      <w:lvlText w:val=""/>
      <w:lvlJc w:val="left"/>
      <w:pPr>
        <w:ind w:left="720" w:hanging="360"/>
      </w:pPr>
      <w:rPr>
        <w:rFonts w:ascii="Symbol" w:hAnsi="Symbol" w:hint="default"/>
      </w:rPr>
    </w:lvl>
    <w:lvl w:ilvl="1" w:tplc="3F981C96">
      <w:start w:val="1"/>
      <w:numFmt w:val="bullet"/>
      <w:lvlText w:val="o"/>
      <w:lvlJc w:val="left"/>
      <w:pPr>
        <w:ind w:left="1440" w:hanging="360"/>
      </w:pPr>
      <w:rPr>
        <w:rFonts w:ascii="Courier New" w:hAnsi="Courier New" w:hint="default"/>
      </w:rPr>
    </w:lvl>
    <w:lvl w:ilvl="2" w:tplc="2D56964A">
      <w:start w:val="1"/>
      <w:numFmt w:val="bullet"/>
      <w:lvlText w:val=""/>
      <w:lvlJc w:val="left"/>
      <w:pPr>
        <w:ind w:left="2160" w:hanging="360"/>
      </w:pPr>
      <w:rPr>
        <w:rFonts w:ascii="Wingdings" w:hAnsi="Wingdings" w:hint="default"/>
      </w:rPr>
    </w:lvl>
    <w:lvl w:ilvl="3" w:tplc="2C3A25FA">
      <w:start w:val="1"/>
      <w:numFmt w:val="bullet"/>
      <w:lvlText w:val=""/>
      <w:lvlJc w:val="left"/>
      <w:pPr>
        <w:ind w:left="2880" w:hanging="360"/>
      </w:pPr>
      <w:rPr>
        <w:rFonts w:ascii="Symbol" w:hAnsi="Symbol" w:hint="default"/>
      </w:rPr>
    </w:lvl>
    <w:lvl w:ilvl="4" w:tplc="6C440B7C">
      <w:start w:val="1"/>
      <w:numFmt w:val="bullet"/>
      <w:lvlText w:val="o"/>
      <w:lvlJc w:val="left"/>
      <w:pPr>
        <w:ind w:left="3600" w:hanging="360"/>
      </w:pPr>
      <w:rPr>
        <w:rFonts w:ascii="Courier New" w:hAnsi="Courier New" w:hint="default"/>
      </w:rPr>
    </w:lvl>
    <w:lvl w:ilvl="5" w:tplc="D1F89FB6">
      <w:start w:val="1"/>
      <w:numFmt w:val="bullet"/>
      <w:lvlText w:val=""/>
      <w:lvlJc w:val="left"/>
      <w:pPr>
        <w:ind w:left="4320" w:hanging="360"/>
      </w:pPr>
      <w:rPr>
        <w:rFonts w:ascii="Wingdings" w:hAnsi="Wingdings" w:hint="default"/>
      </w:rPr>
    </w:lvl>
    <w:lvl w:ilvl="6" w:tplc="850CA644">
      <w:start w:val="1"/>
      <w:numFmt w:val="bullet"/>
      <w:lvlText w:val=""/>
      <w:lvlJc w:val="left"/>
      <w:pPr>
        <w:ind w:left="5040" w:hanging="360"/>
      </w:pPr>
      <w:rPr>
        <w:rFonts w:ascii="Symbol" w:hAnsi="Symbol" w:hint="default"/>
      </w:rPr>
    </w:lvl>
    <w:lvl w:ilvl="7" w:tplc="226C119E">
      <w:start w:val="1"/>
      <w:numFmt w:val="bullet"/>
      <w:lvlText w:val="o"/>
      <w:lvlJc w:val="left"/>
      <w:pPr>
        <w:ind w:left="5760" w:hanging="360"/>
      </w:pPr>
      <w:rPr>
        <w:rFonts w:ascii="Courier New" w:hAnsi="Courier New" w:hint="default"/>
      </w:rPr>
    </w:lvl>
    <w:lvl w:ilvl="8" w:tplc="45F07624">
      <w:start w:val="1"/>
      <w:numFmt w:val="bullet"/>
      <w:lvlText w:val=""/>
      <w:lvlJc w:val="left"/>
      <w:pPr>
        <w:ind w:left="6480" w:hanging="360"/>
      </w:pPr>
      <w:rPr>
        <w:rFonts w:ascii="Wingdings" w:hAnsi="Wingdings" w:hint="default"/>
      </w:rPr>
    </w:lvl>
  </w:abstractNum>
  <w:abstractNum w:abstractNumId="17" w15:restartNumberingAfterBreak="0">
    <w:nsid w:val="1D575474"/>
    <w:multiLevelType w:val="hybridMultilevel"/>
    <w:tmpl w:val="261206BC"/>
    <w:lvl w:ilvl="0" w:tplc="1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DF73EF0"/>
    <w:multiLevelType w:val="hybridMultilevel"/>
    <w:tmpl w:val="7604E508"/>
    <w:lvl w:ilvl="0" w:tplc="1409000F">
      <w:start w:val="1"/>
      <w:numFmt w:val="decimal"/>
      <w:lvlText w:val="%1."/>
      <w:lvlJc w:val="left"/>
      <w:pPr>
        <w:ind w:left="776" w:hanging="360"/>
      </w:pPr>
    </w:lvl>
    <w:lvl w:ilvl="1" w:tplc="14090019" w:tentative="1">
      <w:start w:val="1"/>
      <w:numFmt w:val="lowerLetter"/>
      <w:lvlText w:val="%2."/>
      <w:lvlJc w:val="left"/>
      <w:pPr>
        <w:ind w:left="1496" w:hanging="360"/>
      </w:pPr>
    </w:lvl>
    <w:lvl w:ilvl="2" w:tplc="1409001B" w:tentative="1">
      <w:start w:val="1"/>
      <w:numFmt w:val="lowerRoman"/>
      <w:lvlText w:val="%3."/>
      <w:lvlJc w:val="right"/>
      <w:pPr>
        <w:ind w:left="2216" w:hanging="180"/>
      </w:pPr>
    </w:lvl>
    <w:lvl w:ilvl="3" w:tplc="1409000F" w:tentative="1">
      <w:start w:val="1"/>
      <w:numFmt w:val="decimal"/>
      <w:lvlText w:val="%4."/>
      <w:lvlJc w:val="left"/>
      <w:pPr>
        <w:ind w:left="2936" w:hanging="360"/>
      </w:pPr>
    </w:lvl>
    <w:lvl w:ilvl="4" w:tplc="14090019" w:tentative="1">
      <w:start w:val="1"/>
      <w:numFmt w:val="lowerLetter"/>
      <w:lvlText w:val="%5."/>
      <w:lvlJc w:val="left"/>
      <w:pPr>
        <w:ind w:left="3656" w:hanging="360"/>
      </w:pPr>
    </w:lvl>
    <w:lvl w:ilvl="5" w:tplc="1409001B" w:tentative="1">
      <w:start w:val="1"/>
      <w:numFmt w:val="lowerRoman"/>
      <w:lvlText w:val="%6."/>
      <w:lvlJc w:val="right"/>
      <w:pPr>
        <w:ind w:left="4376" w:hanging="180"/>
      </w:pPr>
    </w:lvl>
    <w:lvl w:ilvl="6" w:tplc="1409000F" w:tentative="1">
      <w:start w:val="1"/>
      <w:numFmt w:val="decimal"/>
      <w:lvlText w:val="%7."/>
      <w:lvlJc w:val="left"/>
      <w:pPr>
        <w:ind w:left="5096" w:hanging="360"/>
      </w:pPr>
    </w:lvl>
    <w:lvl w:ilvl="7" w:tplc="14090019" w:tentative="1">
      <w:start w:val="1"/>
      <w:numFmt w:val="lowerLetter"/>
      <w:lvlText w:val="%8."/>
      <w:lvlJc w:val="left"/>
      <w:pPr>
        <w:ind w:left="5816" w:hanging="360"/>
      </w:pPr>
    </w:lvl>
    <w:lvl w:ilvl="8" w:tplc="1409001B" w:tentative="1">
      <w:start w:val="1"/>
      <w:numFmt w:val="lowerRoman"/>
      <w:lvlText w:val="%9."/>
      <w:lvlJc w:val="right"/>
      <w:pPr>
        <w:ind w:left="6536" w:hanging="180"/>
      </w:pPr>
    </w:lvl>
  </w:abstractNum>
  <w:abstractNum w:abstractNumId="19" w15:restartNumberingAfterBreak="0">
    <w:nsid w:val="1ED19951"/>
    <w:multiLevelType w:val="hybridMultilevel"/>
    <w:tmpl w:val="FFFFFFFF"/>
    <w:lvl w:ilvl="0" w:tplc="48D0B9B8">
      <w:start w:val="1"/>
      <w:numFmt w:val="bullet"/>
      <w:lvlText w:val=""/>
      <w:lvlJc w:val="left"/>
      <w:pPr>
        <w:ind w:left="720" w:hanging="360"/>
      </w:pPr>
      <w:rPr>
        <w:rFonts w:ascii="Symbol" w:hAnsi="Symbol" w:hint="default"/>
      </w:rPr>
    </w:lvl>
    <w:lvl w:ilvl="1" w:tplc="50A07286">
      <w:start w:val="1"/>
      <w:numFmt w:val="bullet"/>
      <w:lvlText w:val="o"/>
      <w:lvlJc w:val="left"/>
      <w:pPr>
        <w:ind w:left="1440" w:hanging="360"/>
      </w:pPr>
      <w:rPr>
        <w:rFonts w:ascii="Courier New" w:hAnsi="Courier New" w:hint="default"/>
      </w:rPr>
    </w:lvl>
    <w:lvl w:ilvl="2" w:tplc="2006E210">
      <w:start w:val="1"/>
      <w:numFmt w:val="bullet"/>
      <w:lvlText w:val=""/>
      <w:lvlJc w:val="left"/>
      <w:pPr>
        <w:ind w:left="2160" w:hanging="360"/>
      </w:pPr>
      <w:rPr>
        <w:rFonts w:ascii="Wingdings" w:hAnsi="Wingdings" w:hint="default"/>
      </w:rPr>
    </w:lvl>
    <w:lvl w:ilvl="3" w:tplc="FAF88A1C">
      <w:start w:val="1"/>
      <w:numFmt w:val="bullet"/>
      <w:lvlText w:val=""/>
      <w:lvlJc w:val="left"/>
      <w:pPr>
        <w:ind w:left="2880" w:hanging="360"/>
      </w:pPr>
      <w:rPr>
        <w:rFonts w:ascii="Symbol" w:hAnsi="Symbol" w:hint="default"/>
      </w:rPr>
    </w:lvl>
    <w:lvl w:ilvl="4" w:tplc="E56AB7E2">
      <w:start w:val="1"/>
      <w:numFmt w:val="bullet"/>
      <w:lvlText w:val="o"/>
      <w:lvlJc w:val="left"/>
      <w:pPr>
        <w:ind w:left="3600" w:hanging="360"/>
      </w:pPr>
      <w:rPr>
        <w:rFonts w:ascii="Courier New" w:hAnsi="Courier New" w:hint="default"/>
      </w:rPr>
    </w:lvl>
    <w:lvl w:ilvl="5" w:tplc="0F60536A">
      <w:start w:val="1"/>
      <w:numFmt w:val="bullet"/>
      <w:lvlText w:val=""/>
      <w:lvlJc w:val="left"/>
      <w:pPr>
        <w:ind w:left="4320" w:hanging="360"/>
      </w:pPr>
      <w:rPr>
        <w:rFonts w:ascii="Wingdings" w:hAnsi="Wingdings" w:hint="default"/>
      </w:rPr>
    </w:lvl>
    <w:lvl w:ilvl="6" w:tplc="7F067D6E">
      <w:start w:val="1"/>
      <w:numFmt w:val="bullet"/>
      <w:lvlText w:val=""/>
      <w:lvlJc w:val="left"/>
      <w:pPr>
        <w:ind w:left="5040" w:hanging="360"/>
      </w:pPr>
      <w:rPr>
        <w:rFonts w:ascii="Symbol" w:hAnsi="Symbol" w:hint="default"/>
      </w:rPr>
    </w:lvl>
    <w:lvl w:ilvl="7" w:tplc="46140188">
      <w:start w:val="1"/>
      <w:numFmt w:val="bullet"/>
      <w:lvlText w:val="o"/>
      <w:lvlJc w:val="left"/>
      <w:pPr>
        <w:ind w:left="5760" w:hanging="360"/>
      </w:pPr>
      <w:rPr>
        <w:rFonts w:ascii="Courier New" w:hAnsi="Courier New" w:hint="default"/>
      </w:rPr>
    </w:lvl>
    <w:lvl w:ilvl="8" w:tplc="011E3ADC">
      <w:start w:val="1"/>
      <w:numFmt w:val="bullet"/>
      <w:lvlText w:val=""/>
      <w:lvlJc w:val="left"/>
      <w:pPr>
        <w:ind w:left="6480" w:hanging="360"/>
      </w:pPr>
      <w:rPr>
        <w:rFonts w:ascii="Wingdings" w:hAnsi="Wingdings" w:hint="default"/>
      </w:rPr>
    </w:lvl>
  </w:abstractNum>
  <w:abstractNum w:abstractNumId="20" w15:restartNumberingAfterBreak="0">
    <w:nsid w:val="1FC86D92"/>
    <w:multiLevelType w:val="hybridMultilevel"/>
    <w:tmpl w:val="D8A24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1A79A12"/>
    <w:multiLevelType w:val="hybridMultilevel"/>
    <w:tmpl w:val="FFFFFFFF"/>
    <w:lvl w:ilvl="0" w:tplc="6778E0F4">
      <w:numFmt w:val="bullet"/>
      <w:lvlText w:val=""/>
      <w:lvlJc w:val="left"/>
      <w:pPr>
        <w:ind w:left="720" w:hanging="360"/>
      </w:pPr>
      <w:rPr>
        <w:rFonts w:ascii="Symbol" w:hAnsi="Symbol" w:hint="default"/>
      </w:rPr>
    </w:lvl>
    <w:lvl w:ilvl="1" w:tplc="91EEE81E">
      <w:start w:val="1"/>
      <w:numFmt w:val="bullet"/>
      <w:lvlText w:val="o"/>
      <w:lvlJc w:val="left"/>
      <w:pPr>
        <w:ind w:left="1440" w:hanging="360"/>
      </w:pPr>
      <w:rPr>
        <w:rFonts w:ascii="Courier New" w:hAnsi="Courier New" w:hint="default"/>
      </w:rPr>
    </w:lvl>
    <w:lvl w:ilvl="2" w:tplc="7390FF6A">
      <w:start w:val="1"/>
      <w:numFmt w:val="bullet"/>
      <w:lvlText w:val=""/>
      <w:lvlJc w:val="left"/>
      <w:pPr>
        <w:ind w:left="2160" w:hanging="360"/>
      </w:pPr>
      <w:rPr>
        <w:rFonts w:ascii="Wingdings" w:hAnsi="Wingdings" w:hint="default"/>
      </w:rPr>
    </w:lvl>
    <w:lvl w:ilvl="3" w:tplc="3334CDAE">
      <w:start w:val="1"/>
      <w:numFmt w:val="bullet"/>
      <w:lvlText w:val=""/>
      <w:lvlJc w:val="left"/>
      <w:pPr>
        <w:ind w:left="2880" w:hanging="360"/>
      </w:pPr>
      <w:rPr>
        <w:rFonts w:ascii="Symbol" w:hAnsi="Symbol" w:hint="default"/>
      </w:rPr>
    </w:lvl>
    <w:lvl w:ilvl="4" w:tplc="1958904E">
      <w:start w:val="1"/>
      <w:numFmt w:val="bullet"/>
      <w:lvlText w:val="o"/>
      <w:lvlJc w:val="left"/>
      <w:pPr>
        <w:ind w:left="3600" w:hanging="360"/>
      </w:pPr>
      <w:rPr>
        <w:rFonts w:ascii="Courier New" w:hAnsi="Courier New" w:hint="default"/>
      </w:rPr>
    </w:lvl>
    <w:lvl w:ilvl="5" w:tplc="6A0473DE">
      <w:start w:val="1"/>
      <w:numFmt w:val="bullet"/>
      <w:lvlText w:val=""/>
      <w:lvlJc w:val="left"/>
      <w:pPr>
        <w:ind w:left="4320" w:hanging="360"/>
      </w:pPr>
      <w:rPr>
        <w:rFonts w:ascii="Wingdings" w:hAnsi="Wingdings" w:hint="default"/>
      </w:rPr>
    </w:lvl>
    <w:lvl w:ilvl="6" w:tplc="770ECACC">
      <w:start w:val="1"/>
      <w:numFmt w:val="bullet"/>
      <w:lvlText w:val=""/>
      <w:lvlJc w:val="left"/>
      <w:pPr>
        <w:ind w:left="5040" w:hanging="360"/>
      </w:pPr>
      <w:rPr>
        <w:rFonts w:ascii="Symbol" w:hAnsi="Symbol" w:hint="default"/>
      </w:rPr>
    </w:lvl>
    <w:lvl w:ilvl="7" w:tplc="8F58ADF4">
      <w:start w:val="1"/>
      <w:numFmt w:val="bullet"/>
      <w:lvlText w:val="o"/>
      <w:lvlJc w:val="left"/>
      <w:pPr>
        <w:ind w:left="5760" w:hanging="360"/>
      </w:pPr>
      <w:rPr>
        <w:rFonts w:ascii="Courier New" w:hAnsi="Courier New" w:hint="default"/>
      </w:rPr>
    </w:lvl>
    <w:lvl w:ilvl="8" w:tplc="F1BEA214">
      <w:start w:val="1"/>
      <w:numFmt w:val="bullet"/>
      <w:lvlText w:val=""/>
      <w:lvlJc w:val="left"/>
      <w:pPr>
        <w:ind w:left="6480" w:hanging="360"/>
      </w:pPr>
      <w:rPr>
        <w:rFonts w:ascii="Wingdings" w:hAnsi="Wingdings" w:hint="default"/>
      </w:rPr>
    </w:lvl>
  </w:abstractNum>
  <w:abstractNum w:abstractNumId="22" w15:restartNumberingAfterBreak="0">
    <w:nsid w:val="22722AEF"/>
    <w:multiLevelType w:val="hybridMultilevel"/>
    <w:tmpl w:val="7DA492C0"/>
    <w:lvl w:ilvl="0" w:tplc="79648B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A8347E"/>
    <w:multiLevelType w:val="hybridMultilevel"/>
    <w:tmpl w:val="FFFFFFFF"/>
    <w:lvl w:ilvl="0" w:tplc="4676A842">
      <w:start w:val="1"/>
      <w:numFmt w:val="bullet"/>
      <w:lvlText w:val=""/>
      <w:lvlJc w:val="left"/>
      <w:pPr>
        <w:ind w:left="720" w:hanging="360"/>
      </w:pPr>
      <w:rPr>
        <w:rFonts w:ascii="Symbol" w:hAnsi="Symbol" w:hint="default"/>
      </w:rPr>
    </w:lvl>
    <w:lvl w:ilvl="1" w:tplc="835288C4">
      <w:start w:val="1"/>
      <w:numFmt w:val="bullet"/>
      <w:lvlText w:val="o"/>
      <w:lvlJc w:val="left"/>
      <w:pPr>
        <w:ind w:left="1440" w:hanging="360"/>
      </w:pPr>
      <w:rPr>
        <w:rFonts w:ascii="Courier New" w:hAnsi="Courier New" w:hint="default"/>
      </w:rPr>
    </w:lvl>
    <w:lvl w:ilvl="2" w:tplc="47248094">
      <w:start w:val="1"/>
      <w:numFmt w:val="bullet"/>
      <w:lvlText w:val=""/>
      <w:lvlJc w:val="left"/>
      <w:pPr>
        <w:ind w:left="2160" w:hanging="360"/>
      </w:pPr>
      <w:rPr>
        <w:rFonts w:ascii="Wingdings" w:hAnsi="Wingdings" w:hint="default"/>
      </w:rPr>
    </w:lvl>
    <w:lvl w:ilvl="3" w:tplc="1E586B76">
      <w:start w:val="1"/>
      <w:numFmt w:val="bullet"/>
      <w:lvlText w:val=""/>
      <w:lvlJc w:val="left"/>
      <w:pPr>
        <w:ind w:left="2880" w:hanging="360"/>
      </w:pPr>
      <w:rPr>
        <w:rFonts w:ascii="Symbol" w:hAnsi="Symbol" w:hint="default"/>
      </w:rPr>
    </w:lvl>
    <w:lvl w:ilvl="4" w:tplc="FA2E53EC">
      <w:start w:val="1"/>
      <w:numFmt w:val="bullet"/>
      <w:lvlText w:val="o"/>
      <w:lvlJc w:val="left"/>
      <w:pPr>
        <w:ind w:left="3600" w:hanging="360"/>
      </w:pPr>
      <w:rPr>
        <w:rFonts w:ascii="Courier New" w:hAnsi="Courier New" w:hint="default"/>
      </w:rPr>
    </w:lvl>
    <w:lvl w:ilvl="5" w:tplc="19B80790">
      <w:start w:val="1"/>
      <w:numFmt w:val="bullet"/>
      <w:lvlText w:val=""/>
      <w:lvlJc w:val="left"/>
      <w:pPr>
        <w:ind w:left="4320" w:hanging="360"/>
      </w:pPr>
      <w:rPr>
        <w:rFonts w:ascii="Wingdings" w:hAnsi="Wingdings" w:hint="default"/>
      </w:rPr>
    </w:lvl>
    <w:lvl w:ilvl="6" w:tplc="8C260760">
      <w:start w:val="1"/>
      <w:numFmt w:val="bullet"/>
      <w:lvlText w:val=""/>
      <w:lvlJc w:val="left"/>
      <w:pPr>
        <w:ind w:left="5040" w:hanging="360"/>
      </w:pPr>
      <w:rPr>
        <w:rFonts w:ascii="Symbol" w:hAnsi="Symbol" w:hint="default"/>
      </w:rPr>
    </w:lvl>
    <w:lvl w:ilvl="7" w:tplc="5F304762">
      <w:start w:val="1"/>
      <w:numFmt w:val="bullet"/>
      <w:lvlText w:val="o"/>
      <w:lvlJc w:val="left"/>
      <w:pPr>
        <w:ind w:left="5760" w:hanging="360"/>
      </w:pPr>
      <w:rPr>
        <w:rFonts w:ascii="Courier New" w:hAnsi="Courier New" w:hint="default"/>
      </w:rPr>
    </w:lvl>
    <w:lvl w:ilvl="8" w:tplc="FA041D16">
      <w:start w:val="1"/>
      <w:numFmt w:val="bullet"/>
      <w:lvlText w:val=""/>
      <w:lvlJc w:val="left"/>
      <w:pPr>
        <w:ind w:left="6480" w:hanging="360"/>
      </w:pPr>
      <w:rPr>
        <w:rFonts w:ascii="Wingdings" w:hAnsi="Wingdings" w:hint="default"/>
      </w:rPr>
    </w:lvl>
  </w:abstractNum>
  <w:abstractNum w:abstractNumId="24" w15:restartNumberingAfterBreak="0">
    <w:nsid w:val="22BF42F1"/>
    <w:multiLevelType w:val="hybridMultilevel"/>
    <w:tmpl w:val="C7C46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3CB29CC"/>
    <w:multiLevelType w:val="hybridMultilevel"/>
    <w:tmpl w:val="FFFFFFFF"/>
    <w:lvl w:ilvl="0" w:tplc="89B2F4E0">
      <w:start w:val="1"/>
      <w:numFmt w:val="bullet"/>
      <w:lvlText w:val=""/>
      <w:lvlJc w:val="left"/>
      <w:pPr>
        <w:ind w:left="720" w:hanging="360"/>
      </w:pPr>
      <w:rPr>
        <w:rFonts w:ascii="Symbol" w:hAnsi="Symbol" w:hint="default"/>
      </w:rPr>
    </w:lvl>
    <w:lvl w:ilvl="1" w:tplc="C5FE5DD8">
      <w:start w:val="1"/>
      <w:numFmt w:val="bullet"/>
      <w:lvlText w:val="o"/>
      <w:lvlJc w:val="left"/>
      <w:pPr>
        <w:ind w:left="1440" w:hanging="360"/>
      </w:pPr>
      <w:rPr>
        <w:rFonts w:ascii="Courier New" w:hAnsi="Courier New" w:hint="default"/>
      </w:rPr>
    </w:lvl>
    <w:lvl w:ilvl="2" w:tplc="8A266BFE">
      <w:start w:val="1"/>
      <w:numFmt w:val="bullet"/>
      <w:lvlText w:val=""/>
      <w:lvlJc w:val="left"/>
      <w:pPr>
        <w:ind w:left="2160" w:hanging="360"/>
      </w:pPr>
      <w:rPr>
        <w:rFonts w:ascii="Wingdings" w:hAnsi="Wingdings" w:hint="default"/>
      </w:rPr>
    </w:lvl>
    <w:lvl w:ilvl="3" w:tplc="723E4B78">
      <w:start w:val="1"/>
      <w:numFmt w:val="bullet"/>
      <w:lvlText w:val=""/>
      <w:lvlJc w:val="left"/>
      <w:pPr>
        <w:ind w:left="2880" w:hanging="360"/>
      </w:pPr>
      <w:rPr>
        <w:rFonts w:ascii="Symbol" w:hAnsi="Symbol" w:hint="default"/>
      </w:rPr>
    </w:lvl>
    <w:lvl w:ilvl="4" w:tplc="CFEC1610">
      <w:start w:val="1"/>
      <w:numFmt w:val="bullet"/>
      <w:lvlText w:val="o"/>
      <w:lvlJc w:val="left"/>
      <w:pPr>
        <w:ind w:left="3600" w:hanging="360"/>
      </w:pPr>
      <w:rPr>
        <w:rFonts w:ascii="Courier New" w:hAnsi="Courier New" w:hint="default"/>
      </w:rPr>
    </w:lvl>
    <w:lvl w:ilvl="5" w:tplc="B0D213B0">
      <w:start w:val="1"/>
      <w:numFmt w:val="bullet"/>
      <w:lvlText w:val=""/>
      <w:lvlJc w:val="left"/>
      <w:pPr>
        <w:ind w:left="4320" w:hanging="360"/>
      </w:pPr>
      <w:rPr>
        <w:rFonts w:ascii="Wingdings" w:hAnsi="Wingdings" w:hint="default"/>
      </w:rPr>
    </w:lvl>
    <w:lvl w:ilvl="6" w:tplc="B51C6368">
      <w:start w:val="1"/>
      <w:numFmt w:val="bullet"/>
      <w:lvlText w:val=""/>
      <w:lvlJc w:val="left"/>
      <w:pPr>
        <w:ind w:left="5040" w:hanging="360"/>
      </w:pPr>
      <w:rPr>
        <w:rFonts w:ascii="Symbol" w:hAnsi="Symbol" w:hint="default"/>
      </w:rPr>
    </w:lvl>
    <w:lvl w:ilvl="7" w:tplc="0CAA1160">
      <w:start w:val="1"/>
      <w:numFmt w:val="bullet"/>
      <w:lvlText w:val="o"/>
      <w:lvlJc w:val="left"/>
      <w:pPr>
        <w:ind w:left="5760" w:hanging="360"/>
      </w:pPr>
      <w:rPr>
        <w:rFonts w:ascii="Courier New" w:hAnsi="Courier New" w:hint="default"/>
      </w:rPr>
    </w:lvl>
    <w:lvl w:ilvl="8" w:tplc="179AB638">
      <w:start w:val="1"/>
      <w:numFmt w:val="bullet"/>
      <w:lvlText w:val=""/>
      <w:lvlJc w:val="left"/>
      <w:pPr>
        <w:ind w:left="6480" w:hanging="360"/>
      </w:pPr>
      <w:rPr>
        <w:rFonts w:ascii="Wingdings" w:hAnsi="Wingdings" w:hint="default"/>
      </w:rPr>
    </w:lvl>
  </w:abstractNum>
  <w:abstractNum w:abstractNumId="26" w15:restartNumberingAfterBreak="0">
    <w:nsid w:val="240891FB"/>
    <w:multiLevelType w:val="hybridMultilevel"/>
    <w:tmpl w:val="FFFFFFFF"/>
    <w:lvl w:ilvl="0" w:tplc="D7627618">
      <w:start w:val="1"/>
      <w:numFmt w:val="bullet"/>
      <w:lvlText w:val=""/>
      <w:lvlJc w:val="left"/>
      <w:pPr>
        <w:ind w:left="720" w:hanging="360"/>
      </w:pPr>
      <w:rPr>
        <w:rFonts w:ascii="Symbol" w:hAnsi="Symbol" w:hint="default"/>
      </w:rPr>
    </w:lvl>
    <w:lvl w:ilvl="1" w:tplc="E378FB66">
      <w:start w:val="1"/>
      <w:numFmt w:val="bullet"/>
      <w:lvlText w:val="o"/>
      <w:lvlJc w:val="left"/>
      <w:pPr>
        <w:ind w:left="1440" w:hanging="360"/>
      </w:pPr>
      <w:rPr>
        <w:rFonts w:ascii="Courier New" w:hAnsi="Courier New" w:hint="default"/>
      </w:rPr>
    </w:lvl>
    <w:lvl w:ilvl="2" w:tplc="1AB85A62">
      <w:start w:val="1"/>
      <w:numFmt w:val="bullet"/>
      <w:lvlText w:val=""/>
      <w:lvlJc w:val="left"/>
      <w:pPr>
        <w:ind w:left="2160" w:hanging="360"/>
      </w:pPr>
      <w:rPr>
        <w:rFonts w:ascii="Wingdings" w:hAnsi="Wingdings" w:hint="default"/>
      </w:rPr>
    </w:lvl>
    <w:lvl w:ilvl="3" w:tplc="E27EA6E2">
      <w:start w:val="1"/>
      <w:numFmt w:val="bullet"/>
      <w:lvlText w:val=""/>
      <w:lvlJc w:val="left"/>
      <w:pPr>
        <w:ind w:left="2880" w:hanging="360"/>
      </w:pPr>
      <w:rPr>
        <w:rFonts w:ascii="Symbol" w:hAnsi="Symbol" w:hint="default"/>
      </w:rPr>
    </w:lvl>
    <w:lvl w:ilvl="4" w:tplc="94422B32">
      <w:start w:val="1"/>
      <w:numFmt w:val="bullet"/>
      <w:lvlText w:val="o"/>
      <w:lvlJc w:val="left"/>
      <w:pPr>
        <w:ind w:left="3600" w:hanging="360"/>
      </w:pPr>
      <w:rPr>
        <w:rFonts w:ascii="Courier New" w:hAnsi="Courier New" w:hint="default"/>
      </w:rPr>
    </w:lvl>
    <w:lvl w:ilvl="5" w:tplc="87205B16">
      <w:start w:val="1"/>
      <w:numFmt w:val="bullet"/>
      <w:lvlText w:val=""/>
      <w:lvlJc w:val="left"/>
      <w:pPr>
        <w:ind w:left="4320" w:hanging="360"/>
      </w:pPr>
      <w:rPr>
        <w:rFonts w:ascii="Wingdings" w:hAnsi="Wingdings" w:hint="default"/>
      </w:rPr>
    </w:lvl>
    <w:lvl w:ilvl="6" w:tplc="C644B932">
      <w:start w:val="1"/>
      <w:numFmt w:val="bullet"/>
      <w:lvlText w:val=""/>
      <w:lvlJc w:val="left"/>
      <w:pPr>
        <w:ind w:left="5040" w:hanging="360"/>
      </w:pPr>
      <w:rPr>
        <w:rFonts w:ascii="Symbol" w:hAnsi="Symbol" w:hint="default"/>
      </w:rPr>
    </w:lvl>
    <w:lvl w:ilvl="7" w:tplc="347A7612">
      <w:start w:val="1"/>
      <w:numFmt w:val="bullet"/>
      <w:lvlText w:val="o"/>
      <w:lvlJc w:val="left"/>
      <w:pPr>
        <w:ind w:left="5760" w:hanging="360"/>
      </w:pPr>
      <w:rPr>
        <w:rFonts w:ascii="Courier New" w:hAnsi="Courier New" w:hint="default"/>
      </w:rPr>
    </w:lvl>
    <w:lvl w:ilvl="8" w:tplc="EE105C8A">
      <w:start w:val="1"/>
      <w:numFmt w:val="bullet"/>
      <w:lvlText w:val=""/>
      <w:lvlJc w:val="left"/>
      <w:pPr>
        <w:ind w:left="6480" w:hanging="360"/>
      </w:pPr>
      <w:rPr>
        <w:rFonts w:ascii="Wingdings" w:hAnsi="Wingdings" w:hint="default"/>
      </w:rPr>
    </w:lvl>
  </w:abstractNum>
  <w:abstractNum w:abstractNumId="27" w15:restartNumberingAfterBreak="0">
    <w:nsid w:val="242431EA"/>
    <w:multiLevelType w:val="hybridMultilevel"/>
    <w:tmpl w:val="FFFFFFFF"/>
    <w:lvl w:ilvl="0" w:tplc="7AAED4F0">
      <w:start w:val="1"/>
      <w:numFmt w:val="bullet"/>
      <w:lvlText w:val=""/>
      <w:lvlJc w:val="left"/>
      <w:pPr>
        <w:ind w:left="720" w:hanging="360"/>
      </w:pPr>
      <w:rPr>
        <w:rFonts w:ascii="Symbol" w:hAnsi="Symbol" w:hint="default"/>
      </w:rPr>
    </w:lvl>
    <w:lvl w:ilvl="1" w:tplc="9C027D20">
      <w:start w:val="1"/>
      <w:numFmt w:val="bullet"/>
      <w:lvlText w:val="o"/>
      <w:lvlJc w:val="left"/>
      <w:pPr>
        <w:ind w:left="1440" w:hanging="360"/>
      </w:pPr>
      <w:rPr>
        <w:rFonts w:ascii="Courier New" w:hAnsi="Courier New" w:hint="default"/>
      </w:rPr>
    </w:lvl>
    <w:lvl w:ilvl="2" w:tplc="C172C768">
      <w:start w:val="1"/>
      <w:numFmt w:val="bullet"/>
      <w:lvlText w:val=""/>
      <w:lvlJc w:val="left"/>
      <w:pPr>
        <w:ind w:left="2160" w:hanging="360"/>
      </w:pPr>
      <w:rPr>
        <w:rFonts w:ascii="Wingdings" w:hAnsi="Wingdings" w:hint="default"/>
      </w:rPr>
    </w:lvl>
    <w:lvl w:ilvl="3" w:tplc="67D4BAB6">
      <w:start w:val="1"/>
      <w:numFmt w:val="bullet"/>
      <w:lvlText w:val=""/>
      <w:lvlJc w:val="left"/>
      <w:pPr>
        <w:ind w:left="2880" w:hanging="360"/>
      </w:pPr>
      <w:rPr>
        <w:rFonts w:ascii="Symbol" w:hAnsi="Symbol" w:hint="default"/>
      </w:rPr>
    </w:lvl>
    <w:lvl w:ilvl="4" w:tplc="84ECCA36">
      <w:start w:val="1"/>
      <w:numFmt w:val="bullet"/>
      <w:lvlText w:val="o"/>
      <w:lvlJc w:val="left"/>
      <w:pPr>
        <w:ind w:left="3600" w:hanging="360"/>
      </w:pPr>
      <w:rPr>
        <w:rFonts w:ascii="Courier New" w:hAnsi="Courier New" w:hint="default"/>
      </w:rPr>
    </w:lvl>
    <w:lvl w:ilvl="5" w:tplc="FA44B5D2">
      <w:start w:val="1"/>
      <w:numFmt w:val="bullet"/>
      <w:lvlText w:val=""/>
      <w:lvlJc w:val="left"/>
      <w:pPr>
        <w:ind w:left="4320" w:hanging="360"/>
      </w:pPr>
      <w:rPr>
        <w:rFonts w:ascii="Wingdings" w:hAnsi="Wingdings" w:hint="default"/>
      </w:rPr>
    </w:lvl>
    <w:lvl w:ilvl="6" w:tplc="A740E9D8">
      <w:start w:val="1"/>
      <w:numFmt w:val="bullet"/>
      <w:lvlText w:val=""/>
      <w:lvlJc w:val="left"/>
      <w:pPr>
        <w:ind w:left="5040" w:hanging="360"/>
      </w:pPr>
      <w:rPr>
        <w:rFonts w:ascii="Symbol" w:hAnsi="Symbol" w:hint="default"/>
      </w:rPr>
    </w:lvl>
    <w:lvl w:ilvl="7" w:tplc="951CBABA">
      <w:start w:val="1"/>
      <w:numFmt w:val="bullet"/>
      <w:lvlText w:val="o"/>
      <w:lvlJc w:val="left"/>
      <w:pPr>
        <w:ind w:left="5760" w:hanging="360"/>
      </w:pPr>
      <w:rPr>
        <w:rFonts w:ascii="Courier New" w:hAnsi="Courier New" w:hint="default"/>
      </w:rPr>
    </w:lvl>
    <w:lvl w:ilvl="8" w:tplc="E23EE6F2">
      <w:start w:val="1"/>
      <w:numFmt w:val="bullet"/>
      <w:lvlText w:val=""/>
      <w:lvlJc w:val="left"/>
      <w:pPr>
        <w:ind w:left="6480" w:hanging="360"/>
      </w:pPr>
      <w:rPr>
        <w:rFonts w:ascii="Wingdings" w:hAnsi="Wingdings" w:hint="default"/>
      </w:rPr>
    </w:lvl>
  </w:abstractNum>
  <w:abstractNum w:abstractNumId="28" w15:restartNumberingAfterBreak="0">
    <w:nsid w:val="279A7D6A"/>
    <w:multiLevelType w:val="multilevel"/>
    <w:tmpl w:val="3E92D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656355"/>
    <w:multiLevelType w:val="hybridMultilevel"/>
    <w:tmpl w:val="DB169CC8"/>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30" w15:restartNumberingAfterBreak="0">
    <w:nsid w:val="29706347"/>
    <w:multiLevelType w:val="hybridMultilevel"/>
    <w:tmpl w:val="ED686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B017712"/>
    <w:multiLevelType w:val="multilevel"/>
    <w:tmpl w:val="82300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363D85"/>
    <w:multiLevelType w:val="hybridMultilevel"/>
    <w:tmpl w:val="FFFFFFFF"/>
    <w:lvl w:ilvl="0" w:tplc="3DFAF998">
      <w:start w:val="1"/>
      <w:numFmt w:val="bullet"/>
      <w:lvlText w:val=""/>
      <w:lvlJc w:val="left"/>
      <w:pPr>
        <w:ind w:left="720" w:hanging="360"/>
      </w:pPr>
      <w:rPr>
        <w:rFonts w:ascii="Symbol" w:hAnsi="Symbol" w:hint="default"/>
      </w:rPr>
    </w:lvl>
    <w:lvl w:ilvl="1" w:tplc="E0E0991A">
      <w:start w:val="1"/>
      <w:numFmt w:val="bullet"/>
      <w:lvlText w:val="o"/>
      <w:lvlJc w:val="left"/>
      <w:pPr>
        <w:ind w:left="1440" w:hanging="360"/>
      </w:pPr>
      <w:rPr>
        <w:rFonts w:ascii="Courier New" w:hAnsi="Courier New" w:hint="default"/>
      </w:rPr>
    </w:lvl>
    <w:lvl w:ilvl="2" w:tplc="19CE4646">
      <w:start w:val="1"/>
      <w:numFmt w:val="bullet"/>
      <w:lvlText w:val=""/>
      <w:lvlJc w:val="left"/>
      <w:pPr>
        <w:ind w:left="2160" w:hanging="360"/>
      </w:pPr>
      <w:rPr>
        <w:rFonts w:ascii="Wingdings" w:hAnsi="Wingdings" w:hint="default"/>
      </w:rPr>
    </w:lvl>
    <w:lvl w:ilvl="3" w:tplc="79063E22">
      <w:start w:val="1"/>
      <w:numFmt w:val="bullet"/>
      <w:lvlText w:val=""/>
      <w:lvlJc w:val="left"/>
      <w:pPr>
        <w:ind w:left="2880" w:hanging="360"/>
      </w:pPr>
      <w:rPr>
        <w:rFonts w:ascii="Symbol" w:hAnsi="Symbol" w:hint="default"/>
      </w:rPr>
    </w:lvl>
    <w:lvl w:ilvl="4" w:tplc="F59C2214">
      <w:start w:val="1"/>
      <w:numFmt w:val="bullet"/>
      <w:lvlText w:val="o"/>
      <w:lvlJc w:val="left"/>
      <w:pPr>
        <w:ind w:left="3600" w:hanging="360"/>
      </w:pPr>
      <w:rPr>
        <w:rFonts w:ascii="Courier New" w:hAnsi="Courier New" w:hint="default"/>
      </w:rPr>
    </w:lvl>
    <w:lvl w:ilvl="5" w:tplc="AC525F00">
      <w:start w:val="1"/>
      <w:numFmt w:val="bullet"/>
      <w:lvlText w:val=""/>
      <w:lvlJc w:val="left"/>
      <w:pPr>
        <w:ind w:left="4320" w:hanging="360"/>
      </w:pPr>
      <w:rPr>
        <w:rFonts w:ascii="Wingdings" w:hAnsi="Wingdings" w:hint="default"/>
      </w:rPr>
    </w:lvl>
    <w:lvl w:ilvl="6" w:tplc="2042DBE2">
      <w:start w:val="1"/>
      <w:numFmt w:val="bullet"/>
      <w:lvlText w:val=""/>
      <w:lvlJc w:val="left"/>
      <w:pPr>
        <w:ind w:left="5040" w:hanging="360"/>
      </w:pPr>
      <w:rPr>
        <w:rFonts w:ascii="Symbol" w:hAnsi="Symbol" w:hint="default"/>
      </w:rPr>
    </w:lvl>
    <w:lvl w:ilvl="7" w:tplc="F4889D70">
      <w:start w:val="1"/>
      <w:numFmt w:val="bullet"/>
      <w:lvlText w:val="o"/>
      <w:lvlJc w:val="left"/>
      <w:pPr>
        <w:ind w:left="5760" w:hanging="360"/>
      </w:pPr>
      <w:rPr>
        <w:rFonts w:ascii="Courier New" w:hAnsi="Courier New" w:hint="default"/>
      </w:rPr>
    </w:lvl>
    <w:lvl w:ilvl="8" w:tplc="451463C2">
      <w:start w:val="1"/>
      <w:numFmt w:val="bullet"/>
      <w:lvlText w:val=""/>
      <w:lvlJc w:val="left"/>
      <w:pPr>
        <w:ind w:left="6480" w:hanging="360"/>
      </w:pPr>
      <w:rPr>
        <w:rFonts w:ascii="Wingdings" w:hAnsi="Wingdings" w:hint="default"/>
      </w:rPr>
    </w:lvl>
  </w:abstractNum>
  <w:abstractNum w:abstractNumId="33" w15:restartNumberingAfterBreak="0">
    <w:nsid w:val="2F5C0BFB"/>
    <w:multiLevelType w:val="hybridMultilevel"/>
    <w:tmpl w:val="8BCE0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2F8A6432"/>
    <w:multiLevelType w:val="hybridMultilevel"/>
    <w:tmpl w:val="FFFFFFFF"/>
    <w:lvl w:ilvl="0" w:tplc="52EA32E6">
      <w:start w:val="1"/>
      <w:numFmt w:val="bullet"/>
      <w:lvlText w:val=""/>
      <w:lvlJc w:val="left"/>
      <w:pPr>
        <w:ind w:left="720" w:hanging="360"/>
      </w:pPr>
      <w:rPr>
        <w:rFonts w:ascii="Symbol" w:hAnsi="Symbol" w:hint="default"/>
      </w:rPr>
    </w:lvl>
    <w:lvl w:ilvl="1" w:tplc="0D886B10">
      <w:start w:val="1"/>
      <w:numFmt w:val="bullet"/>
      <w:lvlText w:val="o"/>
      <w:lvlJc w:val="left"/>
      <w:pPr>
        <w:ind w:left="1440" w:hanging="360"/>
      </w:pPr>
      <w:rPr>
        <w:rFonts w:ascii="Courier New" w:hAnsi="Courier New" w:hint="default"/>
      </w:rPr>
    </w:lvl>
    <w:lvl w:ilvl="2" w:tplc="A53CA1C4">
      <w:start w:val="1"/>
      <w:numFmt w:val="bullet"/>
      <w:lvlText w:val=""/>
      <w:lvlJc w:val="left"/>
      <w:pPr>
        <w:ind w:left="2160" w:hanging="360"/>
      </w:pPr>
      <w:rPr>
        <w:rFonts w:ascii="Wingdings" w:hAnsi="Wingdings" w:hint="default"/>
      </w:rPr>
    </w:lvl>
    <w:lvl w:ilvl="3" w:tplc="5288AB24">
      <w:start w:val="1"/>
      <w:numFmt w:val="bullet"/>
      <w:lvlText w:val=""/>
      <w:lvlJc w:val="left"/>
      <w:pPr>
        <w:ind w:left="2880" w:hanging="360"/>
      </w:pPr>
      <w:rPr>
        <w:rFonts w:ascii="Symbol" w:hAnsi="Symbol" w:hint="default"/>
      </w:rPr>
    </w:lvl>
    <w:lvl w:ilvl="4" w:tplc="0AA6D8C2">
      <w:start w:val="1"/>
      <w:numFmt w:val="bullet"/>
      <w:lvlText w:val="o"/>
      <w:lvlJc w:val="left"/>
      <w:pPr>
        <w:ind w:left="3600" w:hanging="360"/>
      </w:pPr>
      <w:rPr>
        <w:rFonts w:ascii="Courier New" w:hAnsi="Courier New" w:hint="default"/>
      </w:rPr>
    </w:lvl>
    <w:lvl w:ilvl="5" w:tplc="2AB25E9C">
      <w:start w:val="1"/>
      <w:numFmt w:val="bullet"/>
      <w:lvlText w:val=""/>
      <w:lvlJc w:val="left"/>
      <w:pPr>
        <w:ind w:left="4320" w:hanging="360"/>
      </w:pPr>
      <w:rPr>
        <w:rFonts w:ascii="Wingdings" w:hAnsi="Wingdings" w:hint="default"/>
      </w:rPr>
    </w:lvl>
    <w:lvl w:ilvl="6" w:tplc="128034CC">
      <w:start w:val="1"/>
      <w:numFmt w:val="bullet"/>
      <w:lvlText w:val=""/>
      <w:lvlJc w:val="left"/>
      <w:pPr>
        <w:ind w:left="5040" w:hanging="360"/>
      </w:pPr>
      <w:rPr>
        <w:rFonts w:ascii="Symbol" w:hAnsi="Symbol" w:hint="default"/>
      </w:rPr>
    </w:lvl>
    <w:lvl w:ilvl="7" w:tplc="EA821E3A">
      <w:start w:val="1"/>
      <w:numFmt w:val="bullet"/>
      <w:lvlText w:val="o"/>
      <w:lvlJc w:val="left"/>
      <w:pPr>
        <w:ind w:left="5760" w:hanging="360"/>
      </w:pPr>
      <w:rPr>
        <w:rFonts w:ascii="Courier New" w:hAnsi="Courier New" w:hint="default"/>
      </w:rPr>
    </w:lvl>
    <w:lvl w:ilvl="8" w:tplc="199C0024">
      <w:start w:val="1"/>
      <w:numFmt w:val="bullet"/>
      <w:lvlText w:val=""/>
      <w:lvlJc w:val="left"/>
      <w:pPr>
        <w:ind w:left="6480" w:hanging="360"/>
      </w:pPr>
      <w:rPr>
        <w:rFonts w:ascii="Wingdings" w:hAnsi="Wingdings" w:hint="default"/>
      </w:rPr>
    </w:lvl>
  </w:abstractNum>
  <w:abstractNum w:abstractNumId="35" w15:restartNumberingAfterBreak="0">
    <w:nsid w:val="34137A96"/>
    <w:multiLevelType w:val="hybridMultilevel"/>
    <w:tmpl w:val="53821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5CC1E4E"/>
    <w:multiLevelType w:val="hybridMultilevel"/>
    <w:tmpl w:val="7C207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5DB9773"/>
    <w:multiLevelType w:val="hybridMultilevel"/>
    <w:tmpl w:val="FFFFFFFF"/>
    <w:lvl w:ilvl="0" w:tplc="641629D2">
      <w:start w:val="1"/>
      <w:numFmt w:val="bullet"/>
      <w:lvlText w:val=""/>
      <w:lvlJc w:val="left"/>
      <w:pPr>
        <w:ind w:left="720" w:hanging="360"/>
      </w:pPr>
      <w:rPr>
        <w:rFonts w:ascii="Symbol" w:hAnsi="Symbol" w:hint="default"/>
      </w:rPr>
    </w:lvl>
    <w:lvl w:ilvl="1" w:tplc="CD7822B8">
      <w:start w:val="1"/>
      <w:numFmt w:val="bullet"/>
      <w:lvlText w:val="o"/>
      <w:lvlJc w:val="left"/>
      <w:pPr>
        <w:ind w:left="1440" w:hanging="360"/>
      </w:pPr>
      <w:rPr>
        <w:rFonts w:ascii="Courier New" w:hAnsi="Courier New" w:hint="default"/>
      </w:rPr>
    </w:lvl>
    <w:lvl w:ilvl="2" w:tplc="35426D18">
      <w:start w:val="1"/>
      <w:numFmt w:val="bullet"/>
      <w:lvlText w:val=""/>
      <w:lvlJc w:val="left"/>
      <w:pPr>
        <w:ind w:left="2160" w:hanging="360"/>
      </w:pPr>
      <w:rPr>
        <w:rFonts w:ascii="Wingdings" w:hAnsi="Wingdings" w:hint="default"/>
      </w:rPr>
    </w:lvl>
    <w:lvl w:ilvl="3" w:tplc="95D0B70E">
      <w:start w:val="1"/>
      <w:numFmt w:val="bullet"/>
      <w:lvlText w:val=""/>
      <w:lvlJc w:val="left"/>
      <w:pPr>
        <w:ind w:left="2880" w:hanging="360"/>
      </w:pPr>
      <w:rPr>
        <w:rFonts w:ascii="Symbol" w:hAnsi="Symbol" w:hint="default"/>
      </w:rPr>
    </w:lvl>
    <w:lvl w:ilvl="4" w:tplc="33A82108">
      <w:start w:val="1"/>
      <w:numFmt w:val="bullet"/>
      <w:lvlText w:val="o"/>
      <w:lvlJc w:val="left"/>
      <w:pPr>
        <w:ind w:left="3600" w:hanging="360"/>
      </w:pPr>
      <w:rPr>
        <w:rFonts w:ascii="Courier New" w:hAnsi="Courier New" w:hint="default"/>
      </w:rPr>
    </w:lvl>
    <w:lvl w:ilvl="5" w:tplc="B7CA3FAC">
      <w:start w:val="1"/>
      <w:numFmt w:val="bullet"/>
      <w:lvlText w:val=""/>
      <w:lvlJc w:val="left"/>
      <w:pPr>
        <w:ind w:left="4320" w:hanging="360"/>
      </w:pPr>
      <w:rPr>
        <w:rFonts w:ascii="Wingdings" w:hAnsi="Wingdings" w:hint="default"/>
      </w:rPr>
    </w:lvl>
    <w:lvl w:ilvl="6" w:tplc="0F56D280">
      <w:start w:val="1"/>
      <w:numFmt w:val="bullet"/>
      <w:lvlText w:val=""/>
      <w:lvlJc w:val="left"/>
      <w:pPr>
        <w:ind w:left="5040" w:hanging="360"/>
      </w:pPr>
      <w:rPr>
        <w:rFonts w:ascii="Symbol" w:hAnsi="Symbol" w:hint="default"/>
      </w:rPr>
    </w:lvl>
    <w:lvl w:ilvl="7" w:tplc="F1D08168">
      <w:start w:val="1"/>
      <w:numFmt w:val="bullet"/>
      <w:lvlText w:val="o"/>
      <w:lvlJc w:val="left"/>
      <w:pPr>
        <w:ind w:left="5760" w:hanging="360"/>
      </w:pPr>
      <w:rPr>
        <w:rFonts w:ascii="Courier New" w:hAnsi="Courier New" w:hint="default"/>
      </w:rPr>
    </w:lvl>
    <w:lvl w:ilvl="8" w:tplc="180CF368">
      <w:start w:val="1"/>
      <w:numFmt w:val="bullet"/>
      <w:lvlText w:val=""/>
      <w:lvlJc w:val="left"/>
      <w:pPr>
        <w:ind w:left="6480" w:hanging="360"/>
      </w:pPr>
      <w:rPr>
        <w:rFonts w:ascii="Wingdings" w:hAnsi="Wingdings" w:hint="default"/>
      </w:rPr>
    </w:lvl>
  </w:abstractNum>
  <w:abstractNum w:abstractNumId="38" w15:restartNumberingAfterBreak="0">
    <w:nsid w:val="364E9A12"/>
    <w:multiLevelType w:val="hybridMultilevel"/>
    <w:tmpl w:val="FFFFFFFF"/>
    <w:lvl w:ilvl="0" w:tplc="4AD2E4A8">
      <w:start w:val="1"/>
      <w:numFmt w:val="bullet"/>
      <w:lvlText w:val=""/>
      <w:lvlJc w:val="left"/>
      <w:pPr>
        <w:ind w:left="720" w:hanging="360"/>
      </w:pPr>
      <w:rPr>
        <w:rFonts w:ascii="Symbol" w:hAnsi="Symbol" w:hint="default"/>
      </w:rPr>
    </w:lvl>
    <w:lvl w:ilvl="1" w:tplc="8878FF28">
      <w:start w:val="1"/>
      <w:numFmt w:val="bullet"/>
      <w:lvlText w:val="o"/>
      <w:lvlJc w:val="left"/>
      <w:pPr>
        <w:ind w:left="1440" w:hanging="360"/>
      </w:pPr>
      <w:rPr>
        <w:rFonts w:ascii="Courier New" w:hAnsi="Courier New" w:hint="default"/>
      </w:rPr>
    </w:lvl>
    <w:lvl w:ilvl="2" w:tplc="37064E32">
      <w:start w:val="1"/>
      <w:numFmt w:val="bullet"/>
      <w:lvlText w:val=""/>
      <w:lvlJc w:val="left"/>
      <w:pPr>
        <w:ind w:left="2160" w:hanging="360"/>
      </w:pPr>
      <w:rPr>
        <w:rFonts w:ascii="Wingdings" w:hAnsi="Wingdings" w:hint="default"/>
      </w:rPr>
    </w:lvl>
    <w:lvl w:ilvl="3" w:tplc="25186546">
      <w:start w:val="1"/>
      <w:numFmt w:val="bullet"/>
      <w:lvlText w:val=""/>
      <w:lvlJc w:val="left"/>
      <w:pPr>
        <w:ind w:left="2880" w:hanging="360"/>
      </w:pPr>
      <w:rPr>
        <w:rFonts w:ascii="Symbol" w:hAnsi="Symbol" w:hint="default"/>
      </w:rPr>
    </w:lvl>
    <w:lvl w:ilvl="4" w:tplc="A40017DA">
      <w:start w:val="1"/>
      <w:numFmt w:val="bullet"/>
      <w:lvlText w:val="o"/>
      <w:lvlJc w:val="left"/>
      <w:pPr>
        <w:ind w:left="3600" w:hanging="360"/>
      </w:pPr>
      <w:rPr>
        <w:rFonts w:ascii="Courier New" w:hAnsi="Courier New" w:hint="default"/>
      </w:rPr>
    </w:lvl>
    <w:lvl w:ilvl="5" w:tplc="760C3D28">
      <w:start w:val="1"/>
      <w:numFmt w:val="bullet"/>
      <w:lvlText w:val=""/>
      <w:lvlJc w:val="left"/>
      <w:pPr>
        <w:ind w:left="4320" w:hanging="360"/>
      </w:pPr>
      <w:rPr>
        <w:rFonts w:ascii="Wingdings" w:hAnsi="Wingdings" w:hint="default"/>
      </w:rPr>
    </w:lvl>
    <w:lvl w:ilvl="6" w:tplc="8B4A377C">
      <w:start w:val="1"/>
      <w:numFmt w:val="bullet"/>
      <w:lvlText w:val=""/>
      <w:lvlJc w:val="left"/>
      <w:pPr>
        <w:ind w:left="5040" w:hanging="360"/>
      </w:pPr>
      <w:rPr>
        <w:rFonts w:ascii="Symbol" w:hAnsi="Symbol" w:hint="default"/>
      </w:rPr>
    </w:lvl>
    <w:lvl w:ilvl="7" w:tplc="07943764">
      <w:start w:val="1"/>
      <w:numFmt w:val="bullet"/>
      <w:lvlText w:val="o"/>
      <w:lvlJc w:val="left"/>
      <w:pPr>
        <w:ind w:left="5760" w:hanging="360"/>
      </w:pPr>
      <w:rPr>
        <w:rFonts w:ascii="Courier New" w:hAnsi="Courier New" w:hint="default"/>
      </w:rPr>
    </w:lvl>
    <w:lvl w:ilvl="8" w:tplc="7222FDB4">
      <w:start w:val="1"/>
      <w:numFmt w:val="bullet"/>
      <w:lvlText w:val=""/>
      <w:lvlJc w:val="left"/>
      <w:pPr>
        <w:ind w:left="6480" w:hanging="360"/>
      </w:pPr>
      <w:rPr>
        <w:rFonts w:ascii="Wingdings" w:hAnsi="Wingdings" w:hint="default"/>
      </w:rPr>
    </w:lvl>
  </w:abstractNum>
  <w:abstractNum w:abstractNumId="39" w15:restartNumberingAfterBreak="0">
    <w:nsid w:val="37ABB4FA"/>
    <w:multiLevelType w:val="hybridMultilevel"/>
    <w:tmpl w:val="FFFFFFFF"/>
    <w:lvl w:ilvl="0" w:tplc="9F921E9E">
      <w:start w:val="1"/>
      <w:numFmt w:val="bullet"/>
      <w:lvlText w:val=""/>
      <w:lvlJc w:val="left"/>
      <w:pPr>
        <w:ind w:left="720" w:hanging="360"/>
      </w:pPr>
      <w:rPr>
        <w:rFonts w:ascii="Symbol" w:hAnsi="Symbol" w:hint="default"/>
      </w:rPr>
    </w:lvl>
    <w:lvl w:ilvl="1" w:tplc="04F4650C">
      <w:start w:val="1"/>
      <w:numFmt w:val="bullet"/>
      <w:lvlText w:val="o"/>
      <w:lvlJc w:val="left"/>
      <w:pPr>
        <w:ind w:left="1440" w:hanging="360"/>
      </w:pPr>
      <w:rPr>
        <w:rFonts w:ascii="Courier New" w:hAnsi="Courier New" w:hint="default"/>
      </w:rPr>
    </w:lvl>
    <w:lvl w:ilvl="2" w:tplc="E07814EE">
      <w:start w:val="1"/>
      <w:numFmt w:val="bullet"/>
      <w:lvlText w:val=""/>
      <w:lvlJc w:val="left"/>
      <w:pPr>
        <w:ind w:left="2160" w:hanging="360"/>
      </w:pPr>
      <w:rPr>
        <w:rFonts w:ascii="Wingdings" w:hAnsi="Wingdings" w:hint="default"/>
      </w:rPr>
    </w:lvl>
    <w:lvl w:ilvl="3" w:tplc="61487518">
      <w:start w:val="1"/>
      <w:numFmt w:val="bullet"/>
      <w:lvlText w:val=""/>
      <w:lvlJc w:val="left"/>
      <w:pPr>
        <w:ind w:left="2880" w:hanging="360"/>
      </w:pPr>
      <w:rPr>
        <w:rFonts w:ascii="Symbol" w:hAnsi="Symbol" w:hint="default"/>
      </w:rPr>
    </w:lvl>
    <w:lvl w:ilvl="4" w:tplc="A9AA5090">
      <w:start w:val="1"/>
      <w:numFmt w:val="bullet"/>
      <w:lvlText w:val="o"/>
      <w:lvlJc w:val="left"/>
      <w:pPr>
        <w:ind w:left="3600" w:hanging="360"/>
      </w:pPr>
      <w:rPr>
        <w:rFonts w:ascii="Courier New" w:hAnsi="Courier New" w:hint="default"/>
      </w:rPr>
    </w:lvl>
    <w:lvl w:ilvl="5" w:tplc="F33CF76C">
      <w:start w:val="1"/>
      <w:numFmt w:val="bullet"/>
      <w:lvlText w:val=""/>
      <w:lvlJc w:val="left"/>
      <w:pPr>
        <w:ind w:left="4320" w:hanging="360"/>
      </w:pPr>
      <w:rPr>
        <w:rFonts w:ascii="Wingdings" w:hAnsi="Wingdings" w:hint="default"/>
      </w:rPr>
    </w:lvl>
    <w:lvl w:ilvl="6" w:tplc="72C42538">
      <w:start w:val="1"/>
      <w:numFmt w:val="bullet"/>
      <w:lvlText w:val=""/>
      <w:lvlJc w:val="left"/>
      <w:pPr>
        <w:ind w:left="5040" w:hanging="360"/>
      </w:pPr>
      <w:rPr>
        <w:rFonts w:ascii="Symbol" w:hAnsi="Symbol" w:hint="default"/>
      </w:rPr>
    </w:lvl>
    <w:lvl w:ilvl="7" w:tplc="21344096">
      <w:start w:val="1"/>
      <w:numFmt w:val="bullet"/>
      <w:lvlText w:val="o"/>
      <w:lvlJc w:val="left"/>
      <w:pPr>
        <w:ind w:left="5760" w:hanging="360"/>
      </w:pPr>
      <w:rPr>
        <w:rFonts w:ascii="Courier New" w:hAnsi="Courier New" w:hint="default"/>
      </w:rPr>
    </w:lvl>
    <w:lvl w:ilvl="8" w:tplc="3140C290">
      <w:start w:val="1"/>
      <w:numFmt w:val="bullet"/>
      <w:lvlText w:val=""/>
      <w:lvlJc w:val="left"/>
      <w:pPr>
        <w:ind w:left="6480" w:hanging="360"/>
      </w:pPr>
      <w:rPr>
        <w:rFonts w:ascii="Wingdings" w:hAnsi="Wingdings" w:hint="default"/>
      </w:rPr>
    </w:lvl>
  </w:abstractNum>
  <w:abstractNum w:abstractNumId="40" w15:restartNumberingAfterBreak="0">
    <w:nsid w:val="393D0D28"/>
    <w:multiLevelType w:val="hybridMultilevel"/>
    <w:tmpl w:val="30C2E1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96809B5"/>
    <w:multiLevelType w:val="hybridMultilevel"/>
    <w:tmpl w:val="222072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39E64E2F"/>
    <w:multiLevelType w:val="hybridMultilevel"/>
    <w:tmpl w:val="FFFFFFFF"/>
    <w:lvl w:ilvl="0" w:tplc="1DA48C96">
      <w:start w:val="1"/>
      <w:numFmt w:val="bullet"/>
      <w:lvlText w:val=""/>
      <w:lvlJc w:val="left"/>
      <w:pPr>
        <w:ind w:left="720" w:hanging="360"/>
      </w:pPr>
      <w:rPr>
        <w:rFonts w:ascii="Symbol" w:hAnsi="Symbol" w:hint="default"/>
      </w:rPr>
    </w:lvl>
    <w:lvl w:ilvl="1" w:tplc="CBB67DA0">
      <w:start w:val="1"/>
      <w:numFmt w:val="bullet"/>
      <w:lvlText w:val="o"/>
      <w:lvlJc w:val="left"/>
      <w:pPr>
        <w:ind w:left="1440" w:hanging="360"/>
      </w:pPr>
      <w:rPr>
        <w:rFonts w:ascii="Courier New" w:hAnsi="Courier New" w:hint="default"/>
      </w:rPr>
    </w:lvl>
    <w:lvl w:ilvl="2" w:tplc="F39400CC">
      <w:start w:val="1"/>
      <w:numFmt w:val="bullet"/>
      <w:lvlText w:val=""/>
      <w:lvlJc w:val="left"/>
      <w:pPr>
        <w:ind w:left="2160" w:hanging="360"/>
      </w:pPr>
      <w:rPr>
        <w:rFonts w:ascii="Wingdings" w:hAnsi="Wingdings" w:hint="default"/>
      </w:rPr>
    </w:lvl>
    <w:lvl w:ilvl="3" w:tplc="FB86EBCC">
      <w:start w:val="1"/>
      <w:numFmt w:val="bullet"/>
      <w:lvlText w:val=""/>
      <w:lvlJc w:val="left"/>
      <w:pPr>
        <w:ind w:left="2880" w:hanging="360"/>
      </w:pPr>
      <w:rPr>
        <w:rFonts w:ascii="Symbol" w:hAnsi="Symbol" w:hint="default"/>
      </w:rPr>
    </w:lvl>
    <w:lvl w:ilvl="4" w:tplc="9744A930">
      <w:start w:val="1"/>
      <w:numFmt w:val="bullet"/>
      <w:lvlText w:val="o"/>
      <w:lvlJc w:val="left"/>
      <w:pPr>
        <w:ind w:left="3600" w:hanging="360"/>
      </w:pPr>
      <w:rPr>
        <w:rFonts w:ascii="Courier New" w:hAnsi="Courier New" w:hint="default"/>
      </w:rPr>
    </w:lvl>
    <w:lvl w:ilvl="5" w:tplc="0CBA7742">
      <w:start w:val="1"/>
      <w:numFmt w:val="bullet"/>
      <w:lvlText w:val=""/>
      <w:lvlJc w:val="left"/>
      <w:pPr>
        <w:ind w:left="4320" w:hanging="360"/>
      </w:pPr>
      <w:rPr>
        <w:rFonts w:ascii="Wingdings" w:hAnsi="Wingdings" w:hint="default"/>
      </w:rPr>
    </w:lvl>
    <w:lvl w:ilvl="6" w:tplc="BB761E9E">
      <w:start w:val="1"/>
      <w:numFmt w:val="bullet"/>
      <w:lvlText w:val=""/>
      <w:lvlJc w:val="left"/>
      <w:pPr>
        <w:ind w:left="5040" w:hanging="360"/>
      </w:pPr>
      <w:rPr>
        <w:rFonts w:ascii="Symbol" w:hAnsi="Symbol" w:hint="default"/>
      </w:rPr>
    </w:lvl>
    <w:lvl w:ilvl="7" w:tplc="D43C838C">
      <w:start w:val="1"/>
      <w:numFmt w:val="bullet"/>
      <w:lvlText w:val="o"/>
      <w:lvlJc w:val="left"/>
      <w:pPr>
        <w:ind w:left="5760" w:hanging="360"/>
      </w:pPr>
      <w:rPr>
        <w:rFonts w:ascii="Courier New" w:hAnsi="Courier New" w:hint="default"/>
      </w:rPr>
    </w:lvl>
    <w:lvl w:ilvl="8" w:tplc="EFBC8E08">
      <w:start w:val="1"/>
      <w:numFmt w:val="bullet"/>
      <w:lvlText w:val=""/>
      <w:lvlJc w:val="left"/>
      <w:pPr>
        <w:ind w:left="6480" w:hanging="360"/>
      </w:pPr>
      <w:rPr>
        <w:rFonts w:ascii="Wingdings" w:hAnsi="Wingdings" w:hint="default"/>
      </w:rPr>
    </w:lvl>
  </w:abstractNum>
  <w:abstractNum w:abstractNumId="43" w15:restartNumberingAfterBreak="0">
    <w:nsid w:val="3A3C78A3"/>
    <w:multiLevelType w:val="hybridMultilevel"/>
    <w:tmpl w:val="FFFFFFFF"/>
    <w:lvl w:ilvl="0" w:tplc="4A6C6B0C">
      <w:start w:val="1"/>
      <w:numFmt w:val="bullet"/>
      <w:lvlText w:val=""/>
      <w:lvlJc w:val="left"/>
      <w:pPr>
        <w:ind w:left="720" w:hanging="360"/>
      </w:pPr>
      <w:rPr>
        <w:rFonts w:ascii="Symbol" w:hAnsi="Symbol" w:hint="default"/>
      </w:rPr>
    </w:lvl>
    <w:lvl w:ilvl="1" w:tplc="27DEE936">
      <w:start w:val="1"/>
      <w:numFmt w:val="bullet"/>
      <w:lvlText w:val="o"/>
      <w:lvlJc w:val="left"/>
      <w:pPr>
        <w:ind w:left="1440" w:hanging="360"/>
      </w:pPr>
      <w:rPr>
        <w:rFonts w:ascii="Courier New" w:hAnsi="Courier New" w:hint="default"/>
      </w:rPr>
    </w:lvl>
    <w:lvl w:ilvl="2" w:tplc="39B68B12">
      <w:start w:val="1"/>
      <w:numFmt w:val="bullet"/>
      <w:lvlText w:val=""/>
      <w:lvlJc w:val="left"/>
      <w:pPr>
        <w:ind w:left="2160" w:hanging="360"/>
      </w:pPr>
      <w:rPr>
        <w:rFonts w:ascii="Wingdings" w:hAnsi="Wingdings" w:hint="default"/>
      </w:rPr>
    </w:lvl>
    <w:lvl w:ilvl="3" w:tplc="9F0E80F8">
      <w:start w:val="1"/>
      <w:numFmt w:val="bullet"/>
      <w:lvlText w:val=""/>
      <w:lvlJc w:val="left"/>
      <w:pPr>
        <w:ind w:left="2880" w:hanging="360"/>
      </w:pPr>
      <w:rPr>
        <w:rFonts w:ascii="Symbol" w:hAnsi="Symbol" w:hint="default"/>
      </w:rPr>
    </w:lvl>
    <w:lvl w:ilvl="4" w:tplc="2DC08EBC">
      <w:start w:val="1"/>
      <w:numFmt w:val="bullet"/>
      <w:lvlText w:val="o"/>
      <w:lvlJc w:val="left"/>
      <w:pPr>
        <w:ind w:left="3600" w:hanging="360"/>
      </w:pPr>
      <w:rPr>
        <w:rFonts w:ascii="Courier New" w:hAnsi="Courier New" w:hint="default"/>
      </w:rPr>
    </w:lvl>
    <w:lvl w:ilvl="5" w:tplc="69F20B20">
      <w:start w:val="1"/>
      <w:numFmt w:val="bullet"/>
      <w:lvlText w:val=""/>
      <w:lvlJc w:val="left"/>
      <w:pPr>
        <w:ind w:left="4320" w:hanging="360"/>
      </w:pPr>
      <w:rPr>
        <w:rFonts w:ascii="Wingdings" w:hAnsi="Wingdings" w:hint="default"/>
      </w:rPr>
    </w:lvl>
    <w:lvl w:ilvl="6" w:tplc="227A011E">
      <w:start w:val="1"/>
      <w:numFmt w:val="bullet"/>
      <w:lvlText w:val=""/>
      <w:lvlJc w:val="left"/>
      <w:pPr>
        <w:ind w:left="5040" w:hanging="360"/>
      </w:pPr>
      <w:rPr>
        <w:rFonts w:ascii="Symbol" w:hAnsi="Symbol" w:hint="default"/>
      </w:rPr>
    </w:lvl>
    <w:lvl w:ilvl="7" w:tplc="13BC7884">
      <w:start w:val="1"/>
      <w:numFmt w:val="bullet"/>
      <w:lvlText w:val="o"/>
      <w:lvlJc w:val="left"/>
      <w:pPr>
        <w:ind w:left="5760" w:hanging="360"/>
      </w:pPr>
      <w:rPr>
        <w:rFonts w:ascii="Courier New" w:hAnsi="Courier New" w:hint="default"/>
      </w:rPr>
    </w:lvl>
    <w:lvl w:ilvl="8" w:tplc="D01EAE64">
      <w:start w:val="1"/>
      <w:numFmt w:val="bullet"/>
      <w:lvlText w:val=""/>
      <w:lvlJc w:val="left"/>
      <w:pPr>
        <w:ind w:left="6480" w:hanging="360"/>
      </w:pPr>
      <w:rPr>
        <w:rFonts w:ascii="Wingdings" w:hAnsi="Wingdings" w:hint="default"/>
      </w:rPr>
    </w:lvl>
  </w:abstractNum>
  <w:abstractNum w:abstractNumId="44" w15:restartNumberingAfterBreak="0">
    <w:nsid w:val="3D273A02"/>
    <w:multiLevelType w:val="hybridMultilevel"/>
    <w:tmpl w:val="3BB05594"/>
    <w:lvl w:ilvl="0" w:tplc="0A0601BA">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422FFF2"/>
    <w:multiLevelType w:val="hybridMultilevel"/>
    <w:tmpl w:val="FFFFFFFF"/>
    <w:lvl w:ilvl="0" w:tplc="DEB2F974">
      <w:start w:val="1"/>
      <w:numFmt w:val="bullet"/>
      <w:lvlText w:val=""/>
      <w:lvlJc w:val="left"/>
      <w:pPr>
        <w:ind w:left="720" w:hanging="360"/>
      </w:pPr>
      <w:rPr>
        <w:rFonts w:ascii="Symbol" w:hAnsi="Symbol" w:hint="default"/>
      </w:rPr>
    </w:lvl>
    <w:lvl w:ilvl="1" w:tplc="A00A39CC">
      <w:start w:val="1"/>
      <w:numFmt w:val="bullet"/>
      <w:lvlText w:val="o"/>
      <w:lvlJc w:val="left"/>
      <w:pPr>
        <w:ind w:left="1440" w:hanging="360"/>
      </w:pPr>
      <w:rPr>
        <w:rFonts w:ascii="Courier New" w:hAnsi="Courier New" w:hint="default"/>
      </w:rPr>
    </w:lvl>
    <w:lvl w:ilvl="2" w:tplc="D6344A10">
      <w:start w:val="1"/>
      <w:numFmt w:val="bullet"/>
      <w:lvlText w:val=""/>
      <w:lvlJc w:val="left"/>
      <w:pPr>
        <w:ind w:left="2160" w:hanging="360"/>
      </w:pPr>
      <w:rPr>
        <w:rFonts w:ascii="Wingdings" w:hAnsi="Wingdings" w:hint="default"/>
      </w:rPr>
    </w:lvl>
    <w:lvl w:ilvl="3" w:tplc="CE366602">
      <w:start w:val="1"/>
      <w:numFmt w:val="bullet"/>
      <w:lvlText w:val=""/>
      <w:lvlJc w:val="left"/>
      <w:pPr>
        <w:ind w:left="2880" w:hanging="360"/>
      </w:pPr>
      <w:rPr>
        <w:rFonts w:ascii="Symbol" w:hAnsi="Symbol" w:hint="default"/>
      </w:rPr>
    </w:lvl>
    <w:lvl w:ilvl="4" w:tplc="F7C044F2">
      <w:start w:val="1"/>
      <w:numFmt w:val="bullet"/>
      <w:lvlText w:val="o"/>
      <w:lvlJc w:val="left"/>
      <w:pPr>
        <w:ind w:left="3600" w:hanging="360"/>
      </w:pPr>
      <w:rPr>
        <w:rFonts w:ascii="Courier New" w:hAnsi="Courier New" w:hint="default"/>
      </w:rPr>
    </w:lvl>
    <w:lvl w:ilvl="5" w:tplc="735E61E0">
      <w:start w:val="1"/>
      <w:numFmt w:val="bullet"/>
      <w:lvlText w:val=""/>
      <w:lvlJc w:val="left"/>
      <w:pPr>
        <w:ind w:left="4320" w:hanging="360"/>
      </w:pPr>
      <w:rPr>
        <w:rFonts w:ascii="Wingdings" w:hAnsi="Wingdings" w:hint="default"/>
      </w:rPr>
    </w:lvl>
    <w:lvl w:ilvl="6" w:tplc="38EC4362">
      <w:start w:val="1"/>
      <w:numFmt w:val="bullet"/>
      <w:lvlText w:val=""/>
      <w:lvlJc w:val="left"/>
      <w:pPr>
        <w:ind w:left="5040" w:hanging="360"/>
      </w:pPr>
      <w:rPr>
        <w:rFonts w:ascii="Symbol" w:hAnsi="Symbol" w:hint="default"/>
      </w:rPr>
    </w:lvl>
    <w:lvl w:ilvl="7" w:tplc="52B66BC0">
      <w:start w:val="1"/>
      <w:numFmt w:val="bullet"/>
      <w:lvlText w:val="o"/>
      <w:lvlJc w:val="left"/>
      <w:pPr>
        <w:ind w:left="5760" w:hanging="360"/>
      </w:pPr>
      <w:rPr>
        <w:rFonts w:ascii="Courier New" w:hAnsi="Courier New" w:hint="default"/>
      </w:rPr>
    </w:lvl>
    <w:lvl w:ilvl="8" w:tplc="0BEE0242">
      <w:start w:val="1"/>
      <w:numFmt w:val="bullet"/>
      <w:lvlText w:val=""/>
      <w:lvlJc w:val="left"/>
      <w:pPr>
        <w:ind w:left="6480" w:hanging="360"/>
      </w:pPr>
      <w:rPr>
        <w:rFonts w:ascii="Wingdings" w:hAnsi="Wingdings" w:hint="default"/>
      </w:rPr>
    </w:lvl>
  </w:abstractNum>
  <w:abstractNum w:abstractNumId="46" w15:restartNumberingAfterBreak="0">
    <w:nsid w:val="44807EB6"/>
    <w:multiLevelType w:val="hybridMultilevel"/>
    <w:tmpl w:val="FFFFFFFF"/>
    <w:lvl w:ilvl="0" w:tplc="08424B7C">
      <w:start w:val="1"/>
      <w:numFmt w:val="bullet"/>
      <w:lvlText w:val=""/>
      <w:lvlJc w:val="left"/>
      <w:pPr>
        <w:ind w:left="720" w:hanging="360"/>
      </w:pPr>
      <w:rPr>
        <w:rFonts w:ascii="Symbol" w:hAnsi="Symbol" w:hint="default"/>
      </w:rPr>
    </w:lvl>
    <w:lvl w:ilvl="1" w:tplc="6B4473EC">
      <w:start w:val="1"/>
      <w:numFmt w:val="bullet"/>
      <w:lvlText w:val="o"/>
      <w:lvlJc w:val="left"/>
      <w:pPr>
        <w:ind w:left="1440" w:hanging="360"/>
      </w:pPr>
      <w:rPr>
        <w:rFonts w:ascii="Courier New" w:hAnsi="Courier New" w:hint="default"/>
      </w:rPr>
    </w:lvl>
    <w:lvl w:ilvl="2" w:tplc="7F7AD076">
      <w:start w:val="1"/>
      <w:numFmt w:val="bullet"/>
      <w:lvlText w:val=""/>
      <w:lvlJc w:val="left"/>
      <w:pPr>
        <w:ind w:left="2160" w:hanging="360"/>
      </w:pPr>
      <w:rPr>
        <w:rFonts w:ascii="Wingdings" w:hAnsi="Wingdings" w:hint="default"/>
      </w:rPr>
    </w:lvl>
    <w:lvl w:ilvl="3" w:tplc="CC28C834">
      <w:start w:val="1"/>
      <w:numFmt w:val="bullet"/>
      <w:lvlText w:val=""/>
      <w:lvlJc w:val="left"/>
      <w:pPr>
        <w:ind w:left="2880" w:hanging="360"/>
      </w:pPr>
      <w:rPr>
        <w:rFonts w:ascii="Symbol" w:hAnsi="Symbol" w:hint="default"/>
      </w:rPr>
    </w:lvl>
    <w:lvl w:ilvl="4" w:tplc="FAB6B144">
      <w:start w:val="1"/>
      <w:numFmt w:val="bullet"/>
      <w:lvlText w:val="o"/>
      <w:lvlJc w:val="left"/>
      <w:pPr>
        <w:ind w:left="3600" w:hanging="360"/>
      </w:pPr>
      <w:rPr>
        <w:rFonts w:ascii="Courier New" w:hAnsi="Courier New" w:hint="default"/>
      </w:rPr>
    </w:lvl>
    <w:lvl w:ilvl="5" w:tplc="24DC6A6A">
      <w:start w:val="1"/>
      <w:numFmt w:val="bullet"/>
      <w:lvlText w:val=""/>
      <w:lvlJc w:val="left"/>
      <w:pPr>
        <w:ind w:left="4320" w:hanging="360"/>
      </w:pPr>
      <w:rPr>
        <w:rFonts w:ascii="Wingdings" w:hAnsi="Wingdings" w:hint="default"/>
      </w:rPr>
    </w:lvl>
    <w:lvl w:ilvl="6" w:tplc="00561D76">
      <w:start w:val="1"/>
      <w:numFmt w:val="bullet"/>
      <w:lvlText w:val=""/>
      <w:lvlJc w:val="left"/>
      <w:pPr>
        <w:ind w:left="5040" w:hanging="360"/>
      </w:pPr>
      <w:rPr>
        <w:rFonts w:ascii="Symbol" w:hAnsi="Symbol" w:hint="default"/>
      </w:rPr>
    </w:lvl>
    <w:lvl w:ilvl="7" w:tplc="9ADC636A">
      <w:start w:val="1"/>
      <w:numFmt w:val="bullet"/>
      <w:lvlText w:val="o"/>
      <w:lvlJc w:val="left"/>
      <w:pPr>
        <w:ind w:left="5760" w:hanging="360"/>
      </w:pPr>
      <w:rPr>
        <w:rFonts w:ascii="Courier New" w:hAnsi="Courier New" w:hint="default"/>
      </w:rPr>
    </w:lvl>
    <w:lvl w:ilvl="8" w:tplc="3C669DB2">
      <w:start w:val="1"/>
      <w:numFmt w:val="bullet"/>
      <w:lvlText w:val=""/>
      <w:lvlJc w:val="left"/>
      <w:pPr>
        <w:ind w:left="6480" w:hanging="360"/>
      </w:pPr>
      <w:rPr>
        <w:rFonts w:ascii="Wingdings" w:hAnsi="Wingdings" w:hint="default"/>
      </w:rPr>
    </w:lvl>
  </w:abstractNum>
  <w:abstractNum w:abstractNumId="47" w15:restartNumberingAfterBreak="0">
    <w:nsid w:val="4531275B"/>
    <w:multiLevelType w:val="multilevel"/>
    <w:tmpl w:val="16FAF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6D695D"/>
    <w:multiLevelType w:val="hybridMultilevel"/>
    <w:tmpl w:val="2788CF84"/>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7AB247C"/>
    <w:multiLevelType w:val="hybridMultilevel"/>
    <w:tmpl w:val="A0821B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0" w15:restartNumberingAfterBreak="0">
    <w:nsid w:val="47BC2D8C"/>
    <w:multiLevelType w:val="hybridMultilevel"/>
    <w:tmpl w:val="209437B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83D062D"/>
    <w:multiLevelType w:val="hybridMultilevel"/>
    <w:tmpl w:val="4C3A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9B0E36D"/>
    <w:multiLevelType w:val="hybridMultilevel"/>
    <w:tmpl w:val="FFFFFFFF"/>
    <w:lvl w:ilvl="0" w:tplc="7548D1EC">
      <w:start w:val="1"/>
      <w:numFmt w:val="bullet"/>
      <w:lvlText w:val=""/>
      <w:lvlJc w:val="left"/>
      <w:pPr>
        <w:ind w:left="720" w:hanging="360"/>
      </w:pPr>
      <w:rPr>
        <w:rFonts w:ascii="Symbol" w:hAnsi="Symbol" w:hint="default"/>
      </w:rPr>
    </w:lvl>
    <w:lvl w:ilvl="1" w:tplc="C15EDD0C">
      <w:start w:val="1"/>
      <w:numFmt w:val="bullet"/>
      <w:lvlText w:val="o"/>
      <w:lvlJc w:val="left"/>
      <w:pPr>
        <w:ind w:left="1440" w:hanging="360"/>
      </w:pPr>
      <w:rPr>
        <w:rFonts w:ascii="Courier New" w:hAnsi="Courier New" w:hint="default"/>
      </w:rPr>
    </w:lvl>
    <w:lvl w:ilvl="2" w:tplc="A492F09E">
      <w:start w:val="1"/>
      <w:numFmt w:val="bullet"/>
      <w:lvlText w:val=""/>
      <w:lvlJc w:val="left"/>
      <w:pPr>
        <w:ind w:left="2160" w:hanging="360"/>
      </w:pPr>
      <w:rPr>
        <w:rFonts w:ascii="Wingdings" w:hAnsi="Wingdings" w:hint="default"/>
      </w:rPr>
    </w:lvl>
    <w:lvl w:ilvl="3" w:tplc="5E22CD40">
      <w:start w:val="1"/>
      <w:numFmt w:val="bullet"/>
      <w:lvlText w:val=""/>
      <w:lvlJc w:val="left"/>
      <w:pPr>
        <w:ind w:left="2880" w:hanging="360"/>
      </w:pPr>
      <w:rPr>
        <w:rFonts w:ascii="Symbol" w:hAnsi="Symbol" w:hint="default"/>
      </w:rPr>
    </w:lvl>
    <w:lvl w:ilvl="4" w:tplc="AAAAA70E">
      <w:start w:val="1"/>
      <w:numFmt w:val="bullet"/>
      <w:lvlText w:val="o"/>
      <w:lvlJc w:val="left"/>
      <w:pPr>
        <w:ind w:left="3600" w:hanging="360"/>
      </w:pPr>
      <w:rPr>
        <w:rFonts w:ascii="Courier New" w:hAnsi="Courier New" w:hint="default"/>
      </w:rPr>
    </w:lvl>
    <w:lvl w:ilvl="5" w:tplc="5AF26FD6">
      <w:start w:val="1"/>
      <w:numFmt w:val="bullet"/>
      <w:lvlText w:val=""/>
      <w:lvlJc w:val="left"/>
      <w:pPr>
        <w:ind w:left="4320" w:hanging="360"/>
      </w:pPr>
      <w:rPr>
        <w:rFonts w:ascii="Wingdings" w:hAnsi="Wingdings" w:hint="default"/>
      </w:rPr>
    </w:lvl>
    <w:lvl w:ilvl="6" w:tplc="E856AE62">
      <w:start w:val="1"/>
      <w:numFmt w:val="bullet"/>
      <w:lvlText w:val=""/>
      <w:lvlJc w:val="left"/>
      <w:pPr>
        <w:ind w:left="5040" w:hanging="360"/>
      </w:pPr>
      <w:rPr>
        <w:rFonts w:ascii="Symbol" w:hAnsi="Symbol" w:hint="default"/>
      </w:rPr>
    </w:lvl>
    <w:lvl w:ilvl="7" w:tplc="5D761514">
      <w:start w:val="1"/>
      <w:numFmt w:val="bullet"/>
      <w:lvlText w:val="o"/>
      <w:lvlJc w:val="left"/>
      <w:pPr>
        <w:ind w:left="5760" w:hanging="360"/>
      </w:pPr>
      <w:rPr>
        <w:rFonts w:ascii="Courier New" w:hAnsi="Courier New" w:hint="default"/>
      </w:rPr>
    </w:lvl>
    <w:lvl w:ilvl="8" w:tplc="F0801812">
      <w:start w:val="1"/>
      <w:numFmt w:val="bullet"/>
      <w:lvlText w:val=""/>
      <w:lvlJc w:val="left"/>
      <w:pPr>
        <w:ind w:left="6480" w:hanging="360"/>
      </w:pPr>
      <w:rPr>
        <w:rFonts w:ascii="Wingdings" w:hAnsi="Wingdings" w:hint="default"/>
      </w:rPr>
    </w:lvl>
  </w:abstractNum>
  <w:abstractNum w:abstractNumId="53" w15:restartNumberingAfterBreak="0">
    <w:nsid w:val="4BB35AAB"/>
    <w:multiLevelType w:val="hybridMultilevel"/>
    <w:tmpl w:val="66623312"/>
    <w:lvl w:ilvl="0" w:tplc="FFFFFFFF">
      <w:start w:val="1"/>
      <w:numFmt w:val="bullet"/>
      <w:lvlText w:val=""/>
      <w:lvlJc w:val="left"/>
      <w:pPr>
        <w:ind w:left="720" w:hanging="360"/>
      </w:pPr>
      <w:rPr>
        <w:rFonts w:ascii="Symbol" w:hAnsi="Symbol" w:hint="default"/>
      </w:rPr>
    </w:lvl>
    <w:lvl w:ilvl="1" w:tplc="91B8E1A4">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4BCE62C5"/>
    <w:multiLevelType w:val="hybridMultilevel"/>
    <w:tmpl w:val="E62EF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C6F9386"/>
    <w:multiLevelType w:val="hybridMultilevel"/>
    <w:tmpl w:val="FFFFFFFF"/>
    <w:lvl w:ilvl="0" w:tplc="52BA053A">
      <w:start w:val="1"/>
      <w:numFmt w:val="bullet"/>
      <w:lvlText w:val=""/>
      <w:lvlJc w:val="left"/>
      <w:pPr>
        <w:ind w:left="720" w:hanging="360"/>
      </w:pPr>
      <w:rPr>
        <w:rFonts w:ascii="Symbol" w:hAnsi="Symbol" w:hint="default"/>
      </w:rPr>
    </w:lvl>
    <w:lvl w:ilvl="1" w:tplc="DB865CD0">
      <w:start w:val="1"/>
      <w:numFmt w:val="bullet"/>
      <w:lvlText w:val="o"/>
      <w:lvlJc w:val="left"/>
      <w:pPr>
        <w:ind w:left="1440" w:hanging="360"/>
      </w:pPr>
      <w:rPr>
        <w:rFonts w:ascii="Courier New" w:hAnsi="Courier New" w:hint="default"/>
      </w:rPr>
    </w:lvl>
    <w:lvl w:ilvl="2" w:tplc="1396A9B8">
      <w:start w:val="1"/>
      <w:numFmt w:val="bullet"/>
      <w:lvlText w:val=""/>
      <w:lvlJc w:val="left"/>
      <w:pPr>
        <w:ind w:left="2160" w:hanging="360"/>
      </w:pPr>
      <w:rPr>
        <w:rFonts w:ascii="Wingdings" w:hAnsi="Wingdings" w:hint="default"/>
      </w:rPr>
    </w:lvl>
    <w:lvl w:ilvl="3" w:tplc="91701A4C">
      <w:start w:val="1"/>
      <w:numFmt w:val="bullet"/>
      <w:lvlText w:val=""/>
      <w:lvlJc w:val="left"/>
      <w:pPr>
        <w:ind w:left="2880" w:hanging="360"/>
      </w:pPr>
      <w:rPr>
        <w:rFonts w:ascii="Symbol" w:hAnsi="Symbol" w:hint="default"/>
      </w:rPr>
    </w:lvl>
    <w:lvl w:ilvl="4" w:tplc="5E4CF396">
      <w:start w:val="1"/>
      <w:numFmt w:val="bullet"/>
      <w:lvlText w:val="o"/>
      <w:lvlJc w:val="left"/>
      <w:pPr>
        <w:ind w:left="3600" w:hanging="360"/>
      </w:pPr>
      <w:rPr>
        <w:rFonts w:ascii="Courier New" w:hAnsi="Courier New" w:hint="default"/>
      </w:rPr>
    </w:lvl>
    <w:lvl w:ilvl="5" w:tplc="539AAF1E">
      <w:start w:val="1"/>
      <w:numFmt w:val="bullet"/>
      <w:lvlText w:val=""/>
      <w:lvlJc w:val="left"/>
      <w:pPr>
        <w:ind w:left="4320" w:hanging="360"/>
      </w:pPr>
      <w:rPr>
        <w:rFonts w:ascii="Wingdings" w:hAnsi="Wingdings" w:hint="default"/>
      </w:rPr>
    </w:lvl>
    <w:lvl w:ilvl="6" w:tplc="A1C0CA3E">
      <w:start w:val="1"/>
      <w:numFmt w:val="bullet"/>
      <w:lvlText w:val=""/>
      <w:lvlJc w:val="left"/>
      <w:pPr>
        <w:ind w:left="5040" w:hanging="360"/>
      </w:pPr>
      <w:rPr>
        <w:rFonts w:ascii="Symbol" w:hAnsi="Symbol" w:hint="default"/>
      </w:rPr>
    </w:lvl>
    <w:lvl w:ilvl="7" w:tplc="62F23EBE">
      <w:start w:val="1"/>
      <w:numFmt w:val="bullet"/>
      <w:lvlText w:val="o"/>
      <w:lvlJc w:val="left"/>
      <w:pPr>
        <w:ind w:left="5760" w:hanging="360"/>
      </w:pPr>
      <w:rPr>
        <w:rFonts w:ascii="Courier New" w:hAnsi="Courier New" w:hint="default"/>
      </w:rPr>
    </w:lvl>
    <w:lvl w:ilvl="8" w:tplc="85F230C4">
      <w:start w:val="1"/>
      <w:numFmt w:val="bullet"/>
      <w:lvlText w:val=""/>
      <w:lvlJc w:val="left"/>
      <w:pPr>
        <w:ind w:left="6480" w:hanging="360"/>
      </w:pPr>
      <w:rPr>
        <w:rFonts w:ascii="Wingdings" w:hAnsi="Wingdings" w:hint="default"/>
      </w:rPr>
    </w:lvl>
  </w:abstractNum>
  <w:abstractNum w:abstractNumId="56" w15:restartNumberingAfterBreak="0">
    <w:nsid w:val="4D80A443"/>
    <w:multiLevelType w:val="hybridMultilevel"/>
    <w:tmpl w:val="FFFFFFFF"/>
    <w:lvl w:ilvl="0" w:tplc="8A1CF9BE">
      <w:start w:val="1"/>
      <w:numFmt w:val="bullet"/>
      <w:lvlText w:val=""/>
      <w:lvlJc w:val="left"/>
      <w:pPr>
        <w:ind w:left="720" w:hanging="360"/>
      </w:pPr>
      <w:rPr>
        <w:rFonts w:ascii="Symbol" w:hAnsi="Symbol" w:hint="default"/>
      </w:rPr>
    </w:lvl>
    <w:lvl w:ilvl="1" w:tplc="7180D130">
      <w:start w:val="1"/>
      <w:numFmt w:val="bullet"/>
      <w:lvlText w:val="o"/>
      <w:lvlJc w:val="left"/>
      <w:pPr>
        <w:ind w:left="1440" w:hanging="360"/>
      </w:pPr>
      <w:rPr>
        <w:rFonts w:ascii="Courier New" w:hAnsi="Courier New" w:hint="default"/>
      </w:rPr>
    </w:lvl>
    <w:lvl w:ilvl="2" w:tplc="B0FEA7F0">
      <w:start w:val="1"/>
      <w:numFmt w:val="bullet"/>
      <w:lvlText w:val=""/>
      <w:lvlJc w:val="left"/>
      <w:pPr>
        <w:ind w:left="2160" w:hanging="360"/>
      </w:pPr>
      <w:rPr>
        <w:rFonts w:ascii="Wingdings" w:hAnsi="Wingdings" w:hint="default"/>
      </w:rPr>
    </w:lvl>
    <w:lvl w:ilvl="3" w:tplc="122ECA9A">
      <w:start w:val="1"/>
      <w:numFmt w:val="bullet"/>
      <w:lvlText w:val=""/>
      <w:lvlJc w:val="left"/>
      <w:pPr>
        <w:ind w:left="2880" w:hanging="360"/>
      </w:pPr>
      <w:rPr>
        <w:rFonts w:ascii="Symbol" w:hAnsi="Symbol" w:hint="default"/>
      </w:rPr>
    </w:lvl>
    <w:lvl w:ilvl="4" w:tplc="F9B64F4C">
      <w:start w:val="1"/>
      <w:numFmt w:val="bullet"/>
      <w:lvlText w:val="o"/>
      <w:lvlJc w:val="left"/>
      <w:pPr>
        <w:ind w:left="3600" w:hanging="360"/>
      </w:pPr>
      <w:rPr>
        <w:rFonts w:ascii="Courier New" w:hAnsi="Courier New" w:hint="default"/>
      </w:rPr>
    </w:lvl>
    <w:lvl w:ilvl="5" w:tplc="999454CC">
      <w:start w:val="1"/>
      <w:numFmt w:val="bullet"/>
      <w:lvlText w:val=""/>
      <w:lvlJc w:val="left"/>
      <w:pPr>
        <w:ind w:left="4320" w:hanging="360"/>
      </w:pPr>
      <w:rPr>
        <w:rFonts w:ascii="Wingdings" w:hAnsi="Wingdings" w:hint="default"/>
      </w:rPr>
    </w:lvl>
    <w:lvl w:ilvl="6" w:tplc="83F8662C">
      <w:start w:val="1"/>
      <w:numFmt w:val="bullet"/>
      <w:lvlText w:val=""/>
      <w:lvlJc w:val="left"/>
      <w:pPr>
        <w:ind w:left="5040" w:hanging="360"/>
      </w:pPr>
      <w:rPr>
        <w:rFonts w:ascii="Symbol" w:hAnsi="Symbol" w:hint="default"/>
      </w:rPr>
    </w:lvl>
    <w:lvl w:ilvl="7" w:tplc="10DAC756">
      <w:start w:val="1"/>
      <w:numFmt w:val="bullet"/>
      <w:lvlText w:val="o"/>
      <w:lvlJc w:val="left"/>
      <w:pPr>
        <w:ind w:left="5760" w:hanging="360"/>
      </w:pPr>
      <w:rPr>
        <w:rFonts w:ascii="Courier New" w:hAnsi="Courier New" w:hint="default"/>
      </w:rPr>
    </w:lvl>
    <w:lvl w:ilvl="8" w:tplc="D700BAA4">
      <w:start w:val="1"/>
      <w:numFmt w:val="bullet"/>
      <w:lvlText w:val=""/>
      <w:lvlJc w:val="left"/>
      <w:pPr>
        <w:ind w:left="6480" w:hanging="360"/>
      </w:pPr>
      <w:rPr>
        <w:rFonts w:ascii="Wingdings" w:hAnsi="Wingdings" w:hint="default"/>
      </w:rPr>
    </w:lvl>
  </w:abstractNum>
  <w:abstractNum w:abstractNumId="57" w15:restartNumberingAfterBreak="0">
    <w:nsid w:val="50304D30"/>
    <w:multiLevelType w:val="hybridMultilevel"/>
    <w:tmpl w:val="FFFFFFFF"/>
    <w:lvl w:ilvl="0" w:tplc="6EC4D244">
      <w:start w:val="1"/>
      <w:numFmt w:val="bullet"/>
      <w:lvlText w:val=""/>
      <w:lvlJc w:val="left"/>
      <w:pPr>
        <w:ind w:left="720" w:hanging="360"/>
      </w:pPr>
      <w:rPr>
        <w:rFonts w:ascii="Symbol" w:hAnsi="Symbol" w:hint="default"/>
      </w:rPr>
    </w:lvl>
    <w:lvl w:ilvl="1" w:tplc="0E70517A">
      <w:start w:val="1"/>
      <w:numFmt w:val="bullet"/>
      <w:lvlText w:val="o"/>
      <w:lvlJc w:val="left"/>
      <w:pPr>
        <w:ind w:left="1440" w:hanging="360"/>
      </w:pPr>
      <w:rPr>
        <w:rFonts w:ascii="Courier New" w:hAnsi="Courier New" w:hint="default"/>
      </w:rPr>
    </w:lvl>
    <w:lvl w:ilvl="2" w:tplc="03E01A66">
      <w:start w:val="1"/>
      <w:numFmt w:val="bullet"/>
      <w:lvlText w:val=""/>
      <w:lvlJc w:val="left"/>
      <w:pPr>
        <w:ind w:left="2160" w:hanging="360"/>
      </w:pPr>
      <w:rPr>
        <w:rFonts w:ascii="Wingdings" w:hAnsi="Wingdings" w:hint="default"/>
      </w:rPr>
    </w:lvl>
    <w:lvl w:ilvl="3" w:tplc="2C925796">
      <w:start w:val="1"/>
      <w:numFmt w:val="bullet"/>
      <w:lvlText w:val=""/>
      <w:lvlJc w:val="left"/>
      <w:pPr>
        <w:ind w:left="2880" w:hanging="360"/>
      </w:pPr>
      <w:rPr>
        <w:rFonts w:ascii="Symbol" w:hAnsi="Symbol" w:hint="default"/>
      </w:rPr>
    </w:lvl>
    <w:lvl w:ilvl="4" w:tplc="79204FA8">
      <w:start w:val="1"/>
      <w:numFmt w:val="bullet"/>
      <w:lvlText w:val="o"/>
      <w:lvlJc w:val="left"/>
      <w:pPr>
        <w:ind w:left="3600" w:hanging="360"/>
      </w:pPr>
      <w:rPr>
        <w:rFonts w:ascii="Courier New" w:hAnsi="Courier New" w:hint="default"/>
      </w:rPr>
    </w:lvl>
    <w:lvl w:ilvl="5" w:tplc="5EF0B5B6">
      <w:start w:val="1"/>
      <w:numFmt w:val="bullet"/>
      <w:lvlText w:val=""/>
      <w:lvlJc w:val="left"/>
      <w:pPr>
        <w:ind w:left="4320" w:hanging="360"/>
      </w:pPr>
      <w:rPr>
        <w:rFonts w:ascii="Wingdings" w:hAnsi="Wingdings" w:hint="default"/>
      </w:rPr>
    </w:lvl>
    <w:lvl w:ilvl="6" w:tplc="87E4BFDA">
      <w:start w:val="1"/>
      <w:numFmt w:val="bullet"/>
      <w:lvlText w:val=""/>
      <w:lvlJc w:val="left"/>
      <w:pPr>
        <w:ind w:left="5040" w:hanging="360"/>
      </w:pPr>
      <w:rPr>
        <w:rFonts w:ascii="Symbol" w:hAnsi="Symbol" w:hint="default"/>
      </w:rPr>
    </w:lvl>
    <w:lvl w:ilvl="7" w:tplc="BA2E1206">
      <w:start w:val="1"/>
      <w:numFmt w:val="bullet"/>
      <w:lvlText w:val="o"/>
      <w:lvlJc w:val="left"/>
      <w:pPr>
        <w:ind w:left="5760" w:hanging="360"/>
      </w:pPr>
      <w:rPr>
        <w:rFonts w:ascii="Courier New" w:hAnsi="Courier New" w:hint="default"/>
      </w:rPr>
    </w:lvl>
    <w:lvl w:ilvl="8" w:tplc="C652D732">
      <w:start w:val="1"/>
      <w:numFmt w:val="bullet"/>
      <w:lvlText w:val=""/>
      <w:lvlJc w:val="left"/>
      <w:pPr>
        <w:ind w:left="6480" w:hanging="360"/>
      </w:pPr>
      <w:rPr>
        <w:rFonts w:ascii="Wingdings" w:hAnsi="Wingdings" w:hint="default"/>
      </w:rPr>
    </w:lvl>
  </w:abstractNum>
  <w:abstractNum w:abstractNumId="58" w15:restartNumberingAfterBreak="0">
    <w:nsid w:val="516FF18C"/>
    <w:multiLevelType w:val="hybridMultilevel"/>
    <w:tmpl w:val="FFFFFFFF"/>
    <w:lvl w:ilvl="0" w:tplc="17684F1A">
      <w:start w:val="1"/>
      <w:numFmt w:val="bullet"/>
      <w:lvlText w:val=""/>
      <w:lvlJc w:val="left"/>
      <w:pPr>
        <w:ind w:left="720" w:hanging="360"/>
      </w:pPr>
      <w:rPr>
        <w:rFonts w:ascii="Symbol" w:hAnsi="Symbol" w:hint="default"/>
      </w:rPr>
    </w:lvl>
    <w:lvl w:ilvl="1" w:tplc="23D626C2">
      <w:start w:val="1"/>
      <w:numFmt w:val="bullet"/>
      <w:lvlText w:val="o"/>
      <w:lvlJc w:val="left"/>
      <w:pPr>
        <w:ind w:left="1440" w:hanging="360"/>
      </w:pPr>
      <w:rPr>
        <w:rFonts w:ascii="Courier New" w:hAnsi="Courier New" w:hint="default"/>
      </w:rPr>
    </w:lvl>
    <w:lvl w:ilvl="2" w:tplc="5B8C88EE">
      <w:start w:val="1"/>
      <w:numFmt w:val="bullet"/>
      <w:lvlText w:val=""/>
      <w:lvlJc w:val="left"/>
      <w:pPr>
        <w:ind w:left="2160" w:hanging="360"/>
      </w:pPr>
      <w:rPr>
        <w:rFonts w:ascii="Wingdings" w:hAnsi="Wingdings" w:hint="default"/>
      </w:rPr>
    </w:lvl>
    <w:lvl w:ilvl="3" w:tplc="BC602EB8">
      <w:start w:val="1"/>
      <w:numFmt w:val="bullet"/>
      <w:lvlText w:val=""/>
      <w:lvlJc w:val="left"/>
      <w:pPr>
        <w:ind w:left="2880" w:hanging="360"/>
      </w:pPr>
      <w:rPr>
        <w:rFonts w:ascii="Symbol" w:hAnsi="Symbol" w:hint="default"/>
      </w:rPr>
    </w:lvl>
    <w:lvl w:ilvl="4" w:tplc="D908AAAC">
      <w:start w:val="1"/>
      <w:numFmt w:val="bullet"/>
      <w:lvlText w:val="o"/>
      <w:lvlJc w:val="left"/>
      <w:pPr>
        <w:ind w:left="3600" w:hanging="360"/>
      </w:pPr>
      <w:rPr>
        <w:rFonts w:ascii="Courier New" w:hAnsi="Courier New" w:hint="default"/>
      </w:rPr>
    </w:lvl>
    <w:lvl w:ilvl="5" w:tplc="FF201B0E">
      <w:start w:val="1"/>
      <w:numFmt w:val="bullet"/>
      <w:lvlText w:val=""/>
      <w:lvlJc w:val="left"/>
      <w:pPr>
        <w:ind w:left="4320" w:hanging="360"/>
      </w:pPr>
      <w:rPr>
        <w:rFonts w:ascii="Wingdings" w:hAnsi="Wingdings" w:hint="default"/>
      </w:rPr>
    </w:lvl>
    <w:lvl w:ilvl="6" w:tplc="31A6135A">
      <w:start w:val="1"/>
      <w:numFmt w:val="bullet"/>
      <w:lvlText w:val=""/>
      <w:lvlJc w:val="left"/>
      <w:pPr>
        <w:ind w:left="5040" w:hanging="360"/>
      </w:pPr>
      <w:rPr>
        <w:rFonts w:ascii="Symbol" w:hAnsi="Symbol" w:hint="default"/>
      </w:rPr>
    </w:lvl>
    <w:lvl w:ilvl="7" w:tplc="C6485248">
      <w:start w:val="1"/>
      <w:numFmt w:val="bullet"/>
      <w:lvlText w:val="o"/>
      <w:lvlJc w:val="left"/>
      <w:pPr>
        <w:ind w:left="5760" w:hanging="360"/>
      </w:pPr>
      <w:rPr>
        <w:rFonts w:ascii="Courier New" w:hAnsi="Courier New" w:hint="default"/>
      </w:rPr>
    </w:lvl>
    <w:lvl w:ilvl="8" w:tplc="07489A5E">
      <w:start w:val="1"/>
      <w:numFmt w:val="bullet"/>
      <w:lvlText w:val=""/>
      <w:lvlJc w:val="left"/>
      <w:pPr>
        <w:ind w:left="6480" w:hanging="360"/>
      </w:pPr>
      <w:rPr>
        <w:rFonts w:ascii="Wingdings" w:hAnsi="Wingdings" w:hint="default"/>
      </w:rPr>
    </w:lvl>
  </w:abstractNum>
  <w:abstractNum w:abstractNumId="59" w15:restartNumberingAfterBreak="0">
    <w:nsid w:val="5AF889C7"/>
    <w:multiLevelType w:val="hybridMultilevel"/>
    <w:tmpl w:val="FFFFFFFF"/>
    <w:lvl w:ilvl="0" w:tplc="7EE23A4C">
      <w:start w:val="1"/>
      <w:numFmt w:val="bullet"/>
      <w:lvlText w:val=""/>
      <w:lvlJc w:val="left"/>
      <w:pPr>
        <w:ind w:left="720" w:hanging="360"/>
      </w:pPr>
      <w:rPr>
        <w:rFonts w:ascii="Symbol" w:hAnsi="Symbol" w:hint="default"/>
      </w:rPr>
    </w:lvl>
    <w:lvl w:ilvl="1" w:tplc="06449B32">
      <w:start w:val="1"/>
      <w:numFmt w:val="bullet"/>
      <w:lvlText w:val="o"/>
      <w:lvlJc w:val="left"/>
      <w:pPr>
        <w:ind w:left="1440" w:hanging="360"/>
      </w:pPr>
      <w:rPr>
        <w:rFonts w:ascii="Courier New" w:hAnsi="Courier New" w:hint="default"/>
      </w:rPr>
    </w:lvl>
    <w:lvl w:ilvl="2" w:tplc="697AC5E4">
      <w:start w:val="1"/>
      <w:numFmt w:val="bullet"/>
      <w:lvlText w:val=""/>
      <w:lvlJc w:val="left"/>
      <w:pPr>
        <w:ind w:left="2160" w:hanging="360"/>
      </w:pPr>
      <w:rPr>
        <w:rFonts w:ascii="Wingdings" w:hAnsi="Wingdings" w:hint="default"/>
      </w:rPr>
    </w:lvl>
    <w:lvl w:ilvl="3" w:tplc="59EC1394">
      <w:start w:val="1"/>
      <w:numFmt w:val="bullet"/>
      <w:lvlText w:val=""/>
      <w:lvlJc w:val="left"/>
      <w:pPr>
        <w:ind w:left="2880" w:hanging="360"/>
      </w:pPr>
      <w:rPr>
        <w:rFonts w:ascii="Symbol" w:hAnsi="Symbol" w:hint="default"/>
      </w:rPr>
    </w:lvl>
    <w:lvl w:ilvl="4" w:tplc="6BAC2E66">
      <w:start w:val="1"/>
      <w:numFmt w:val="bullet"/>
      <w:lvlText w:val="o"/>
      <w:lvlJc w:val="left"/>
      <w:pPr>
        <w:ind w:left="3600" w:hanging="360"/>
      </w:pPr>
      <w:rPr>
        <w:rFonts w:ascii="Courier New" w:hAnsi="Courier New" w:hint="default"/>
      </w:rPr>
    </w:lvl>
    <w:lvl w:ilvl="5" w:tplc="5F02523C">
      <w:start w:val="1"/>
      <w:numFmt w:val="bullet"/>
      <w:lvlText w:val=""/>
      <w:lvlJc w:val="left"/>
      <w:pPr>
        <w:ind w:left="4320" w:hanging="360"/>
      </w:pPr>
      <w:rPr>
        <w:rFonts w:ascii="Wingdings" w:hAnsi="Wingdings" w:hint="default"/>
      </w:rPr>
    </w:lvl>
    <w:lvl w:ilvl="6" w:tplc="367221A4">
      <w:start w:val="1"/>
      <w:numFmt w:val="bullet"/>
      <w:lvlText w:val=""/>
      <w:lvlJc w:val="left"/>
      <w:pPr>
        <w:ind w:left="5040" w:hanging="360"/>
      </w:pPr>
      <w:rPr>
        <w:rFonts w:ascii="Symbol" w:hAnsi="Symbol" w:hint="default"/>
      </w:rPr>
    </w:lvl>
    <w:lvl w:ilvl="7" w:tplc="E13A3158">
      <w:start w:val="1"/>
      <w:numFmt w:val="bullet"/>
      <w:lvlText w:val="o"/>
      <w:lvlJc w:val="left"/>
      <w:pPr>
        <w:ind w:left="5760" w:hanging="360"/>
      </w:pPr>
      <w:rPr>
        <w:rFonts w:ascii="Courier New" w:hAnsi="Courier New" w:hint="default"/>
      </w:rPr>
    </w:lvl>
    <w:lvl w:ilvl="8" w:tplc="802A62B0">
      <w:start w:val="1"/>
      <w:numFmt w:val="bullet"/>
      <w:lvlText w:val=""/>
      <w:lvlJc w:val="left"/>
      <w:pPr>
        <w:ind w:left="6480" w:hanging="360"/>
      </w:pPr>
      <w:rPr>
        <w:rFonts w:ascii="Wingdings" w:hAnsi="Wingdings" w:hint="default"/>
      </w:rPr>
    </w:lvl>
  </w:abstractNum>
  <w:abstractNum w:abstractNumId="60" w15:restartNumberingAfterBreak="0">
    <w:nsid w:val="5FB27D74"/>
    <w:multiLevelType w:val="hybridMultilevel"/>
    <w:tmpl w:val="9AB6C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FE800C2"/>
    <w:multiLevelType w:val="hybridMultilevel"/>
    <w:tmpl w:val="8F4CBF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2" w15:restartNumberingAfterBreak="0">
    <w:nsid w:val="608E022B"/>
    <w:multiLevelType w:val="hybridMultilevel"/>
    <w:tmpl w:val="47E8E4B8"/>
    <w:lvl w:ilvl="0" w:tplc="28489C4A">
      <w:start w:val="1"/>
      <w:numFmt w:val="bullet"/>
      <w:lvlText w:val=""/>
      <w:lvlJc w:val="left"/>
      <w:pPr>
        <w:ind w:left="720" w:hanging="360"/>
      </w:pPr>
      <w:rPr>
        <w:rFonts w:ascii="Symbol" w:hAnsi="Symbol"/>
      </w:rPr>
    </w:lvl>
    <w:lvl w:ilvl="1" w:tplc="65341014">
      <w:start w:val="1"/>
      <w:numFmt w:val="bullet"/>
      <w:lvlText w:val=""/>
      <w:lvlJc w:val="left"/>
      <w:pPr>
        <w:ind w:left="720" w:hanging="360"/>
      </w:pPr>
      <w:rPr>
        <w:rFonts w:ascii="Symbol" w:hAnsi="Symbol"/>
      </w:rPr>
    </w:lvl>
    <w:lvl w:ilvl="2" w:tplc="0FAA46E2">
      <w:start w:val="1"/>
      <w:numFmt w:val="bullet"/>
      <w:lvlText w:val=""/>
      <w:lvlJc w:val="left"/>
      <w:pPr>
        <w:ind w:left="720" w:hanging="360"/>
      </w:pPr>
      <w:rPr>
        <w:rFonts w:ascii="Symbol" w:hAnsi="Symbol"/>
      </w:rPr>
    </w:lvl>
    <w:lvl w:ilvl="3" w:tplc="C0C4D330">
      <w:start w:val="1"/>
      <w:numFmt w:val="bullet"/>
      <w:lvlText w:val=""/>
      <w:lvlJc w:val="left"/>
      <w:pPr>
        <w:ind w:left="720" w:hanging="360"/>
      </w:pPr>
      <w:rPr>
        <w:rFonts w:ascii="Symbol" w:hAnsi="Symbol"/>
      </w:rPr>
    </w:lvl>
    <w:lvl w:ilvl="4" w:tplc="8C028B26">
      <w:start w:val="1"/>
      <w:numFmt w:val="bullet"/>
      <w:lvlText w:val=""/>
      <w:lvlJc w:val="left"/>
      <w:pPr>
        <w:ind w:left="720" w:hanging="360"/>
      </w:pPr>
      <w:rPr>
        <w:rFonts w:ascii="Symbol" w:hAnsi="Symbol"/>
      </w:rPr>
    </w:lvl>
    <w:lvl w:ilvl="5" w:tplc="DA707916">
      <w:start w:val="1"/>
      <w:numFmt w:val="bullet"/>
      <w:lvlText w:val=""/>
      <w:lvlJc w:val="left"/>
      <w:pPr>
        <w:ind w:left="720" w:hanging="360"/>
      </w:pPr>
      <w:rPr>
        <w:rFonts w:ascii="Symbol" w:hAnsi="Symbol"/>
      </w:rPr>
    </w:lvl>
    <w:lvl w:ilvl="6" w:tplc="CAEA2526">
      <w:start w:val="1"/>
      <w:numFmt w:val="bullet"/>
      <w:lvlText w:val=""/>
      <w:lvlJc w:val="left"/>
      <w:pPr>
        <w:ind w:left="720" w:hanging="360"/>
      </w:pPr>
      <w:rPr>
        <w:rFonts w:ascii="Symbol" w:hAnsi="Symbol"/>
      </w:rPr>
    </w:lvl>
    <w:lvl w:ilvl="7" w:tplc="75326CCA">
      <w:start w:val="1"/>
      <w:numFmt w:val="bullet"/>
      <w:lvlText w:val=""/>
      <w:lvlJc w:val="left"/>
      <w:pPr>
        <w:ind w:left="720" w:hanging="360"/>
      </w:pPr>
      <w:rPr>
        <w:rFonts w:ascii="Symbol" w:hAnsi="Symbol"/>
      </w:rPr>
    </w:lvl>
    <w:lvl w:ilvl="8" w:tplc="06DEC004">
      <w:start w:val="1"/>
      <w:numFmt w:val="bullet"/>
      <w:lvlText w:val=""/>
      <w:lvlJc w:val="left"/>
      <w:pPr>
        <w:ind w:left="720" w:hanging="360"/>
      </w:pPr>
      <w:rPr>
        <w:rFonts w:ascii="Symbol" w:hAnsi="Symbol"/>
      </w:rPr>
    </w:lvl>
  </w:abstractNum>
  <w:abstractNum w:abstractNumId="63" w15:restartNumberingAfterBreak="0">
    <w:nsid w:val="61CC12A2"/>
    <w:multiLevelType w:val="multilevel"/>
    <w:tmpl w:val="E77AE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266E11"/>
    <w:multiLevelType w:val="hybridMultilevel"/>
    <w:tmpl w:val="FFFFFFFF"/>
    <w:lvl w:ilvl="0" w:tplc="63423088">
      <w:start w:val="1"/>
      <w:numFmt w:val="bullet"/>
      <w:lvlText w:val=""/>
      <w:lvlJc w:val="left"/>
      <w:pPr>
        <w:ind w:left="720" w:hanging="360"/>
      </w:pPr>
      <w:rPr>
        <w:rFonts w:ascii="Symbol" w:hAnsi="Symbol" w:hint="default"/>
      </w:rPr>
    </w:lvl>
    <w:lvl w:ilvl="1" w:tplc="3782E02C">
      <w:start w:val="1"/>
      <w:numFmt w:val="bullet"/>
      <w:lvlText w:val="o"/>
      <w:lvlJc w:val="left"/>
      <w:pPr>
        <w:ind w:left="1440" w:hanging="360"/>
      </w:pPr>
      <w:rPr>
        <w:rFonts w:ascii="Courier New" w:hAnsi="Courier New" w:hint="default"/>
      </w:rPr>
    </w:lvl>
    <w:lvl w:ilvl="2" w:tplc="A57AB9FE">
      <w:start w:val="1"/>
      <w:numFmt w:val="bullet"/>
      <w:lvlText w:val=""/>
      <w:lvlJc w:val="left"/>
      <w:pPr>
        <w:ind w:left="2160" w:hanging="360"/>
      </w:pPr>
      <w:rPr>
        <w:rFonts w:ascii="Wingdings" w:hAnsi="Wingdings" w:hint="default"/>
      </w:rPr>
    </w:lvl>
    <w:lvl w:ilvl="3" w:tplc="F9F02022">
      <w:start w:val="1"/>
      <w:numFmt w:val="bullet"/>
      <w:lvlText w:val=""/>
      <w:lvlJc w:val="left"/>
      <w:pPr>
        <w:ind w:left="2880" w:hanging="360"/>
      </w:pPr>
      <w:rPr>
        <w:rFonts w:ascii="Symbol" w:hAnsi="Symbol" w:hint="default"/>
      </w:rPr>
    </w:lvl>
    <w:lvl w:ilvl="4" w:tplc="2A82011C">
      <w:start w:val="1"/>
      <w:numFmt w:val="bullet"/>
      <w:lvlText w:val="o"/>
      <w:lvlJc w:val="left"/>
      <w:pPr>
        <w:ind w:left="3600" w:hanging="360"/>
      </w:pPr>
      <w:rPr>
        <w:rFonts w:ascii="Courier New" w:hAnsi="Courier New" w:hint="default"/>
      </w:rPr>
    </w:lvl>
    <w:lvl w:ilvl="5" w:tplc="DE5646FE">
      <w:start w:val="1"/>
      <w:numFmt w:val="bullet"/>
      <w:lvlText w:val=""/>
      <w:lvlJc w:val="left"/>
      <w:pPr>
        <w:ind w:left="4320" w:hanging="360"/>
      </w:pPr>
      <w:rPr>
        <w:rFonts w:ascii="Wingdings" w:hAnsi="Wingdings" w:hint="default"/>
      </w:rPr>
    </w:lvl>
    <w:lvl w:ilvl="6" w:tplc="06566C5A">
      <w:start w:val="1"/>
      <w:numFmt w:val="bullet"/>
      <w:lvlText w:val=""/>
      <w:lvlJc w:val="left"/>
      <w:pPr>
        <w:ind w:left="5040" w:hanging="360"/>
      </w:pPr>
      <w:rPr>
        <w:rFonts w:ascii="Symbol" w:hAnsi="Symbol" w:hint="default"/>
      </w:rPr>
    </w:lvl>
    <w:lvl w:ilvl="7" w:tplc="57640E44">
      <w:start w:val="1"/>
      <w:numFmt w:val="bullet"/>
      <w:lvlText w:val="o"/>
      <w:lvlJc w:val="left"/>
      <w:pPr>
        <w:ind w:left="5760" w:hanging="360"/>
      </w:pPr>
      <w:rPr>
        <w:rFonts w:ascii="Courier New" w:hAnsi="Courier New" w:hint="default"/>
      </w:rPr>
    </w:lvl>
    <w:lvl w:ilvl="8" w:tplc="991AF8BE">
      <w:start w:val="1"/>
      <w:numFmt w:val="bullet"/>
      <w:lvlText w:val=""/>
      <w:lvlJc w:val="left"/>
      <w:pPr>
        <w:ind w:left="6480" w:hanging="360"/>
      </w:pPr>
      <w:rPr>
        <w:rFonts w:ascii="Wingdings" w:hAnsi="Wingdings" w:hint="default"/>
      </w:rPr>
    </w:lvl>
  </w:abstractNum>
  <w:abstractNum w:abstractNumId="65" w15:restartNumberingAfterBreak="0">
    <w:nsid w:val="627027F9"/>
    <w:multiLevelType w:val="hybridMultilevel"/>
    <w:tmpl w:val="4D1EE2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3623252"/>
    <w:multiLevelType w:val="hybridMultilevel"/>
    <w:tmpl w:val="FFFFFFFF"/>
    <w:lvl w:ilvl="0" w:tplc="D6EA838E">
      <w:start w:val="1"/>
      <w:numFmt w:val="bullet"/>
      <w:lvlText w:val=""/>
      <w:lvlJc w:val="left"/>
      <w:pPr>
        <w:ind w:left="720" w:hanging="360"/>
      </w:pPr>
      <w:rPr>
        <w:rFonts w:ascii="Symbol" w:hAnsi="Symbol" w:hint="default"/>
      </w:rPr>
    </w:lvl>
    <w:lvl w:ilvl="1" w:tplc="8850E072">
      <w:start w:val="1"/>
      <w:numFmt w:val="bullet"/>
      <w:lvlText w:val="o"/>
      <w:lvlJc w:val="left"/>
      <w:pPr>
        <w:ind w:left="1440" w:hanging="360"/>
      </w:pPr>
      <w:rPr>
        <w:rFonts w:ascii="Courier New" w:hAnsi="Courier New" w:hint="default"/>
      </w:rPr>
    </w:lvl>
    <w:lvl w:ilvl="2" w:tplc="110EBBA4">
      <w:start w:val="1"/>
      <w:numFmt w:val="bullet"/>
      <w:lvlText w:val=""/>
      <w:lvlJc w:val="left"/>
      <w:pPr>
        <w:ind w:left="2160" w:hanging="360"/>
      </w:pPr>
      <w:rPr>
        <w:rFonts w:ascii="Wingdings" w:hAnsi="Wingdings" w:hint="default"/>
      </w:rPr>
    </w:lvl>
    <w:lvl w:ilvl="3" w:tplc="12CA1CA4">
      <w:start w:val="1"/>
      <w:numFmt w:val="bullet"/>
      <w:lvlText w:val=""/>
      <w:lvlJc w:val="left"/>
      <w:pPr>
        <w:ind w:left="2880" w:hanging="360"/>
      </w:pPr>
      <w:rPr>
        <w:rFonts w:ascii="Symbol" w:hAnsi="Symbol" w:hint="default"/>
      </w:rPr>
    </w:lvl>
    <w:lvl w:ilvl="4" w:tplc="0F881868">
      <w:start w:val="1"/>
      <w:numFmt w:val="bullet"/>
      <w:lvlText w:val="o"/>
      <w:lvlJc w:val="left"/>
      <w:pPr>
        <w:ind w:left="3600" w:hanging="360"/>
      </w:pPr>
      <w:rPr>
        <w:rFonts w:ascii="Courier New" w:hAnsi="Courier New" w:hint="default"/>
      </w:rPr>
    </w:lvl>
    <w:lvl w:ilvl="5" w:tplc="B26C4A6C">
      <w:start w:val="1"/>
      <w:numFmt w:val="bullet"/>
      <w:lvlText w:val=""/>
      <w:lvlJc w:val="left"/>
      <w:pPr>
        <w:ind w:left="4320" w:hanging="360"/>
      </w:pPr>
      <w:rPr>
        <w:rFonts w:ascii="Wingdings" w:hAnsi="Wingdings" w:hint="default"/>
      </w:rPr>
    </w:lvl>
    <w:lvl w:ilvl="6" w:tplc="8CBA32D2">
      <w:start w:val="1"/>
      <w:numFmt w:val="bullet"/>
      <w:lvlText w:val=""/>
      <w:lvlJc w:val="left"/>
      <w:pPr>
        <w:ind w:left="5040" w:hanging="360"/>
      </w:pPr>
      <w:rPr>
        <w:rFonts w:ascii="Symbol" w:hAnsi="Symbol" w:hint="default"/>
      </w:rPr>
    </w:lvl>
    <w:lvl w:ilvl="7" w:tplc="23B6871A">
      <w:start w:val="1"/>
      <w:numFmt w:val="bullet"/>
      <w:lvlText w:val="o"/>
      <w:lvlJc w:val="left"/>
      <w:pPr>
        <w:ind w:left="5760" w:hanging="360"/>
      </w:pPr>
      <w:rPr>
        <w:rFonts w:ascii="Courier New" w:hAnsi="Courier New" w:hint="default"/>
      </w:rPr>
    </w:lvl>
    <w:lvl w:ilvl="8" w:tplc="88BC3536">
      <w:start w:val="1"/>
      <w:numFmt w:val="bullet"/>
      <w:lvlText w:val=""/>
      <w:lvlJc w:val="left"/>
      <w:pPr>
        <w:ind w:left="6480" w:hanging="360"/>
      </w:pPr>
      <w:rPr>
        <w:rFonts w:ascii="Wingdings" w:hAnsi="Wingdings" w:hint="default"/>
      </w:rPr>
    </w:lvl>
  </w:abstractNum>
  <w:abstractNum w:abstractNumId="67" w15:restartNumberingAfterBreak="0">
    <w:nsid w:val="6411480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E87396"/>
    <w:multiLevelType w:val="hybridMultilevel"/>
    <w:tmpl w:val="404E6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505332F"/>
    <w:multiLevelType w:val="hybridMultilevel"/>
    <w:tmpl w:val="BEBEF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640BE85"/>
    <w:multiLevelType w:val="hybridMultilevel"/>
    <w:tmpl w:val="FFFFFFFF"/>
    <w:lvl w:ilvl="0" w:tplc="B4A4A69A">
      <w:start w:val="1"/>
      <w:numFmt w:val="bullet"/>
      <w:lvlText w:val=""/>
      <w:lvlJc w:val="left"/>
      <w:pPr>
        <w:ind w:left="720" w:hanging="360"/>
      </w:pPr>
      <w:rPr>
        <w:rFonts w:ascii="Symbol" w:hAnsi="Symbol" w:hint="default"/>
      </w:rPr>
    </w:lvl>
    <w:lvl w:ilvl="1" w:tplc="DD98CA18">
      <w:start w:val="1"/>
      <w:numFmt w:val="bullet"/>
      <w:lvlText w:val="o"/>
      <w:lvlJc w:val="left"/>
      <w:pPr>
        <w:ind w:left="1440" w:hanging="360"/>
      </w:pPr>
      <w:rPr>
        <w:rFonts w:ascii="Courier New" w:hAnsi="Courier New" w:hint="default"/>
      </w:rPr>
    </w:lvl>
    <w:lvl w:ilvl="2" w:tplc="AAA868F4">
      <w:start w:val="1"/>
      <w:numFmt w:val="bullet"/>
      <w:lvlText w:val=""/>
      <w:lvlJc w:val="left"/>
      <w:pPr>
        <w:ind w:left="2160" w:hanging="360"/>
      </w:pPr>
      <w:rPr>
        <w:rFonts w:ascii="Wingdings" w:hAnsi="Wingdings" w:hint="default"/>
      </w:rPr>
    </w:lvl>
    <w:lvl w:ilvl="3" w:tplc="C3B0C7AA">
      <w:start w:val="1"/>
      <w:numFmt w:val="bullet"/>
      <w:lvlText w:val=""/>
      <w:lvlJc w:val="left"/>
      <w:pPr>
        <w:ind w:left="2880" w:hanging="360"/>
      </w:pPr>
      <w:rPr>
        <w:rFonts w:ascii="Symbol" w:hAnsi="Symbol" w:hint="default"/>
      </w:rPr>
    </w:lvl>
    <w:lvl w:ilvl="4" w:tplc="8168EF1C">
      <w:start w:val="1"/>
      <w:numFmt w:val="bullet"/>
      <w:lvlText w:val="o"/>
      <w:lvlJc w:val="left"/>
      <w:pPr>
        <w:ind w:left="3600" w:hanging="360"/>
      </w:pPr>
      <w:rPr>
        <w:rFonts w:ascii="Courier New" w:hAnsi="Courier New" w:hint="default"/>
      </w:rPr>
    </w:lvl>
    <w:lvl w:ilvl="5" w:tplc="8384C636">
      <w:start w:val="1"/>
      <w:numFmt w:val="bullet"/>
      <w:lvlText w:val=""/>
      <w:lvlJc w:val="left"/>
      <w:pPr>
        <w:ind w:left="4320" w:hanging="360"/>
      </w:pPr>
      <w:rPr>
        <w:rFonts w:ascii="Wingdings" w:hAnsi="Wingdings" w:hint="default"/>
      </w:rPr>
    </w:lvl>
    <w:lvl w:ilvl="6" w:tplc="86CA866C">
      <w:start w:val="1"/>
      <w:numFmt w:val="bullet"/>
      <w:lvlText w:val=""/>
      <w:lvlJc w:val="left"/>
      <w:pPr>
        <w:ind w:left="5040" w:hanging="360"/>
      </w:pPr>
      <w:rPr>
        <w:rFonts w:ascii="Symbol" w:hAnsi="Symbol" w:hint="default"/>
      </w:rPr>
    </w:lvl>
    <w:lvl w:ilvl="7" w:tplc="77B0173E">
      <w:start w:val="1"/>
      <w:numFmt w:val="bullet"/>
      <w:lvlText w:val="o"/>
      <w:lvlJc w:val="left"/>
      <w:pPr>
        <w:ind w:left="5760" w:hanging="360"/>
      </w:pPr>
      <w:rPr>
        <w:rFonts w:ascii="Courier New" w:hAnsi="Courier New" w:hint="default"/>
      </w:rPr>
    </w:lvl>
    <w:lvl w:ilvl="8" w:tplc="EEB4FCEC">
      <w:start w:val="1"/>
      <w:numFmt w:val="bullet"/>
      <w:lvlText w:val=""/>
      <w:lvlJc w:val="left"/>
      <w:pPr>
        <w:ind w:left="6480" w:hanging="360"/>
      </w:pPr>
      <w:rPr>
        <w:rFonts w:ascii="Wingdings" w:hAnsi="Wingdings" w:hint="default"/>
      </w:rPr>
    </w:lvl>
  </w:abstractNum>
  <w:abstractNum w:abstractNumId="71" w15:restartNumberingAfterBreak="0">
    <w:nsid w:val="66EFF6F3"/>
    <w:multiLevelType w:val="hybridMultilevel"/>
    <w:tmpl w:val="FFFFFFFF"/>
    <w:lvl w:ilvl="0" w:tplc="099277AC">
      <w:start w:val="1"/>
      <w:numFmt w:val="bullet"/>
      <w:lvlText w:val=""/>
      <w:lvlJc w:val="left"/>
      <w:pPr>
        <w:ind w:left="720" w:hanging="360"/>
      </w:pPr>
      <w:rPr>
        <w:rFonts w:ascii="Symbol" w:hAnsi="Symbol" w:hint="default"/>
      </w:rPr>
    </w:lvl>
    <w:lvl w:ilvl="1" w:tplc="6E040738">
      <w:start w:val="1"/>
      <w:numFmt w:val="bullet"/>
      <w:lvlText w:val="o"/>
      <w:lvlJc w:val="left"/>
      <w:pPr>
        <w:ind w:left="1440" w:hanging="360"/>
      </w:pPr>
      <w:rPr>
        <w:rFonts w:ascii="Courier New" w:hAnsi="Courier New" w:hint="default"/>
      </w:rPr>
    </w:lvl>
    <w:lvl w:ilvl="2" w:tplc="2F22B068">
      <w:start w:val="1"/>
      <w:numFmt w:val="bullet"/>
      <w:lvlText w:val=""/>
      <w:lvlJc w:val="left"/>
      <w:pPr>
        <w:ind w:left="2160" w:hanging="360"/>
      </w:pPr>
      <w:rPr>
        <w:rFonts w:ascii="Wingdings" w:hAnsi="Wingdings" w:hint="default"/>
      </w:rPr>
    </w:lvl>
    <w:lvl w:ilvl="3" w:tplc="23A4B9D6">
      <w:start w:val="1"/>
      <w:numFmt w:val="bullet"/>
      <w:lvlText w:val=""/>
      <w:lvlJc w:val="left"/>
      <w:pPr>
        <w:ind w:left="2880" w:hanging="360"/>
      </w:pPr>
      <w:rPr>
        <w:rFonts w:ascii="Symbol" w:hAnsi="Symbol" w:hint="default"/>
      </w:rPr>
    </w:lvl>
    <w:lvl w:ilvl="4" w:tplc="C09A49DC">
      <w:start w:val="1"/>
      <w:numFmt w:val="bullet"/>
      <w:lvlText w:val="o"/>
      <w:lvlJc w:val="left"/>
      <w:pPr>
        <w:ind w:left="3600" w:hanging="360"/>
      </w:pPr>
      <w:rPr>
        <w:rFonts w:ascii="Courier New" w:hAnsi="Courier New" w:hint="default"/>
      </w:rPr>
    </w:lvl>
    <w:lvl w:ilvl="5" w:tplc="F5C29AA6">
      <w:start w:val="1"/>
      <w:numFmt w:val="bullet"/>
      <w:lvlText w:val=""/>
      <w:lvlJc w:val="left"/>
      <w:pPr>
        <w:ind w:left="4320" w:hanging="360"/>
      </w:pPr>
      <w:rPr>
        <w:rFonts w:ascii="Wingdings" w:hAnsi="Wingdings" w:hint="default"/>
      </w:rPr>
    </w:lvl>
    <w:lvl w:ilvl="6" w:tplc="6EFA04F0">
      <w:start w:val="1"/>
      <w:numFmt w:val="bullet"/>
      <w:lvlText w:val=""/>
      <w:lvlJc w:val="left"/>
      <w:pPr>
        <w:ind w:left="5040" w:hanging="360"/>
      </w:pPr>
      <w:rPr>
        <w:rFonts w:ascii="Symbol" w:hAnsi="Symbol" w:hint="default"/>
      </w:rPr>
    </w:lvl>
    <w:lvl w:ilvl="7" w:tplc="B97C41D6">
      <w:start w:val="1"/>
      <w:numFmt w:val="bullet"/>
      <w:lvlText w:val="o"/>
      <w:lvlJc w:val="left"/>
      <w:pPr>
        <w:ind w:left="5760" w:hanging="360"/>
      </w:pPr>
      <w:rPr>
        <w:rFonts w:ascii="Courier New" w:hAnsi="Courier New" w:hint="default"/>
      </w:rPr>
    </w:lvl>
    <w:lvl w:ilvl="8" w:tplc="2FD8DEF2">
      <w:start w:val="1"/>
      <w:numFmt w:val="bullet"/>
      <w:lvlText w:val=""/>
      <w:lvlJc w:val="left"/>
      <w:pPr>
        <w:ind w:left="6480" w:hanging="360"/>
      </w:pPr>
      <w:rPr>
        <w:rFonts w:ascii="Wingdings" w:hAnsi="Wingdings" w:hint="default"/>
      </w:rPr>
    </w:lvl>
  </w:abstractNum>
  <w:abstractNum w:abstractNumId="72" w15:restartNumberingAfterBreak="0">
    <w:nsid w:val="68D1247E"/>
    <w:multiLevelType w:val="hybridMultilevel"/>
    <w:tmpl w:val="FFFFFFFF"/>
    <w:lvl w:ilvl="0" w:tplc="7F4287AA">
      <w:start w:val="1"/>
      <w:numFmt w:val="bullet"/>
      <w:lvlText w:val=""/>
      <w:lvlJc w:val="left"/>
      <w:pPr>
        <w:ind w:left="720" w:hanging="360"/>
      </w:pPr>
      <w:rPr>
        <w:rFonts w:ascii="Symbol" w:hAnsi="Symbol" w:hint="default"/>
      </w:rPr>
    </w:lvl>
    <w:lvl w:ilvl="1" w:tplc="1DB64D16">
      <w:start w:val="1"/>
      <w:numFmt w:val="bullet"/>
      <w:lvlText w:val="o"/>
      <w:lvlJc w:val="left"/>
      <w:pPr>
        <w:ind w:left="1440" w:hanging="360"/>
      </w:pPr>
      <w:rPr>
        <w:rFonts w:ascii="Courier New" w:hAnsi="Courier New" w:hint="default"/>
      </w:rPr>
    </w:lvl>
    <w:lvl w:ilvl="2" w:tplc="B2E46ECA">
      <w:start w:val="1"/>
      <w:numFmt w:val="bullet"/>
      <w:lvlText w:val=""/>
      <w:lvlJc w:val="left"/>
      <w:pPr>
        <w:ind w:left="2160" w:hanging="360"/>
      </w:pPr>
      <w:rPr>
        <w:rFonts w:ascii="Wingdings" w:hAnsi="Wingdings" w:hint="default"/>
      </w:rPr>
    </w:lvl>
    <w:lvl w:ilvl="3" w:tplc="AF74AB7A">
      <w:start w:val="1"/>
      <w:numFmt w:val="bullet"/>
      <w:lvlText w:val=""/>
      <w:lvlJc w:val="left"/>
      <w:pPr>
        <w:ind w:left="2880" w:hanging="360"/>
      </w:pPr>
      <w:rPr>
        <w:rFonts w:ascii="Symbol" w:hAnsi="Symbol" w:hint="default"/>
      </w:rPr>
    </w:lvl>
    <w:lvl w:ilvl="4" w:tplc="078A9E4C">
      <w:start w:val="1"/>
      <w:numFmt w:val="bullet"/>
      <w:lvlText w:val="o"/>
      <w:lvlJc w:val="left"/>
      <w:pPr>
        <w:ind w:left="3600" w:hanging="360"/>
      </w:pPr>
      <w:rPr>
        <w:rFonts w:ascii="Courier New" w:hAnsi="Courier New" w:hint="default"/>
      </w:rPr>
    </w:lvl>
    <w:lvl w:ilvl="5" w:tplc="68060A4A">
      <w:start w:val="1"/>
      <w:numFmt w:val="bullet"/>
      <w:lvlText w:val=""/>
      <w:lvlJc w:val="left"/>
      <w:pPr>
        <w:ind w:left="4320" w:hanging="360"/>
      </w:pPr>
      <w:rPr>
        <w:rFonts w:ascii="Wingdings" w:hAnsi="Wingdings" w:hint="default"/>
      </w:rPr>
    </w:lvl>
    <w:lvl w:ilvl="6" w:tplc="3D1CA576">
      <w:start w:val="1"/>
      <w:numFmt w:val="bullet"/>
      <w:lvlText w:val=""/>
      <w:lvlJc w:val="left"/>
      <w:pPr>
        <w:ind w:left="5040" w:hanging="360"/>
      </w:pPr>
      <w:rPr>
        <w:rFonts w:ascii="Symbol" w:hAnsi="Symbol" w:hint="default"/>
      </w:rPr>
    </w:lvl>
    <w:lvl w:ilvl="7" w:tplc="0C1854E2">
      <w:start w:val="1"/>
      <w:numFmt w:val="bullet"/>
      <w:lvlText w:val="o"/>
      <w:lvlJc w:val="left"/>
      <w:pPr>
        <w:ind w:left="5760" w:hanging="360"/>
      </w:pPr>
      <w:rPr>
        <w:rFonts w:ascii="Courier New" w:hAnsi="Courier New" w:hint="default"/>
      </w:rPr>
    </w:lvl>
    <w:lvl w:ilvl="8" w:tplc="F5DEF82C">
      <w:start w:val="1"/>
      <w:numFmt w:val="bullet"/>
      <w:lvlText w:val=""/>
      <w:lvlJc w:val="left"/>
      <w:pPr>
        <w:ind w:left="6480" w:hanging="360"/>
      </w:pPr>
      <w:rPr>
        <w:rFonts w:ascii="Wingdings" w:hAnsi="Wingdings" w:hint="default"/>
      </w:rPr>
    </w:lvl>
  </w:abstractNum>
  <w:abstractNum w:abstractNumId="73" w15:restartNumberingAfterBreak="0">
    <w:nsid w:val="6B183C4B"/>
    <w:multiLevelType w:val="hybridMultilevel"/>
    <w:tmpl w:val="5C28EAF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6C3E1028"/>
    <w:multiLevelType w:val="hybridMultilevel"/>
    <w:tmpl w:val="FFFFFFFF"/>
    <w:lvl w:ilvl="0" w:tplc="DF94C27E">
      <w:start w:val="1"/>
      <w:numFmt w:val="bullet"/>
      <w:lvlText w:val=""/>
      <w:lvlJc w:val="left"/>
      <w:pPr>
        <w:ind w:left="720" w:hanging="360"/>
      </w:pPr>
      <w:rPr>
        <w:rFonts w:ascii="Symbol" w:hAnsi="Symbol" w:hint="default"/>
      </w:rPr>
    </w:lvl>
    <w:lvl w:ilvl="1" w:tplc="02E45264">
      <w:start w:val="1"/>
      <w:numFmt w:val="bullet"/>
      <w:lvlText w:val="o"/>
      <w:lvlJc w:val="left"/>
      <w:pPr>
        <w:ind w:left="1440" w:hanging="360"/>
      </w:pPr>
      <w:rPr>
        <w:rFonts w:ascii="Courier New" w:hAnsi="Courier New" w:hint="default"/>
      </w:rPr>
    </w:lvl>
    <w:lvl w:ilvl="2" w:tplc="521EA304">
      <w:start w:val="1"/>
      <w:numFmt w:val="bullet"/>
      <w:lvlText w:val=""/>
      <w:lvlJc w:val="left"/>
      <w:pPr>
        <w:ind w:left="2160" w:hanging="360"/>
      </w:pPr>
      <w:rPr>
        <w:rFonts w:ascii="Wingdings" w:hAnsi="Wingdings" w:hint="default"/>
      </w:rPr>
    </w:lvl>
    <w:lvl w:ilvl="3" w:tplc="4A2278B2">
      <w:start w:val="1"/>
      <w:numFmt w:val="bullet"/>
      <w:lvlText w:val=""/>
      <w:lvlJc w:val="left"/>
      <w:pPr>
        <w:ind w:left="2880" w:hanging="360"/>
      </w:pPr>
      <w:rPr>
        <w:rFonts w:ascii="Symbol" w:hAnsi="Symbol" w:hint="default"/>
      </w:rPr>
    </w:lvl>
    <w:lvl w:ilvl="4" w:tplc="AFC24FF4">
      <w:start w:val="1"/>
      <w:numFmt w:val="bullet"/>
      <w:lvlText w:val="o"/>
      <w:lvlJc w:val="left"/>
      <w:pPr>
        <w:ind w:left="3600" w:hanging="360"/>
      </w:pPr>
      <w:rPr>
        <w:rFonts w:ascii="Courier New" w:hAnsi="Courier New" w:hint="default"/>
      </w:rPr>
    </w:lvl>
    <w:lvl w:ilvl="5" w:tplc="CBB8F884">
      <w:start w:val="1"/>
      <w:numFmt w:val="bullet"/>
      <w:lvlText w:val=""/>
      <w:lvlJc w:val="left"/>
      <w:pPr>
        <w:ind w:left="4320" w:hanging="360"/>
      </w:pPr>
      <w:rPr>
        <w:rFonts w:ascii="Wingdings" w:hAnsi="Wingdings" w:hint="default"/>
      </w:rPr>
    </w:lvl>
    <w:lvl w:ilvl="6" w:tplc="862E1D20">
      <w:start w:val="1"/>
      <w:numFmt w:val="bullet"/>
      <w:lvlText w:val=""/>
      <w:lvlJc w:val="left"/>
      <w:pPr>
        <w:ind w:left="5040" w:hanging="360"/>
      </w:pPr>
      <w:rPr>
        <w:rFonts w:ascii="Symbol" w:hAnsi="Symbol" w:hint="default"/>
      </w:rPr>
    </w:lvl>
    <w:lvl w:ilvl="7" w:tplc="9C804BCA">
      <w:start w:val="1"/>
      <w:numFmt w:val="bullet"/>
      <w:lvlText w:val="o"/>
      <w:lvlJc w:val="left"/>
      <w:pPr>
        <w:ind w:left="5760" w:hanging="360"/>
      </w:pPr>
      <w:rPr>
        <w:rFonts w:ascii="Courier New" w:hAnsi="Courier New" w:hint="default"/>
      </w:rPr>
    </w:lvl>
    <w:lvl w:ilvl="8" w:tplc="F552EC30">
      <w:start w:val="1"/>
      <w:numFmt w:val="bullet"/>
      <w:lvlText w:val=""/>
      <w:lvlJc w:val="left"/>
      <w:pPr>
        <w:ind w:left="6480" w:hanging="360"/>
      </w:pPr>
      <w:rPr>
        <w:rFonts w:ascii="Wingdings" w:hAnsi="Wingdings" w:hint="default"/>
      </w:rPr>
    </w:lvl>
  </w:abstractNum>
  <w:abstractNum w:abstractNumId="75" w15:restartNumberingAfterBreak="0">
    <w:nsid w:val="6E643902"/>
    <w:multiLevelType w:val="hybridMultilevel"/>
    <w:tmpl w:val="FFFFFFFF"/>
    <w:lvl w:ilvl="0" w:tplc="F53C8112">
      <w:start w:val="1"/>
      <w:numFmt w:val="bullet"/>
      <w:lvlText w:val=""/>
      <w:lvlJc w:val="left"/>
      <w:pPr>
        <w:ind w:left="720" w:hanging="360"/>
      </w:pPr>
      <w:rPr>
        <w:rFonts w:ascii="Symbol" w:hAnsi="Symbol" w:hint="default"/>
      </w:rPr>
    </w:lvl>
    <w:lvl w:ilvl="1" w:tplc="EF6EE28C">
      <w:start w:val="1"/>
      <w:numFmt w:val="bullet"/>
      <w:lvlText w:val="o"/>
      <w:lvlJc w:val="left"/>
      <w:pPr>
        <w:ind w:left="1440" w:hanging="360"/>
      </w:pPr>
      <w:rPr>
        <w:rFonts w:ascii="Courier New" w:hAnsi="Courier New" w:hint="default"/>
      </w:rPr>
    </w:lvl>
    <w:lvl w:ilvl="2" w:tplc="CA5E29F2">
      <w:start w:val="1"/>
      <w:numFmt w:val="bullet"/>
      <w:lvlText w:val=""/>
      <w:lvlJc w:val="left"/>
      <w:pPr>
        <w:ind w:left="2160" w:hanging="360"/>
      </w:pPr>
      <w:rPr>
        <w:rFonts w:ascii="Wingdings" w:hAnsi="Wingdings" w:hint="default"/>
      </w:rPr>
    </w:lvl>
    <w:lvl w:ilvl="3" w:tplc="75F24112">
      <w:start w:val="1"/>
      <w:numFmt w:val="bullet"/>
      <w:lvlText w:val=""/>
      <w:lvlJc w:val="left"/>
      <w:pPr>
        <w:ind w:left="2880" w:hanging="360"/>
      </w:pPr>
      <w:rPr>
        <w:rFonts w:ascii="Symbol" w:hAnsi="Symbol" w:hint="default"/>
      </w:rPr>
    </w:lvl>
    <w:lvl w:ilvl="4" w:tplc="A1B0718A">
      <w:start w:val="1"/>
      <w:numFmt w:val="bullet"/>
      <w:lvlText w:val="o"/>
      <w:lvlJc w:val="left"/>
      <w:pPr>
        <w:ind w:left="3600" w:hanging="360"/>
      </w:pPr>
      <w:rPr>
        <w:rFonts w:ascii="Courier New" w:hAnsi="Courier New" w:hint="default"/>
      </w:rPr>
    </w:lvl>
    <w:lvl w:ilvl="5" w:tplc="40EC2E6C">
      <w:start w:val="1"/>
      <w:numFmt w:val="bullet"/>
      <w:lvlText w:val=""/>
      <w:lvlJc w:val="left"/>
      <w:pPr>
        <w:ind w:left="4320" w:hanging="360"/>
      </w:pPr>
      <w:rPr>
        <w:rFonts w:ascii="Wingdings" w:hAnsi="Wingdings" w:hint="default"/>
      </w:rPr>
    </w:lvl>
    <w:lvl w:ilvl="6" w:tplc="6BB8D8F4">
      <w:start w:val="1"/>
      <w:numFmt w:val="bullet"/>
      <w:lvlText w:val=""/>
      <w:lvlJc w:val="left"/>
      <w:pPr>
        <w:ind w:left="5040" w:hanging="360"/>
      </w:pPr>
      <w:rPr>
        <w:rFonts w:ascii="Symbol" w:hAnsi="Symbol" w:hint="default"/>
      </w:rPr>
    </w:lvl>
    <w:lvl w:ilvl="7" w:tplc="94A041E0">
      <w:start w:val="1"/>
      <w:numFmt w:val="bullet"/>
      <w:lvlText w:val="o"/>
      <w:lvlJc w:val="left"/>
      <w:pPr>
        <w:ind w:left="5760" w:hanging="360"/>
      </w:pPr>
      <w:rPr>
        <w:rFonts w:ascii="Courier New" w:hAnsi="Courier New" w:hint="default"/>
      </w:rPr>
    </w:lvl>
    <w:lvl w:ilvl="8" w:tplc="BACA5A7C">
      <w:start w:val="1"/>
      <w:numFmt w:val="bullet"/>
      <w:lvlText w:val=""/>
      <w:lvlJc w:val="left"/>
      <w:pPr>
        <w:ind w:left="6480" w:hanging="360"/>
      </w:pPr>
      <w:rPr>
        <w:rFonts w:ascii="Wingdings" w:hAnsi="Wingdings" w:hint="default"/>
      </w:rPr>
    </w:lvl>
  </w:abstractNum>
  <w:abstractNum w:abstractNumId="76" w15:restartNumberingAfterBreak="0">
    <w:nsid w:val="70107889"/>
    <w:multiLevelType w:val="hybridMultilevel"/>
    <w:tmpl w:val="AFEC606A"/>
    <w:lvl w:ilvl="0" w:tplc="1409000F">
      <w:start w:val="1"/>
      <w:numFmt w:val="decimal"/>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04BEABB"/>
    <w:multiLevelType w:val="hybridMultilevel"/>
    <w:tmpl w:val="FFFFFFFF"/>
    <w:lvl w:ilvl="0" w:tplc="3990BBE2">
      <w:start w:val="1"/>
      <w:numFmt w:val="bullet"/>
      <w:lvlText w:val=""/>
      <w:lvlJc w:val="left"/>
      <w:pPr>
        <w:ind w:left="720" w:hanging="360"/>
      </w:pPr>
      <w:rPr>
        <w:rFonts w:ascii="Symbol" w:hAnsi="Symbol" w:hint="default"/>
      </w:rPr>
    </w:lvl>
    <w:lvl w:ilvl="1" w:tplc="7ED89DE6">
      <w:start w:val="1"/>
      <w:numFmt w:val="bullet"/>
      <w:lvlText w:val="o"/>
      <w:lvlJc w:val="left"/>
      <w:pPr>
        <w:ind w:left="1440" w:hanging="360"/>
      </w:pPr>
      <w:rPr>
        <w:rFonts w:ascii="Courier New" w:hAnsi="Courier New" w:hint="default"/>
      </w:rPr>
    </w:lvl>
    <w:lvl w:ilvl="2" w:tplc="1FDCA07A">
      <w:start w:val="1"/>
      <w:numFmt w:val="bullet"/>
      <w:lvlText w:val=""/>
      <w:lvlJc w:val="left"/>
      <w:pPr>
        <w:ind w:left="2160" w:hanging="360"/>
      </w:pPr>
      <w:rPr>
        <w:rFonts w:ascii="Wingdings" w:hAnsi="Wingdings" w:hint="default"/>
      </w:rPr>
    </w:lvl>
    <w:lvl w:ilvl="3" w:tplc="E4CCEF60">
      <w:start w:val="1"/>
      <w:numFmt w:val="bullet"/>
      <w:lvlText w:val=""/>
      <w:lvlJc w:val="left"/>
      <w:pPr>
        <w:ind w:left="2880" w:hanging="360"/>
      </w:pPr>
      <w:rPr>
        <w:rFonts w:ascii="Symbol" w:hAnsi="Symbol" w:hint="default"/>
      </w:rPr>
    </w:lvl>
    <w:lvl w:ilvl="4" w:tplc="D3A04F00">
      <w:start w:val="1"/>
      <w:numFmt w:val="bullet"/>
      <w:lvlText w:val="o"/>
      <w:lvlJc w:val="left"/>
      <w:pPr>
        <w:ind w:left="3600" w:hanging="360"/>
      </w:pPr>
      <w:rPr>
        <w:rFonts w:ascii="Courier New" w:hAnsi="Courier New" w:hint="default"/>
      </w:rPr>
    </w:lvl>
    <w:lvl w:ilvl="5" w:tplc="4078B7C0">
      <w:start w:val="1"/>
      <w:numFmt w:val="bullet"/>
      <w:lvlText w:val=""/>
      <w:lvlJc w:val="left"/>
      <w:pPr>
        <w:ind w:left="4320" w:hanging="360"/>
      </w:pPr>
      <w:rPr>
        <w:rFonts w:ascii="Wingdings" w:hAnsi="Wingdings" w:hint="default"/>
      </w:rPr>
    </w:lvl>
    <w:lvl w:ilvl="6" w:tplc="DEE47BB8">
      <w:start w:val="1"/>
      <w:numFmt w:val="bullet"/>
      <w:lvlText w:val=""/>
      <w:lvlJc w:val="left"/>
      <w:pPr>
        <w:ind w:left="5040" w:hanging="360"/>
      </w:pPr>
      <w:rPr>
        <w:rFonts w:ascii="Symbol" w:hAnsi="Symbol" w:hint="default"/>
      </w:rPr>
    </w:lvl>
    <w:lvl w:ilvl="7" w:tplc="B3DA50BE">
      <w:start w:val="1"/>
      <w:numFmt w:val="bullet"/>
      <w:lvlText w:val="o"/>
      <w:lvlJc w:val="left"/>
      <w:pPr>
        <w:ind w:left="5760" w:hanging="360"/>
      </w:pPr>
      <w:rPr>
        <w:rFonts w:ascii="Courier New" w:hAnsi="Courier New" w:hint="default"/>
      </w:rPr>
    </w:lvl>
    <w:lvl w:ilvl="8" w:tplc="FEE2CB22">
      <w:start w:val="1"/>
      <w:numFmt w:val="bullet"/>
      <w:lvlText w:val=""/>
      <w:lvlJc w:val="left"/>
      <w:pPr>
        <w:ind w:left="6480" w:hanging="360"/>
      </w:pPr>
      <w:rPr>
        <w:rFonts w:ascii="Wingdings" w:hAnsi="Wingdings" w:hint="default"/>
      </w:rPr>
    </w:lvl>
  </w:abstractNum>
  <w:abstractNum w:abstractNumId="78" w15:restartNumberingAfterBreak="0">
    <w:nsid w:val="7426849D"/>
    <w:multiLevelType w:val="hybridMultilevel"/>
    <w:tmpl w:val="FFFFFFFF"/>
    <w:lvl w:ilvl="0" w:tplc="70FCFF10">
      <w:start w:val="1"/>
      <w:numFmt w:val="bullet"/>
      <w:lvlText w:val=""/>
      <w:lvlJc w:val="left"/>
      <w:pPr>
        <w:ind w:left="720" w:hanging="360"/>
      </w:pPr>
      <w:rPr>
        <w:rFonts w:ascii="Symbol" w:hAnsi="Symbol" w:hint="default"/>
      </w:rPr>
    </w:lvl>
    <w:lvl w:ilvl="1" w:tplc="AE5C992C">
      <w:start w:val="1"/>
      <w:numFmt w:val="bullet"/>
      <w:lvlText w:val="o"/>
      <w:lvlJc w:val="left"/>
      <w:pPr>
        <w:ind w:left="1440" w:hanging="360"/>
      </w:pPr>
      <w:rPr>
        <w:rFonts w:ascii="Courier New" w:hAnsi="Courier New" w:hint="default"/>
      </w:rPr>
    </w:lvl>
    <w:lvl w:ilvl="2" w:tplc="BD1C85AE">
      <w:start w:val="1"/>
      <w:numFmt w:val="bullet"/>
      <w:lvlText w:val=""/>
      <w:lvlJc w:val="left"/>
      <w:pPr>
        <w:ind w:left="2160" w:hanging="360"/>
      </w:pPr>
      <w:rPr>
        <w:rFonts w:ascii="Wingdings" w:hAnsi="Wingdings" w:hint="default"/>
      </w:rPr>
    </w:lvl>
    <w:lvl w:ilvl="3" w:tplc="E51E4D8C">
      <w:start w:val="1"/>
      <w:numFmt w:val="bullet"/>
      <w:lvlText w:val=""/>
      <w:lvlJc w:val="left"/>
      <w:pPr>
        <w:ind w:left="2880" w:hanging="360"/>
      </w:pPr>
      <w:rPr>
        <w:rFonts w:ascii="Symbol" w:hAnsi="Symbol" w:hint="default"/>
      </w:rPr>
    </w:lvl>
    <w:lvl w:ilvl="4" w:tplc="8A1CB8F0">
      <w:start w:val="1"/>
      <w:numFmt w:val="bullet"/>
      <w:lvlText w:val="o"/>
      <w:lvlJc w:val="left"/>
      <w:pPr>
        <w:ind w:left="3600" w:hanging="360"/>
      </w:pPr>
      <w:rPr>
        <w:rFonts w:ascii="Courier New" w:hAnsi="Courier New" w:hint="default"/>
      </w:rPr>
    </w:lvl>
    <w:lvl w:ilvl="5" w:tplc="3DF669F4">
      <w:start w:val="1"/>
      <w:numFmt w:val="bullet"/>
      <w:lvlText w:val=""/>
      <w:lvlJc w:val="left"/>
      <w:pPr>
        <w:ind w:left="4320" w:hanging="360"/>
      </w:pPr>
      <w:rPr>
        <w:rFonts w:ascii="Wingdings" w:hAnsi="Wingdings" w:hint="default"/>
      </w:rPr>
    </w:lvl>
    <w:lvl w:ilvl="6" w:tplc="3620CB70">
      <w:start w:val="1"/>
      <w:numFmt w:val="bullet"/>
      <w:lvlText w:val=""/>
      <w:lvlJc w:val="left"/>
      <w:pPr>
        <w:ind w:left="5040" w:hanging="360"/>
      </w:pPr>
      <w:rPr>
        <w:rFonts w:ascii="Symbol" w:hAnsi="Symbol" w:hint="default"/>
      </w:rPr>
    </w:lvl>
    <w:lvl w:ilvl="7" w:tplc="04FEC920">
      <w:start w:val="1"/>
      <w:numFmt w:val="bullet"/>
      <w:lvlText w:val="o"/>
      <w:lvlJc w:val="left"/>
      <w:pPr>
        <w:ind w:left="5760" w:hanging="360"/>
      </w:pPr>
      <w:rPr>
        <w:rFonts w:ascii="Courier New" w:hAnsi="Courier New" w:hint="default"/>
      </w:rPr>
    </w:lvl>
    <w:lvl w:ilvl="8" w:tplc="44D86820">
      <w:start w:val="1"/>
      <w:numFmt w:val="bullet"/>
      <w:lvlText w:val=""/>
      <w:lvlJc w:val="left"/>
      <w:pPr>
        <w:ind w:left="6480" w:hanging="360"/>
      </w:pPr>
      <w:rPr>
        <w:rFonts w:ascii="Wingdings" w:hAnsi="Wingdings" w:hint="default"/>
      </w:rPr>
    </w:lvl>
  </w:abstractNum>
  <w:abstractNum w:abstractNumId="79" w15:restartNumberingAfterBreak="0">
    <w:nsid w:val="752D1B98"/>
    <w:multiLevelType w:val="hybridMultilevel"/>
    <w:tmpl w:val="75640FA2"/>
    <w:lvl w:ilvl="0" w:tplc="26922378">
      <w:start w:val="1"/>
      <w:numFmt w:val="bullet"/>
      <w:lvlText w:val=""/>
      <w:lvlJc w:val="left"/>
      <w:pPr>
        <w:ind w:left="720" w:hanging="360"/>
      </w:pPr>
      <w:rPr>
        <w:rFonts w:ascii="Symbol" w:hAnsi="Symbol"/>
      </w:rPr>
    </w:lvl>
    <w:lvl w:ilvl="1" w:tplc="112AB504">
      <w:start w:val="1"/>
      <w:numFmt w:val="bullet"/>
      <w:lvlText w:val=""/>
      <w:lvlJc w:val="left"/>
      <w:pPr>
        <w:ind w:left="720" w:hanging="360"/>
      </w:pPr>
      <w:rPr>
        <w:rFonts w:ascii="Symbol" w:hAnsi="Symbol"/>
      </w:rPr>
    </w:lvl>
    <w:lvl w:ilvl="2" w:tplc="F4D68034">
      <w:start w:val="1"/>
      <w:numFmt w:val="bullet"/>
      <w:lvlText w:val=""/>
      <w:lvlJc w:val="left"/>
      <w:pPr>
        <w:ind w:left="720" w:hanging="360"/>
      </w:pPr>
      <w:rPr>
        <w:rFonts w:ascii="Symbol" w:hAnsi="Symbol"/>
      </w:rPr>
    </w:lvl>
    <w:lvl w:ilvl="3" w:tplc="B2D28F4E">
      <w:start w:val="1"/>
      <w:numFmt w:val="bullet"/>
      <w:lvlText w:val=""/>
      <w:lvlJc w:val="left"/>
      <w:pPr>
        <w:ind w:left="720" w:hanging="360"/>
      </w:pPr>
      <w:rPr>
        <w:rFonts w:ascii="Symbol" w:hAnsi="Symbol"/>
      </w:rPr>
    </w:lvl>
    <w:lvl w:ilvl="4" w:tplc="2492538A">
      <w:start w:val="1"/>
      <w:numFmt w:val="bullet"/>
      <w:lvlText w:val=""/>
      <w:lvlJc w:val="left"/>
      <w:pPr>
        <w:ind w:left="720" w:hanging="360"/>
      </w:pPr>
      <w:rPr>
        <w:rFonts w:ascii="Symbol" w:hAnsi="Symbol"/>
      </w:rPr>
    </w:lvl>
    <w:lvl w:ilvl="5" w:tplc="35F8E698">
      <w:start w:val="1"/>
      <w:numFmt w:val="bullet"/>
      <w:lvlText w:val=""/>
      <w:lvlJc w:val="left"/>
      <w:pPr>
        <w:ind w:left="720" w:hanging="360"/>
      </w:pPr>
      <w:rPr>
        <w:rFonts w:ascii="Symbol" w:hAnsi="Symbol"/>
      </w:rPr>
    </w:lvl>
    <w:lvl w:ilvl="6" w:tplc="F370AF98">
      <w:start w:val="1"/>
      <w:numFmt w:val="bullet"/>
      <w:lvlText w:val=""/>
      <w:lvlJc w:val="left"/>
      <w:pPr>
        <w:ind w:left="720" w:hanging="360"/>
      </w:pPr>
      <w:rPr>
        <w:rFonts w:ascii="Symbol" w:hAnsi="Symbol"/>
      </w:rPr>
    </w:lvl>
    <w:lvl w:ilvl="7" w:tplc="E8080FC8">
      <w:start w:val="1"/>
      <w:numFmt w:val="bullet"/>
      <w:lvlText w:val=""/>
      <w:lvlJc w:val="left"/>
      <w:pPr>
        <w:ind w:left="720" w:hanging="360"/>
      </w:pPr>
      <w:rPr>
        <w:rFonts w:ascii="Symbol" w:hAnsi="Symbol"/>
      </w:rPr>
    </w:lvl>
    <w:lvl w:ilvl="8" w:tplc="ED0A549C">
      <w:start w:val="1"/>
      <w:numFmt w:val="bullet"/>
      <w:lvlText w:val=""/>
      <w:lvlJc w:val="left"/>
      <w:pPr>
        <w:ind w:left="720" w:hanging="360"/>
      </w:pPr>
      <w:rPr>
        <w:rFonts w:ascii="Symbol" w:hAnsi="Symbol"/>
      </w:rPr>
    </w:lvl>
  </w:abstractNum>
  <w:abstractNum w:abstractNumId="80" w15:restartNumberingAfterBreak="0">
    <w:nsid w:val="75B42666"/>
    <w:multiLevelType w:val="hybridMultilevel"/>
    <w:tmpl w:val="7344668A"/>
    <w:lvl w:ilvl="0" w:tplc="1782307C">
      <w:start w:val="1"/>
      <w:numFmt w:val="bullet"/>
      <w:lvlText w:val="·"/>
      <w:lvlJc w:val="left"/>
      <w:pPr>
        <w:ind w:left="720" w:hanging="360"/>
      </w:pPr>
      <w:rPr>
        <w:rFonts w:ascii="Symbol" w:hAnsi="Symbol" w:hint="default"/>
      </w:rPr>
    </w:lvl>
    <w:lvl w:ilvl="1" w:tplc="8DACA6BE">
      <w:start w:val="1"/>
      <w:numFmt w:val="bullet"/>
      <w:lvlText w:val="o"/>
      <w:lvlJc w:val="left"/>
      <w:pPr>
        <w:ind w:left="1440" w:hanging="360"/>
      </w:pPr>
      <w:rPr>
        <w:rFonts w:ascii="Courier New" w:hAnsi="Courier New" w:hint="default"/>
      </w:rPr>
    </w:lvl>
    <w:lvl w:ilvl="2" w:tplc="53B82776">
      <w:start w:val="1"/>
      <w:numFmt w:val="bullet"/>
      <w:lvlText w:val=""/>
      <w:lvlJc w:val="left"/>
      <w:pPr>
        <w:ind w:left="2160" w:hanging="360"/>
      </w:pPr>
      <w:rPr>
        <w:rFonts w:ascii="Wingdings" w:hAnsi="Wingdings" w:hint="default"/>
      </w:rPr>
    </w:lvl>
    <w:lvl w:ilvl="3" w:tplc="57748FD6">
      <w:start w:val="1"/>
      <w:numFmt w:val="bullet"/>
      <w:lvlText w:val=""/>
      <w:lvlJc w:val="left"/>
      <w:pPr>
        <w:ind w:left="2880" w:hanging="360"/>
      </w:pPr>
      <w:rPr>
        <w:rFonts w:ascii="Symbol" w:hAnsi="Symbol" w:hint="default"/>
      </w:rPr>
    </w:lvl>
    <w:lvl w:ilvl="4" w:tplc="81A0788E">
      <w:start w:val="1"/>
      <w:numFmt w:val="bullet"/>
      <w:lvlText w:val="o"/>
      <w:lvlJc w:val="left"/>
      <w:pPr>
        <w:ind w:left="3600" w:hanging="360"/>
      </w:pPr>
      <w:rPr>
        <w:rFonts w:ascii="Courier New" w:hAnsi="Courier New" w:hint="default"/>
      </w:rPr>
    </w:lvl>
    <w:lvl w:ilvl="5" w:tplc="49EC32DA">
      <w:start w:val="1"/>
      <w:numFmt w:val="bullet"/>
      <w:lvlText w:val=""/>
      <w:lvlJc w:val="left"/>
      <w:pPr>
        <w:ind w:left="4320" w:hanging="360"/>
      </w:pPr>
      <w:rPr>
        <w:rFonts w:ascii="Wingdings" w:hAnsi="Wingdings" w:hint="default"/>
      </w:rPr>
    </w:lvl>
    <w:lvl w:ilvl="6" w:tplc="46967230">
      <w:start w:val="1"/>
      <w:numFmt w:val="bullet"/>
      <w:lvlText w:val=""/>
      <w:lvlJc w:val="left"/>
      <w:pPr>
        <w:ind w:left="5040" w:hanging="360"/>
      </w:pPr>
      <w:rPr>
        <w:rFonts w:ascii="Symbol" w:hAnsi="Symbol" w:hint="default"/>
      </w:rPr>
    </w:lvl>
    <w:lvl w:ilvl="7" w:tplc="03B469BE">
      <w:start w:val="1"/>
      <w:numFmt w:val="bullet"/>
      <w:lvlText w:val="o"/>
      <w:lvlJc w:val="left"/>
      <w:pPr>
        <w:ind w:left="5760" w:hanging="360"/>
      </w:pPr>
      <w:rPr>
        <w:rFonts w:ascii="Courier New" w:hAnsi="Courier New" w:hint="default"/>
      </w:rPr>
    </w:lvl>
    <w:lvl w:ilvl="8" w:tplc="F6F225C8">
      <w:start w:val="1"/>
      <w:numFmt w:val="bullet"/>
      <w:lvlText w:val=""/>
      <w:lvlJc w:val="left"/>
      <w:pPr>
        <w:ind w:left="6480" w:hanging="360"/>
      </w:pPr>
      <w:rPr>
        <w:rFonts w:ascii="Wingdings" w:hAnsi="Wingdings" w:hint="default"/>
      </w:rPr>
    </w:lvl>
  </w:abstractNum>
  <w:abstractNum w:abstractNumId="81" w15:restartNumberingAfterBreak="0">
    <w:nsid w:val="76EE50F4"/>
    <w:multiLevelType w:val="hybridMultilevel"/>
    <w:tmpl w:val="53729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B483EB4"/>
    <w:multiLevelType w:val="hybridMultilevel"/>
    <w:tmpl w:val="FFFFFFFF"/>
    <w:lvl w:ilvl="0" w:tplc="E132FDF2">
      <w:start w:val="1"/>
      <w:numFmt w:val="bullet"/>
      <w:lvlText w:val="·"/>
      <w:lvlJc w:val="left"/>
      <w:pPr>
        <w:ind w:left="720" w:hanging="360"/>
      </w:pPr>
      <w:rPr>
        <w:rFonts w:ascii="Symbol" w:hAnsi="Symbol" w:hint="default"/>
      </w:rPr>
    </w:lvl>
    <w:lvl w:ilvl="1" w:tplc="B3AE8DC0">
      <w:start w:val="1"/>
      <w:numFmt w:val="bullet"/>
      <w:lvlText w:val="o"/>
      <w:lvlJc w:val="left"/>
      <w:pPr>
        <w:ind w:left="1440" w:hanging="360"/>
      </w:pPr>
      <w:rPr>
        <w:rFonts w:ascii="Courier New" w:hAnsi="Courier New" w:hint="default"/>
      </w:rPr>
    </w:lvl>
    <w:lvl w:ilvl="2" w:tplc="747AEBA2">
      <w:start w:val="1"/>
      <w:numFmt w:val="bullet"/>
      <w:lvlText w:val=""/>
      <w:lvlJc w:val="left"/>
      <w:pPr>
        <w:ind w:left="2160" w:hanging="360"/>
      </w:pPr>
      <w:rPr>
        <w:rFonts w:ascii="Wingdings" w:hAnsi="Wingdings" w:hint="default"/>
      </w:rPr>
    </w:lvl>
    <w:lvl w:ilvl="3" w:tplc="2F32D5B2">
      <w:start w:val="1"/>
      <w:numFmt w:val="bullet"/>
      <w:lvlText w:val=""/>
      <w:lvlJc w:val="left"/>
      <w:pPr>
        <w:ind w:left="2880" w:hanging="360"/>
      </w:pPr>
      <w:rPr>
        <w:rFonts w:ascii="Symbol" w:hAnsi="Symbol" w:hint="default"/>
      </w:rPr>
    </w:lvl>
    <w:lvl w:ilvl="4" w:tplc="9E86099A">
      <w:start w:val="1"/>
      <w:numFmt w:val="bullet"/>
      <w:lvlText w:val="o"/>
      <w:lvlJc w:val="left"/>
      <w:pPr>
        <w:ind w:left="3600" w:hanging="360"/>
      </w:pPr>
      <w:rPr>
        <w:rFonts w:ascii="Courier New" w:hAnsi="Courier New" w:hint="default"/>
      </w:rPr>
    </w:lvl>
    <w:lvl w:ilvl="5" w:tplc="D076D8BC">
      <w:start w:val="1"/>
      <w:numFmt w:val="bullet"/>
      <w:lvlText w:val=""/>
      <w:lvlJc w:val="left"/>
      <w:pPr>
        <w:ind w:left="4320" w:hanging="360"/>
      </w:pPr>
      <w:rPr>
        <w:rFonts w:ascii="Wingdings" w:hAnsi="Wingdings" w:hint="default"/>
      </w:rPr>
    </w:lvl>
    <w:lvl w:ilvl="6" w:tplc="3920CB92">
      <w:start w:val="1"/>
      <w:numFmt w:val="bullet"/>
      <w:lvlText w:val=""/>
      <w:lvlJc w:val="left"/>
      <w:pPr>
        <w:ind w:left="5040" w:hanging="360"/>
      </w:pPr>
      <w:rPr>
        <w:rFonts w:ascii="Symbol" w:hAnsi="Symbol" w:hint="default"/>
      </w:rPr>
    </w:lvl>
    <w:lvl w:ilvl="7" w:tplc="157CA454">
      <w:start w:val="1"/>
      <w:numFmt w:val="bullet"/>
      <w:lvlText w:val="o"/>
      <w:lvlJc w:val="left"/>
      <w:pPr>
        <w:ind w:left="5760" w:hanging="360"/>
      </w:pPr>
      <w:rPr>
        <w:rFonts w:ascii="Courier New" w:hAnsi="Courier New" w:hint="default"/>
      </w:rPr>
    </w:lvl>
    <w:lvl w:ilvl="8" w:tplc="B54E0D1E">
      <w:start w:val="1"/>
      <w:numFmt w:val="bullet"/>
      <w:lvlText w:val=""/>
      <w:lvlJc w:val="left"/>
      <w:pPr>
        <w:ind w:left="6480" w:hanging="360"/>
      </w:pPr>
      <w:rPr>
        <w:rFonts w:ascii="Wingdings" w:hAnsi="Wingdings" w:hint="default"/>
      </w:rPr>
    </w:lvl>
  </w:abstractNum>
  <w:abstractNum w:abstractNumId="83" w15:restartNumberingAfterBreak="0">
    <w:nsid w:val="7B5663A0"/>
    <w:multiLevelType w:val="hybridMultilevel"/>
    <w:tmpl w:val="AF7EFB76"/>
    <w:lvl w:ilvl="0" w:tplc="91B8E1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B94284C"/>
    <w:multiLevelType w:val="hybridMultilevel"/>
    <w:tmpl w:val="30C2E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EE9C595"/>
    <w:multiLevelType w:val="hybridMultilevel"/>
    <w:tmpl w:val="FFFFFFFF"/>
    <w:lvl w:ilvl="0" w:tplc="1B142D9A">
      <w:start w:val="1"/>
      <w:numFmt w:val="bullet"/>
      <w:lvlText w:val=""/>
      <w:lvlJc w:val="left"/>
      <w:pPr>
        <w:ind w:left="720" w:hanging="360"/>
      </w:pPr>
      <w:rPr>
        <w:rFonts w:ascii="Symbol" w:hAnsi="Symbol" w:hint="default"/>
      </w:rPr>
    </w:lvl>
    <w:lvl w:ilvl="1" w:tplc="D80A7048">
      <w:start w:val="1"/>
      <w:numFmt w:val="bullet"/>
      <w:lvlText w:val="o"/>
      <w:lvlJc w:val="left"/>
      <w:pPr>
        <w:ind w:left="1440" w:hanging="360"/>
      </w:pPr>
      <w:rPr>
        <w:rFonts w:ascii="Courier New" w:hAnsi="Courier New" w:hint="default"/>
      </w:rPr>
    </w:lvl>
    <w:lvl w:ilvl="2" w:tplc="DB90D4FC">
      <w:start w:val="1"/>
      <w:numFmt w:val="bullet"/>
      <w:lvlText w:val=""/>
      <w:lvlJc w:val="left"/>
      <w:pPr>
        <w:ind w:left="2160" w:hanging="360"/>
      </w:pPr>
      <w:rPr>
        <w:rFonts w:ascii="Wingdings" w:hAnsi="Wingdings" w:hint="default"/>
      </w:rPr>
    </w:lvl>
    <w:lvl w:ilvl="3" w:tplc="552E31A0">
      <w:start w:val="1"/>
      <w:numFmt w:val="bullet"/>
      <w:lvlText w:val=""/>
      <w:lvlJc w:val="left"/>
      <w:pPr>
        <w:ind w:left="2880" w:hanging="360"/>
      </w:pPr>
      <w:rPr>
        <w:rFonts w:ascii="Symbol" w:hAnsi="Symbol" w:hint="default"/>
      </w:rPr>
    </w:lvl>
    <w:lvl w:ilvl="4" w:tplc="18225164">
      <w:start w:val="1"/>
      <w:numFmt w:val="bullet"/>
      <w:lvlText w:val="o"/>
      <w:lvlJc w:val="left"/>
      <w:pPr>
        <w:ind w:left="3600" w:hanging="360"/>
      </w:pPr>
      <w:rPr>
        <w:rFonts w:ascii="Courier New" w:hAnsi="Courier New" w:hint="default"/>
      </w:rPr>
    </w:lvl>
    <w:lvl w:ilvl="5" w:tplc="BA365D66">
      <w:start w:val="1"/>
      <w:numFmt w:val="bullet"/>
      <w:lvlText w:val=""/>
      <w:lvlJc w:val="left"/>
      <w:pPr>
        <w:ind w:left="4320" w:hanging="360"/>
      </w:pPr>
      <w:rPr>
        <w:rFonts w:ascii="Wingdings" w:hAnsi="Wingdings" w:hint="default"/>
      </w:rPr>
    </w:lvl>
    <w:lvl w:ilvl="6" w:tplc="742AD814">
      <w:start w:val="1"/>
      <w:numFmt w:val="bullet"/>
      <w:lvlText w:val=""/>
      <w:lvlJc w:val="left"/>
      <w:pPr>
        <w:ind w:left="5040" w:hanging="360"/>
      </w:pPr>
      <w:rPr>
        <w:rFonts w:ascii="Symbol" w:hAnsi="Symbol" w:hint="default"/>
      </w:rPr>
    </w:lvl>
    <w:lvl w:ilvl="7" w:tplc="08AE4630">
      <w:start w:val="1"/>
      <w:numFmt w:val="bullet"/>
      <w:lvlText w:val="o"/>
      <w:lvlJc w:val="left"/>
      <w:pPr>
        <w:ind w:left="5760" w:hanging="360"/>
      </w:pPr>
      <w:rPr>
        <w:rFonts w:ascii="Courier New" w:hAnsi="Courier New" w:hint="default"/>
      </w:rPr>
    </w:lvl>
    <w:lvl w:ilvl="8" w:tplc="0C06C71E">
      <w:start w:val="1"/>
      <w:numFmt w:val="bullet"/>
      <w:lvlText w:val=""/>
      <w:lvlJc w:val="left"/>
      <w:pPr>
        <w:ind w:left="6480" w:hanging="360"/>
      </w:pPr>
      <w:rPr>
        <w:rFonts w:ascii="Wingdings" w:hAnsi="Wingdings" w:hint="default"/>
      </w:rPr>
    </w:lvl>
  </w:abstractNum>
  <w:num w:numId="1" w16cid:durableId="127284872">
    <w:abstractNumId w:val="36"/>
  </w:num>
  <w:num w:numId="2" w16cid:durableId="656081500">
    <w:abstractNumId w:val="20"/>
  </w:num>
  <w:num w:numId="3" w16cid:durableId="1328051797">
    <w:abstractNumId w:val="76"/>
  </w:num>
  <w:num w:numId="4" w16cid:durableId="1692603939">
    <w:abstractNumId w:val="65"/>
  </w:num>
  <w:num w:numId="5" w16cid:durableId="1483041573">
    <w:abstractNumId w:val="44"/>
  </w:num>
  <w:num w:numId="6" w16cid:durableId="935820366">
    <w:abstractNumId w:val="34"/>
  </w:num>
  <w:num w:numId="7" w16cid:durableId="1336567259">
    <w:abstractNumId w:val="26"/>
  </w:num>
  <w:num w:numId="8" w16cid:durableId="1277444394">
    <w:abstractNumId w:val="1"/>
  </w:num>
  <w:num w:numId="9" w16cid:durableId="1495099437">
    <w:abstractNumId w:val="39"/>
  </w:num>
  <w:num w:numId="10" w16cid:durableId="1213225731">
    <w:abstractNumId w:val="46"/>
  </w:num>
  <w:num w:numId="11" w16cid:durableId="1620335243">
    <w:abstractNumId w:val="82"/>
  </w:num>
  <w:num w:numId="12" w16cid:durableId="2074884058">
    <w:abstractNumId w:val="78"/>
  </w:num>
  <w:num w:numId="13" w16cid:durableId="122580523">
    <w:abstractNumId w:val="15"/>
  </w:num>
  <w:num w:numId="14" w16cid:durableId="827286502">
    <w:abstractNumId w:val="55"/>
  </w:num>
  <w:num w:numId="15" w16cid:durableId="344090574">
    <w:abstractNumId w:val="22"/>
  </w:num>
  <w:num w:numId="16" w16cid:durableId="686640277">
    <w:abstractNumId w:val="43"/>
  </w:num>
  <w:num w:numId="17" w16cid:durableId="246380711">
    <w:abstractNumId w:val="81"/>
  </w:num>
  <w:num w:numId="18" w16cid:durableId="824933646">
    <w:abstractNumId w:val="61"/>
  </w:num>
  <w:num w:numId="19" w16cid:durableId="22681250">
    <w:abstractNumId w:val="62"/>
  </w:num>
  <w:num w:numId="20" w16cid:durableId="620498302">
    <w:abstractNumId w:val="67"/>
  </w:num>
  <w:num w:numId="21" w16cid:durableId="2012633654">
    <w:abstractNumId w:val="21"/>
  </w:num>
  <w:num w:numId="22" w16cid:durableId="1975138917">
    <w:abstractNumId w:val="2"/>
  </w:num>
  <w:num w:numId="23" w16cid:durableId="1579903612">
    <w:abstractNumId w:val="48"/>
  </w:num>
  <w:num w:numId="24" w16cid:durableId="1055012676">
    <w:abstractNumId w:val="83"/>
  </w:num>
  <w:num w:numId="25" w16cid:durableId="304242261">
    <w:abstractNumId w:val="53"/>
  </w:num>
  <w:num w:numId="26" w16cid:durableId="91049139">
    <w:abstractNumId w:val="40"/>
  </w:num>
  <w:num w:numId="27" w16cid:durableId="478035519">
    <w:abstractNumId w:val="50"/>
  </w:num>
  <w:num w:numId="28" w16cid:durableId="748842772">
    <w:abstractNumId w:val="17"/>
  </w:num>
  <w:num w:numId="29" w16cid:durableId="35929009">
    <w:abstractNumId w:val="80"/>
  </w:num>
  <w:num w:numId="30" w16cid:durableId="1965622983">
    <w:abstractNumId w:val="70"/>
  </w:num>
  <w:num w:numId="31" w16cid:durableId="107968938">
    <w:abstractNumId w:val="41"/>
  </w:num>
  <w:num w:numId="32" w16cid:durableId="810443312">
    <w:abstractNumId w:val="79"/>
  </w:num>
  <w:num w:numId="33" w16cid:durableId="593829039">
    <w:abstractNumId w:val="29"/>
  </w:num>
  <w:num w:numId="34" w16cid:durableId="1079867466">
    <w:abstractNumId w:val="9"/>
  </w:num>
  <w:num w:numId="35" w16cid:durableId="1385520329">
    <w:abstractNumId w:val="60"/>
  </w:num>
  <w:num w:numId="36" w16cid:durableId="1162964495">
    <w:abstractNumId w:val="73"/>
  </w:num>
  <w:num w:numId="37" w16cid:durableId="676928582">
    <w:abstractNumId w:val="4"/>
  </w:num>
  <w:num w:numId="38" w16cid:durableId="704059870">
    <w:abstractNumId w:val="18"/>
  </w:num>
  <w:num w:numId="39" w16cid:durableId="1384254723">
    <w:abstractNumId w:val="68"/>
  </w:num>
  <w:num w:numId="40" w16cid:durableId="1096747132">
    <w:abstractNumId w:val="35"/>
  </w:num>
  <w:num w:numId="41" w16cid:durableId="462892650">
    <w:abstractNumId w:val="47"/>
  </w:num>
  <w:num w:numId="42" w16cid:durableId="6443079">
    <w:abstractNumId w:val="63"/>
  </w:num>
  <w:num w:numId="43" w16cid:durableId="1332755518">
    <w:abstractNumId w:val="28"/>
  </w:num>
  <w:num w:numId="44" w16cid:durableId="413279664">
    <w:abstractNumId w:val="31"/>
  </w:num>
  <w:num w:numId="45" w16cid:durableId="1122918832">
    <w:abstractNumId w:val="11"/>
  </w:num>
  <w:num w:numId="46" w16cid:durableId="1882746323">
    <w:abstractNumId w:val="49"/>
  </w:num>
  <w:num w:numId="47" w16cid:durableId="1828127752">
    <w:abstractNumId w:val="69"/>
  </w:num>
  <w:num w:numId="48" w16cid:durableId="425923894">
    <w:abstractNumId w:val="19"/>
  </w:num>
  <w:num w:numId="49" w16cid:durableId="872695870">
    <w:abstractNumId w:val="84"/>
  </w:num>
  <w:num w:numId="50" w16cid:durableId="1293516565">
    <w:abstractNumId w:val="33"/>
  </w:num>
  <w:num w:numId="51" w16cid:durableId="404500055">
    <w:abstractNumId w:val="56"/>
  </w:num>
  <w:num w:numId="52" w16cid:durableId="1223561444">
    <w:abstractNumId w:val="16"/>
  </w:num>
  <w:num w:numId="53" w16cid:durableId="1784763770">
    <w:abstractNumId w:val="27"/>
  </w:num>
  <w:num w:numId="54" w16cid:durableId="1309093364">
    <w:abstractNumId w:val="37"/>
  </w:num>
  <w:num w:numId="55" w16cid:durableId="396590772">
    <w:abstractNumId w:val="57"/>
  </w:num>
  <w:num w:numId="56" w16cid:durableId="726146670">
    <w:abstractNumId w:val="45"/>
  </w:num>
  <w:num w:numId="57" w16cid:durableId="303968194">
    <w:abstractNumId w:val="3"/>
  </w:num>
  <w:num w:numId="58" w16cid:durableId="1117141082">
    <w:abstractNumId w:val="7"/>
  </w:num>
  <w:num w:numId="59" w16cid:durableId="1630476386">
    <w:abstractNumId w:val="72"/>
  </w:num>
  <w:num w:numId="60" w16cid:durableId="1301619650">
    <w:abstractNumId w:val="25"/>
  </w:num>
  <w:num w:numId="61" w16cid:durableId="346370141">
    <w:abstractNumId w:val="52"/>
  </w:num>
  <w:num w:numId="62" w16cid:durableId="613174955">
    <w:abstractNumId w:val="74"/>
  </w:num>
  <w:num w:numId="63" w16cid:durableId="1838574051">
    <w:abstractNumId w:val="23"/>
  </w:num>
  <w:num w:numId="64" w16cid:durableId="1610622286">
    <w:abstractNumId w:val="6"/>
  </w:num>
  <w:num w:numId="65" w16cid:durableId="700521552">
    <w:abstractNumId w:val="66"/>
  </w:num>
  <w:num w:numId="66" w16cid:durableId="287200347">
    <w:abstractNumId w:val="59"/>
  </w:num>
  <w:num w:numId="67" w16cid:durableId="2085760781">
    <w:abstractNumId w:val="64"/>
  </w:num>
  <w:num w:numId="68" w16cid:durableId="627471541">
    <w:abstractNumId w:val="77"/>
  </w:num>
  <w:num w:numId="69" w16cid:durableId="1783261990">
    <w:abstractNumId w:val="13"/>
  </w:num>
  <w:num w:numId="70" w16cid:durableId="1432314909">
    <w:abstractNumId w:val="58"/>
  </w:num>
  <w:num w:numId="71" w16cid:durableId="1142042615">
    <w:abstractNumId w:val="8"/>
  </w:num>
  <w:num w:numId="72" w16cid:durableId="1119182594">
    <w:abstractNumId w:val="0"/>
  </w:num>
  <w:num w:numId="73" w16cid:durableId="881479195">
    <w:abstractNumId w:val="38"/>
  </w:num>
  <w:num w:numId="74" w16cid:durableId="312225842">
    <w:abstractNumId w:val="32"/>
  </w:num>
  <w:num w:numId="75" w16cid:durableId="1878397220">
    <w:abstractNumId w:val="14"/>
  </w:num>
  <w:num w:numId="76" w16cid:durableId="671839061">
    <w:abstractNumId w:val="85"/>
  </w:num>
  <w:num w:numId="77" w16cid:durableId="1413888637">
    <w:abstractNumId w:val="42"/>
  </w:num>
  <w:num w:numId="78" w16cid:durableId="1543521762">
    <w:abstractNumId w:val="71"/>
  </w:num>
  <w:num w:numId="79" w16cid:durableId="1670136438">
    <w:abstractNumId w:val="75"/>
  </w:num>
  <w:num w:numId="80" w16cid:durableId="811101429">
    <w:abstractNumId w:val="5"/>
  </w:num>
  <w:num w:numId="81" w16cid:durableId="669524540">
    <w:abstractNumId w:val="10"/>
  </w:num>
  <w:num w:numId="82" w16cid:durableId="484709410">
    <w:abstractNumId w:val="51"/>
  </w:num>
  <w:num w:numId="83" w16cid:durableId="1411585370">
    <w:abstractNumId w:val="54"/>
  </w:num>
  <w:num w:numId="84" w16cid:durableId="432438738">
    <w:abstractNumId w:val="24"/>
  </w:num>
  <w:num w:numId="85" w16cid:durableId="1586911915">
    <w:abstractNumId w:val="12"/>
  </w:num>
  <w:num w:numId="86" w16cid:durableId="299194551">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6691A"/>
    <w:rsid w:val="000000E0"/>
    <w:rsid w:val="00000318"/>
    <w:rsid w:val="000004A4"/>
    <w:rsid w:val="00000588"/>
    <w:rsid w:val="0000075E"/>
    <w:rsid w:val="00000B0F"/>
    <w:rsid w:val="00000B9F"/>
    <w:rsid w:val="00000D9D"/>
    <w:rsid w:val="00000DE2"/>
    <w:rsid w:val="00000F12"/>
    <w:rsid w:val="00000F3F"/>
    <w:rsid w:val="0000108C"/>
    <w:rsid w:val="0000139B"/>
    <w:rsid w:val="0000143D"/>
    <w:rsid w:val="000014A8"/>
    <w:rsid w:val="00001858"/>
    <w:rsid w:val="00001919"/>
    <w:rsid w:val="0000197D"/>
    <w:rsid w:val="000019B0"/>
    <w:rsid w:val="00001D58"/>
    <w:rsid w:val="00001D61"/>
    <w:rsid w:val="00001E3F"/>
    <w:rsid w:val="0000204C"/>
    <w:rsid w:val="000022EC"/>
    <w:rsid w:val="00002353"/>
    <w:rsid w:val="00002365"/>
    <w:rsid w:val="0000252C"/>
    <w:rsid w:val="000025AF"/>
    <w:rsid w:val="000026EC"/>
    <w:rsid w:val="00002725"/>
    <w:rsid w:val="000027F7"/>
    <w:rsid w:val="00002811"/>
    <w:rsid w:val="0000287A"/>
    <w:rsid w:val="00002B5A"/>
    <w:rsid w:val="00002D24"/>
    <w:rsid w:val="00002EAA"/>
    <w:rsid w:val="000030A5"/>
    <w:rsid w:val="000032E6"/>
    <w:rsid w:val="0000336F"/>
    <w:rsid w:val="00003379"/>
    <w:rsid w:val="0000354F"/>
    <w:rsid w:val="0000365A"/>
    <w:rsid w:val="0000383B"/>
    <w:rsid w:val="00003877"/>
    <w:rsid w:val="00003938"/>
    <w:rsid w:val="00003B24"/>
    <w:rsid w:val="00003BDD"/>
    <w:rsid w:val="00003E13"/>
    <w:rsid w:val="00003E51"/>
    <w:rsid w:val="00003E6E"/>
    <w:rsid w:val="00004019"/>
    <w:rsid w:val="0000409A"/>
    <w:rsid w:val="000043A4"/>
    <w:rsid w:val="0000448D"/>
    <w:rsid w:val="0000457C"/>
    <w:rsid w:val="0000483F"/>
    <w:rsid w:val="000048F1"/>
    <w:rsid w:val="00004904"/>
    <w:rsid w:val="00004B32"/>
    <w:rsid w:val="00004C9A"/>
    <w:rsid w:val="000051DC"/>
    <w:rsid w:val="000052DD"/>
    <w:rsid w:val="0000533E"/>
    <w:rsid w:val="00005358"/>
    <w:rsid w:val="0000548B"/>
    <w:rsid w:val="000055BC"/>
    <w:rsid w:val="00005622"/>
    <w:rsid w:val="0000574E"/>
    <w:rsid w:val="00005801"/>
    <w:rsid w:val="0000585D"/>
    <w:rsid w:val="000061D0"/>
    <w:rsid w:val="00006214"/>
    <w:rsid w:val="00006344"/>
    <w:rsid w:val="0000635C"/>
    <w:rsid w:val="000064E5"/>
    <w:rsid w:val="00006631"/>
    <w:rsid w:val="00006789"/>
    <w:rsid w:val="000067C2"/>
    <w:rsid w:val="00006888"/>
    <w:rsid w:val="000068CC"/>
    <w:rsid w:val="000068FA"/>
    <w:rsid w:val="00006949"/>
    <w:rsid w:val="00006969"/>
    <w:rsid w:val="00006A06"/>
    <w:rsid w:val="00006D37"/>
    <w:rsid w:val="00006D51"/>
    <w:rsid w:val="00006E84"/>
    <w:rsid w:val="00006F27"/>
    <w:rsid w:val="00007206"/>
    <w:rsid w:val="0000778A"/>
    <w:rsid w:val="00007807"/>
    <w:rsid w:val="00007866"/>
    <w:rsid w:val="00007C0A"/>
    <w:rsid w:val="00007D70"/>
    <w:rsid w:val="00007EF3"/>
    <w:rsid w:val="00007F44"/>
    <w:rsid w:val="00010024"/>
    <w:rsid w:val="00010037"/>
    <w:rsid w:val="000104D4"/>
    <w:rsid w:val="00010529"/>
    <w:rsid w:val="0001058B"/>
    <w:rsid w:val="00010616"/>
    <w:rsid w:val="000106F5"/>
    <w:rsid w:val="0001096E"/>
    <w:rsid w:val="00010990"/>
    <w:rsid w:val="00010998"/>
    <w:rsid w:val="00010AD5"/>
    <w:rsid w:val="00011069"/>
    <w:rsid w:val="00011141"/>
    <w:rsid w:val="0001123A"/>
    <w:rsid w:val="0001173E"/>
    <w:rsid w:val="00011892"/>
    <w:rsid w:val="0001199C"/>
    <w:rsid w:val="00011A2E"/>
    <w:rsid w:val="00011A59"/>
    <w:rsid w:val="00011B33"/>
    <w:rsid w:val="00011DAB"/>
    <w:rsid w:val="00011E49"/>
    <w:rsid w:val="0001235F"/>
    <w:rsid w:val="00012518"/>
    <w:rsid w:val="0001264B"/>
    <w:rsid w:val="00012684"/>
    <w:rsid w:val="0001274E"/>
    <w:rsid w:val="00012776"/>
    <w:rsid w:val="0001285F"/>
    <w:rsid w:val="000128D8"/>
    <w:rsid w:val="00012974"/>
    <w:rsid w:val="00012AA6"/>
    <w:rsid w:val="00012B0A"/>
    <w:rsid w:val="00012B94"/>
    <w:rsid w:val="00012C63"/>
    <w:rsid w:val="00012D15"/>
    <w:rsid w:val="00012F3D"/>
    <w:rsid w:val="00013191"/>
    <w:rsid w:val="000135F2"/>
    <w:rsid w:val="00013881"/>
    <w:rsid w:val="000138E1"/>
    <w:rsid w:val="000138E8"/>
    <w:rsid w:val="00013AC4"/>
    <w:rsid w:val="00013AEB"/>
    <w:rsid w:val="00013F8B"/>
    <w:rsid w:val="0001415A"/>
    <w:rsid w:val="00014276"/>
    <w:rsid w:val="000142F1"/>
    <w:rsid w:val="0001477F"/>
    <w:rsid w:val="0001484B"/>
    <w:rsid w:val="00014881"/>
    <w:rsid w:val="00014D5B"/>
    <w:rsid w:val="00014DAE"/>
    <w:rsid w:val="00014E7B"/>
    <w:rsid w:val="00015000"/>
    <w:rsid w:val="000151E2"/>
    <w:rsid w:val="0001521E"/>
    <w:rsid w:val="000153DA"/>
    <w:rsid w:val="00015402"/>
    <w:rsid w:val="0001547A"/>
    <w:rsid w:val="00015484"/>
    <w:rsid w:val="000155E1"/>
    <w:rsid w:val="00015974"/>
    <w:rsid w:val="000159B6"/>
    <w:rsid w:val="00015AB4"/>
    <w:rsid w:val="00015B22"/>
    <w:rsid w:val="00015C69"/>
    <w:rsid w:val="00015CE8"/>
    <w:rsid w:val="00015CED"/>
    <w:rsid w:val="00015E03"/>
    <w:rsid w:val="00015E5A"/>
    <w:rsid w:val="00016057"/>
    <w:rsid w:val="0001605B"/>
    <w:rsid w:val="00016159"/>
    <w:rsid w:val="000162B7"/>
    <w:rsid w:val="0001632D"/>
    <w:rsid w:val="000163C7"/>
    <w:rsid w:val="0001654D"/>
    <w:rsid w:val="0001662D"/>
    <w:rsid w:val="000166A1"/>
    <w:rsid w:val="00016859"/>
    <w:rsid w:val="000169BB"/>
    <w:rsid w:val="00016C85"/>
    <w:rsid w:val="00016D06"/>
    <w:rsid w:val="00016D09"/>
    <w:rsid w:val="00016DA2"/>
    <w:rsid w:val="00016EC3"/>
    <w:rsid w:val="00016F30"/>
    <w:rsid w:val="000175FD"/>
    <w:rsid w:val="0001760E"/>
    <w:rsid w:val="0001786E"/>
    <w:rsid w:val="00017906"/>
    <w:rsid w:val="0001795C"/>
    <w:rsid w:val="000204F7"/>
    <w:rsid w:val="00020539"/>
    <w:rsid w:val="0002053A"/>
    <w:rsid w:val="00020590"/>
    <w:rsid w:val="000207CF"/>
    <w:rsid w:val="000207F2"/>
    <w:rsid w:val="00020889"/>
    <w:rsid w:val="000209F5"/>
    <w:rsid w:val="00020A00"/>
    <w:rsid w:val="00020AF9"/>
    <w:rsid w:val="00020BF2"/>
    <w:rsid w:val="00020DF6"/>
    <w:rsid w:val="00020F98"/>
    <w:rsid w:val="00021036"/>
    <w:rsid w:val="00021186"/>
    <w:rsid w:val="00021195"/>
    <w:rsid w:val="00021358"/>
    <w:rsid w:val="00021443"/>
    <w:rsid w:val="0002153E"/>
    <w:rsid w:val="00021785"/>
    <w:rsid w:val="0002178E"/>
    <w:rsid w:val="00021820"/>
    <w:rsid w:val="00021967"/>
    <w:rsid w:val="00021A27"/>
    <w:rsid w:val="00021DDF"/>
    <w:rsid w:val="00021F02"/>
    <w:rsid w:val="00022079"/>
    <w:rsid w:val="00022103"/>
    <w:rsid w:val="00022185"/>
    <w:rsid w:val="0002268A"/>
    <w:rsid w:val="000227FC"/>
    <w:rsid w:val="00022863"/>
    <w:rsid w:val="00022971"/>
    <w:rsid w:val="000229E0"/>
    <w:rsid w:val="00022ABD"/>
    <w:rsid w:val="00022AC6"/>
    <w:rsid w:val="00022B8D"/>
    <w:rsid w:val="00022DFA"/>
    <w:rsid w:val="00022ED7"/>
    <w:rsid w:val="0002327D"/>
    <w:rsid w:val="000233B0"/>
    <w:rsid w:val="00023655"/>
    <w:rsid w:val="00023697"/>
    <w:rsid w:val="000236F1"/>
    <w:rsid w:val="000239D2"/>
    <w:rsid w:val="00023D91"/>
    <w:rsid w:val="00023DE8"/>
    <w:rsid w:val="00023F62"/>
    <w:rsid w:val="0002426C"/>
    <w:rsid w:val="000243E7"/>
    <w:rsid w:val="00024598"/>
    <w:rsid w:val="0002481D"/>
    <w:rsid w:val="0002496B"/>
    <w:rsid w:val="000249CB"/>
    <w:rsid w:val="00024C77"/>
    <w:rsid w:val="00024D26"/>
    <w:rsid w:val="00024FD0"/>
    <w:rsid w:val="00025051"/>
    <w:rsid w:val="000252CC"/>
    <w:rsid w:val="0002538C"/>
    <w:rsid w:val="000254A1"/>
    <w:rsid w:val="000254C7"/>
    <w:rsid w:val="000254DC"/>
    <w:rsid w:val="00025547"/>
    <w:rsid w:val="00025796"/>
    <w:rsid w:val="00025911"/>
    <w:rsid w:val="00025F4D"/>
    <w:rsid w:val="0002616B"/>
    <w:rsid w:val="0002627D"/>
    <w:rsid w:val="0002642A"/>
    <w:rsid w:val="0002642C"/>
    <w:rsid w:val="000264C6"/>
    <w:rsid w:val="00026578"/>
    <w:rsid w:val="00026619"/>
    <w:rsid w:val="00026668"/>
    <w:rsid w:val="000267D9"/>
    <w:rsid w:val="00026953"/>
    <w:rsid w:val="00026BE3"/>
    <w:rsid w:val="00026CB9"/>
    <w:rsid w:val="00026D03"/>
    <w:rsid w:val="00026D66"/>
    <w:rsid w:val="00026DD8"/>
    <w:rsid w:val="00026FB8"/>
    <w:rsid w:val="00027196"/>
    <w:rsid w:val="00027254"/>
    <w:rsid w:val="0002749E"/>
    <w:rsid w:val="00027734"/>
    <w:rsid w:val="00027844"/>
    <w:rsid w:val="00027868"/>
    <w:rsid w:val="00027AEF"/>
    <w:rsid w:val="00027E95"/>
    <w:rsid w:val="00027F1A"/>
    <w:rsid w:val="00030256"/>
    <w:rsid w:val="00030554"/>
    <w:rsid w:val="00030610"/>
    <w:rsid w:val="0003069C"/>
    <w:rsid w:val="00030951"/>
    <w:rsid w:val="000309FC"/>
    <w:rsid w:val="00030A7C"/>
    <w:rsid w:val="00030B82"/>
    <w:rsid w:val="00030BF8"/>
    <w:rsid w:val="00030C57"/>
    <w:rsid w:val="00030D04"/>
    <w:rsid w:val="00030EF1"/>
    <w:rsid w:val="00030FC0"/>
    <w:rsid w:val="00031029"/>
    <w:rsid w:val="000310BE"/>
    <w:rsid w:val="00031254"/>
    <w:rsid w:val="00031535"/>
    <w:rsid w:val="000315EB"/>
    <w:rsid w:val="000316CF"/>
    <w:rsid w:val="00031708"/>
    <w:rsid w:val="000318EF"/>
    <w:rsid w:val="00031947"/>
    <w:rsid w:val="00031AA2"/>
    <w:rsid w:val="00031B21"/>
    <w:rsid w:val="00031B50"/>
    <w:rsid w:val="00031F61"/>
    <w:rsid w:val="000324B8"/>
    <w:rsid w:val="000325CA"/>
    <w:rsid w:val="000328A9"/>
    <w:rsid w:val="00032A11"/>
    <w:rsid w:val="00032A32"/>
    <w:rsid w:val="00032C47"/>
    <w:rsid w:val="00032CFD"/>
    <w:rsid w:val="00032F8F"/>
    <w:rsid w:val="00033017"/>
    <w:rsid w:val="000330E9"/>
    <w:rsid w:val="000333CC"/>
    <w:rsid w:val="00033593"/>
    <w:rsid w:val="00033887"/>
    <w:rsid w:val="00033985"/>
    <w:rsid w:val="00033B3F"/>
    <w:rsid w:val="00033CA6"/>
    <w:rsid w:val="00033EB5"/>
    <w:rsid w:val="00034084"/>
    <w:rsid w:val="000341C5"/>
    <w:rsid w:val="000346BD"/>
    <w:rsid w:val="00034748"/>
    <w:rsid w:val="00034808"/>
    <w:rsid w:val="00034A33"/>
    <w:rsid w:val="00034B43"/>
    <w:rsid w:val="00034CE9"/>
    <w:rsid w:val="00034D0F"/>
    <w:rsid w:val="00034DCB"/>
    <w:rsid w:val="00034F77"/>
    <w:rsid w:val="00035081"/>
    <w:rsid w:val="00035249"/>
    <w:rsid w:val="000352DD"/>
    <w:rsid w:val="00035305"/>
    <w:rsid w:val="000353AB"/>
    <w:rsid w:val="00035932"/>
    <w:rsid w:val="000359BF"/>
    <w:rsid w:val="00035AA2"/>
    <w:rsid w:val="00035EE7"/>
    <w:rsid w:val="00036049"/>
    <w:rsid w:val="0003607D"/>
    <w:rsid w:val="00036166"/>
    <w:rsid w:val="00036337"/>
    <w:rsid w:val="0003644B"/>
    <w:rsid w:val="000365AB"/>
    <w:rsid w:val="0003667A"/>
    <w:rsid w:val="00036753"/>
    <w:rsid w:val="0003675C"/>
    <w:rsid w:val="000367F8"/>
    <w:rsid w:val="00036980"/>
    <w:rsid w:val="00036B8E"/>
    <w:rsid w:val="00036DC6"/>
    <w:rsid w:val="00036F69"/>
    <w:rsid w:val="000370B4"/>
    <w:rsid w:val="00037413"/>
    <w:rsid w:val="0003788F"/>
    <w:rsid w:val="00037A0D"/>
    <w:rsid w:val="00037B32"/>
    <w:rsid w:val="00037B34"/>
    <w:rsid w:val="00037DC7"/>
    <w:rsid w:val="00037EF4"/>
    <w:rsid w:val="00037F17"/>
    <w:rsid w:val="00040164"/>
    <w:rsid w:val="00040699"/>
    <w:rsid w:val="00040B6A"/>
    <w:rsid w:val="00040DA1"/>
    <w:rsid w:val="00040F76"/>
    <w:rsid w:val="00040F84"/>
    <w:rsid w:val="00041006"/>
    <w:rsid w:val="0004102C"/>
    <w:rsid w:val="000410DE"/>
    <w:rsid w:val="000411AF"/>
    <w:rsid w:val="0004120F"/>
    <w:rsid w:val="0004149B"/>
    <w:rsid w:val="000414BE"/>
    <w:rsid w:val="000416D3"/>
    <w:rsid w:val="00041737"/>
    <w:rsid w:val="000417E1"/>
    <w:rsid w:val="000417E9"/>
    <w:rsid w:val="00041825"/>
    <w:rsid w:val="000419F5"/>
    <w:rsid w:val="00041A3E"/>
    <w:rsid w:val="00041BFA"/>
    <w:rsid w:val="00041C54"/>
    <w:rsid w:val="00041CA5"/>
    <w:rsid w:val="00041D64"/>
    <w:rsid w:val="00041F43"/>
    <w:rsid w:val="0004208B"/>
    <w:rsid w:val="00042400"/>
    <w:rsid w:val="0004269B"/>
    <w:rsid w:val="00042751"/>
    <w:rsid w:val="000428E5"/>
    <w:rsid w:val="000429E8"/>
    <w:rsid w:val="00042A95"/>
    <w:rsid w:val="00042C5A"/>
    <w:rsid w:val="00042D90"/>
    <w:rsid w:val="00042EC2"/>
    <w:rsid w:val="00042F99"/>
    <w:rsid w:val="00042F9B"/>
    <w:rsid w:val="00042FFC"/>
    <w:rsid w:val="000432A5"/>
    <w:rsid w:val="000434DF"/>
    <w:rsid w:val="000434E3"/>
    <w:rsid w:val="0004367D"/>
    <w:rsid w:val="0004379D"/>
    <w:rsid w:val="000438F3"/>
    <w:rsid w:val="00043978"/>
    <w:rsid w:val="00043A70"/>
    <w:rsid w:val="00043B71"/>
    <w:rsid w:val="00043DD3"/>
    <w:rsid w:val="00043E4A"/>
    <w:rsid w:val="00043FBB"/>
    <w:rsid w:val="00043FF6"/>
    <w:rsid w:val="0004403F"/>
    <w:rsid w:val="0004439C"/>
    <w:rsid w:val="000444DC"/>
    <w:rsid w:val="000444E8"/>
    <w:rsid w:val="000445B2"/>
    <w:rsid w:val="000445D0"/>
    <w:rsid w:val="0004472E"/>
    <w:rsid w:val="000447AB"/>
    <w:rsid w:val="00044839"/>
    <w:rsid w:val="00044CAC"/>
    <w:rsid w:val="00044CB2"/>
    <w:rsid w:val="00044D2D"/>
    <w:rsid w:val="00044F9D"/>
    <w:rsid w:val="00044FA9"/>
    <w:rsid w:val="00044FE1"/>
    <w:rsid w:val="00045078"/>
    <w:rsid w:val="000450BF"/>
    <w:rsid w:val="00045218"/>
    <w:rsid w:val="00045564"/>
    <w:rsid w:val="000457B6"/>
    <w:rsid w:val="00045C42"/>
    <w:rsid w:val="00045CEB"/>
    <w:rsid w:val="00045F99"/>
    <w:rsid w:val="0004622D"/>
    <w:rsid w:val="000464B8"/>
    <w:rsid w:val="000464C1"/>
    <w:rsid w:val="000465E2"/>
    <w:rsid w:val="00046702"/>
    <w:rsid w:val="00046AF1"/>
    <w:rsid w:val="00046F33"/>
    <w:rsid w:val="0004700E"/>
    <w:rsid w:val="000472BD"/>
    <w:rsid w:val="0004736C"/>
    <w:rsid w:val="0004748F"/>
    <w:rsid w:val="0004754D"/>
    <w:rsid w:val="00047575"/>
    <w:rsid w:val="000476A5"/>
    <w:rsid w:val="00047778"/>
    <w:rsid w:val="00047AB7"/>
    <w:rsid w:val="00047B4A"/>
    <w:rsid w:val="00047C9A"/>
    <w:rsid w:val="00047F3D"/>
    <w:rsid w:val="00050215"/>
    <w:rsid w:val="000502BD"/>
    <w:rsid w:val="0005036B"/>
    <w:rsid w:val="00050521"/>
    <w:rsid w:val="00050549"/>
    <w:rsid w:val="0005096B"/>
    <w:rsid w:val="000509E1"/>
    <w:rsid w:val="00050C88"/>
    <w:rsid w:val="00050E5C"/>
    <w:rsid w:val="00050F9E"/>
    <w:rsid w:val="00051058"/>
    <w:rsid w:val="000511AC"/>
    <w:rsid w:val="000511C6"/>
    <w:rsid w:val="00051358"/>
    <w:rsid w:val="000515A1"/>
    <w:rsid w:val="0005170A"/>
    <w:rsid w:val="000517CC"/>
    <w:rsid w:val="00051D9E"/>
    <w:rsid w:val="00051E48"/>
    <w:rsid w:val="00051F0D"/>
    <w:rsid w:val="00052090"/>
    <w:rsid w:val="00052117"/>
    <w:rsid w:val="00052312"/>
    <w:rsid w:val="00052626"/>
    <w:rsid w:val="000526AE"/>
    <w:rsid w:val="000527A3"/>
    <w:rsid w:val="000528B3"/>
    <w:rsid w:val="000528B7"/>
    <w:rsid w:val="00052B4C"/>
    <w:rsid w:val="00052D31"/>
    <w:rsid w:val="00052FC1"/>
    <w:rsid w:val="000530B3"/>
    <w:rsid w:val="000530D8"/>
    <w:rsid w:val="000530E1"/>
    <w:rsid w:val="0005319C"/>
    <w:rsid w:val="00053240"/>
    <w:rsid w:val="000532EF"/>
    <w:rsid w:val="000532FB"/>
    <w:rsid w:val="000534E3"/>
    <w:rsid w:val="00053531"/>
    <w:rsid w:val="000535E0"/>
    <w:rsid w:val="00053666"/>
    <w:rsid w:val="00053707"/>
    <w:rsid w:val="00053716"/>
    <w:rsid w:val="000537D8"/>
    <w:rsid w:val="00053C33"/>
    <w:rsid w:val="00053F09"/>
    <w:rsid w:val="00053F87"/>
    <w:rsid w:val="00054094"/>
    <w:rsid w:val="00054148"/>
    <w:rsid w:val="00054516"/>
    <w:rsid w:val="00054632"/>
    <w:rsid w:val="0005488B"/>
    <w:rsid w:val="00054984"/>
    <w:rsid w:val="00054B1F"/>
    <w:rsid w:val="00054DBA"/>
    <w:rsid w:val="00054DE6"/>
    <w:rsid w:val="00054F3F"/>
    <w:rsid w:val="00055107"/>
    <w:rsid w:val="000551AE"/>
    <w:rsid w:val="00055382"/>
    <w:rsid w:val="00055874"/>
    <w:rsid w:val="00055992"/>
    <w:rsid w:val="00055A2D"/>
    <w:rsid w:val="00055A92"/>
    <w:rsid w:val="00055BA8"/>
    <w:rsid w:val="0005602B"/>
    <w:rsid w:val="000560C3"/>
    <w:rsid w:val="00056456"/>
    <w:rsid w:val="00056504"/>
    <w:rsid w:val="0005661B"/>
    <w:rsid w:val="000568D5"/>
    <w:rsid w:val="00056A31"/>
    <w:rsid w:val="00056AC0"/>
    <w:rsid w:val="00056B69"/>
    <w:rsid w:val="00056D96"/>
    <w:rsid w:val="000572C4"/>
    <w:rsid w:val="00057331"/>
    <w:rsid w:val="0005757B"/>
    <w:rsid w:val="000577C9"/>
    <w:rsid w:val="00057889"/>
    <w:rsid w:val="000579A1"/>
    <w:rsid w:val="00057AC9"/>
    <w:rsid w:val="00057CE8"/>
    <w:rsid w:val="00057EE2"/>
    <w:rsid w:val="00060160"/>
    <w:rsid w:val="000605B4"/>
    <w:rsid w:val="000607FF"/>
    <w:rsid w:val="00060ABB"/>
    <w:rsid w:val="00060B3B"/>
    <w:rsid w:val="00060C59"/>
    <w:rsid w:val="00060E7C"/>
    <w:rsid w:val="00060E92"/>
    <w:rsid w:val="00060F1D"/>
    <w:rsid w:val="0006102A"/>
    <w:rsid w:val="0006126D"/>
    <w:rsid w:val="0006138E"/>
    <w:rsid w:val="000614F1"/>
    <w:rsid w:val="0006154B"/>
    <w:rsid w:val="000615FC"/>
    <w:rsid w:val="00061613"/>
    <w:rsid w:val="000617CB"/>
    <w:rsid w:val="00061974"/>
    <w:rsid w:val="00061ADC"/>
    <w:rsid w:val="00061B2B"/>
    <w:rsid w:val="00061B33"/>
    <w:rsid w:val="000623F9"/>
    <w:rsid w:val="000623FF"/>
    <w:rsid w:val="0006245E"/>
    <w:rsid w:val="00062705"/>
    <w:rsid w:val="000627B4"/>
    <w:rsid w:val="00062BF0"/>
    <w:rsid w:val="00062DB9"/>
    <w:rsid w:val="00063061"/>
    <w:rsid w:val="000630D8"/>
    <w:rsid w:val="000631B6"/>
    <w:rsid w:val="000633C5"/>
    <w:rsid w:val="0006353F"/>
    <w:rsid w:val="00063550"/>
    <w:rsid w:val="00063579"/>
    <w:rsid w:val="000636FF"/>
    <w:rsid w:val="00063C46"/>
    <w:rsid w:val="00063CA9"/>
    <w:rsid w:val="00063CE8"/>
    <w:rsid w:val="000640CA"/>
    <w:rsid w:val="0006413D"/>
    <w:rsid w:val="00064152"/>
    <w:rsid w:val="00064225"/>
    <w:rsid w:val="000642EF"/>
    <w:rsid w:val="00064394"/>
    <w:rsid w:val="00064492"/>
    <w:rsid w:val="0006451B"/>
    <w:rsid w:val="000645BC"/>
    <w:rsid w:val="000645C7"/>
    <w:rsid w:val="000647DD"/>
    <w:rsid w:val="00064865"/>
    <w:rsid w:val="00064931"/>
    <w:rsid w:val="000649C9"/>
    <w:rsid w:val="00064A33"/>
    <w:rsid w:val="00064CDE"/>
    <w:rsid w:val="00064DEC"/>
    <w:rsid w:val="00064F96"/>
    <w:rsid w:val="00065069"/>
    <w:rsid w:val="000653AB"/>
    <w:rsid w:val="00065518"/>
    <w:rsid w:val="0006552A"/>
    <w:rsid w:val="000655D6"/>
    <w:rsid w:val="00065659"/>
    <w:rsid w:val="00065727"/>
    <w:rsid w:val="00065775"/>
    <w:rsid w:val="0006586A"/>
    <w:rsid w:val="00065915"/>
    <w:rsid w:val="00065D1A"/>
    <w:rsid w:val="00065D94"/>
    <w:rsid w:val="00065EC0"/>
    <w:rsid w:val="00066050"/>
    <w:rsid w:val="000661B5"/>
    <w:rsid w:val="000662E0"/>
    <w:rsid w:val="000664CC"/>
    <w:rsid w:val="00066747"/>
    <w:rsid w:val="00066927"/>
    <w:rsid w:val="000669E1"/>
    <w:rsid w:val="00066A9B"/>
    <w:rsid w:val="00066D2E"/>
    <w:rsid w:val="00066D74"/>
    <w:rsid w:val="00066E56"/>
    <w:rsid w:val="00066E67"/>
    <w:rsid w:val="000670E0"/>
    <w:rsid w:val="0006740E"/>
    <w:rsid w:val="00067932"/>
    <w:rsid w:val="00067C50"/>
    <w:rsid w:val="00067E02"/>
    <w:rsid w:val="0007001C"/>
    <w:rsid w:val="00070281"/>
    <w:rsid w:val="0007054A"/>
    <w:rsid w:val="0007061F"/>
    <w:rsid w:val="000707C5"/>
    <w:rsid w:val="00070A31"/>
    <w:rsid w:val="00070F59"/>
    <w:rsid w:val="000712D6"/>
    <w:rsid w:val="000713DD"/>
    <w:rsid w:val="0007144A"/>
    <w:rsid w:val="0007155A"/>
    <w:rsid w:val="0007177C"/>
    <w:rsid w:val="000717FE"/>
    <w:rsid w:val="00071C45"/>
    <w:rsid w:val="00071E37"/>
    <w:rsid w:val="00071ED2"/>
    <w:rsid w:val="00071F7A"/>
    <w:rsid w:val="00071F9E"/>
    <w:rsid w:val="00071FD3"/>
    <w:rsid w:val="00072004"/>
    <w:rsid w:val="00072050"/>
    <w:rsid w:val="000720F9"/>
    <w:rsid w:val="00072200"/>
    <w:rsid w:val="0007228F"/>
    <w:rsid w:val="0007229D"/>
    <w:rsid w:val="0007256D"/>
    <w:rsid w:val="00072755"/>
    <w:rsid w:val="000728BE"/>
    <w:rsid w:val="000729F8"/>
    <w:rsid w:val="00072AEB"/>
    <w:rsid w:val="00072BBE"/>
    <w:rsid w:val="00072C26"/>
    <w:rsid w:val="00072F11"/>
    <w:rsid w:val="00073205"/>
    <w:rsid w:val="00073371"/>
    <w:rsid w:val="000733EE"/>
    <w:rsid w:val="000734B5"/>
    <w:rsid w:val="00073548"/>
    <w:rsid w:val="000735F3"/>
    <w:rsid w:val="00073C5C"/>
    <w:rsid w:val="00073E8A"/>
    <w:rsid w:val="00073F14"/>
    <w:rsid w:val="000740F5"/>
    <w:rsid w:val="000741F2"/>
    <w:rsid w:val="000742EB"/>
    <w:rsid w:val="000744C9"/>
    <w:rsid w:val="0007456F"/>
    <w:rsid w:val="000748DB"/>
    <w:rsid w:val="00074930"/>
    <w:rsid w:val="00074A0E"/>
    <w:rsid w:val="00074AA8"/>
    <w:rsid w:val="00074B14"/>
    <w:rsid w:val="00074B53"/>
    <w:rsid w:val="00074B9A"/>
    <w:rsid w:val="00074C07"/>
    <w:rsid w:val="00074CF4"/>
    <w:rsid w:val="00074D1B"/>
    <w:rsid w:val="00075205"/>
    <w:rsid w:val="00075226"/>
    <w:rsid w:val="0007526A"/>
    <w:rsid w:val="000753AA"/>
    <w:rsid w:val="000753E0"/>
    <w:rsid w:val="00075457"/>
    <w:rsid w:val="0007581D"/>
    <w:rsid w:val="000759A7"/>
    <w:rsid w:val="00075B88"/>
    <w:rsid w:val="00075BB6"/>
    <w:rsid w:val="00075CCA"/>
    <w:rsid w:val="00075DB8"/>
    <w:rsid w:val="00075EEC"/>
    <w:rsid w:val="000761B4"/>
    <w:rsid w:val="000761BE"/>
    <w:rsid w:val="00076229"/>
    <w:rsid w:val="000763AD"/>
    <w:rsid w:val="00076434"/>
    <w:rsid w:val="00076459"/>
    <w:rsid w:val="00076500"/>
    <w:rsid w:val="00076633"/>
    <w:rsid w:val="00076772"/>
    <w:rsid w:val="000767E4"/>
    <w:rsid w:val="000768F3"/>
    <w:rsid w:val="00076C68"/>
    <w:rsid w:val="00076CD4"/>
    <w:rsid w:val="00076D04"/>
    <w:rsid w:val="00076DE0"/>
    <w:rsid w:val="00076F96"/>
    <w:rsid w:val="00077228"/>
    <w:rsid w:val="00077367"/>
    <w:rsid w:val="00077480"/>
    <w:rsid w:val="00077A77"/>
    <w:rsid w:val="00077CA3"/>
    <w:rsid w:val="00077D16"/>
    <w:rsid w:val="00077D57"/>
    <w:rsid w:val="00077D72"/>
    <w:rsid w:val="00077D8E"/>
    <w:rsid w:val="00080079"/>
    <w:rsid w:val="00080084"/>
    <w:rsid w:val="000803CC"/>
    <w:rsid w:val="0008056A"/>
    <w:rsid w:val="00080718"/>
    <w:rsid w:val="0008074B"/>
    <w:rsid w:val="000807FD"/>
    <w:rsid w:val="000808D8"/>
    <w:rsid w:val="000808E8"/>
    <w:rsid w:val="00080AE7"/>
    <w:rsid w:val="00080AFB"/>
    <w:rsid w:val="00080D90"/>
    <w:rsid w:val="00080DE6"/>
    <w:rsid w:val="00080ED9"/>
    <w:rsid w:val="00081022"/>
    <w:rsid w:val="000810FB"/>
    <w:rsid w:val="0008118F"/>
    <w:rsid w:val="000811F0"/>
    <w:rsid w:val="000813C3"/>
    <w:rsid w:val="00081508"/>
    <w:rsid w:val="0008166B"/>
    <w:rsid w:val="00081875"/>
    <w:rsid w:val="000818AC"/>
    <w:rsid w:val="00081A59"/>
    <w:rsid w:val="00081B74"/>
    <w:rsid w:val="00081C76"/>
    <w:rsid w:val="00081E2A"/>
    <w:rsid w:val="00081E8D"/>
    <w:rsid w:val="00081F8E"/>
    <w:rsid w:val="00081FE6"/>
    <w:rsid w:val="00082068"/>
    <w:rsid w:val="0008212E"/>
    <w:rsid w:val="0008237C"/>
    <w:rsid w:val="0008246C"/>
    <w:rsid w:val="0008246E"/>
    <w:rsid w:val="000824D4"/>
    <w:rsid w:val="000826D8"/>
    <w:rsid w:val="000827EC"/>
    <w:rsid w:val="00082909"/>
    <w:rsid w:val="00082969"/>
    <w:rsid w:val="000829B4"/>
    <w:rsid w:val="00082C34"/>
    <w:rsid w:val="00082C6B"/>
    <w:rsid w:val="00082E5D"/>
    <w:rsid w:val="00082F57"/>
    <w:rsid w:val="000830BA"/>
    <w:rsid w:val="0008351D"/>
    <w:rsid w:val="000836D4"/>
    <w:rsid w:val="000838F6"/>
    <w:rsid w:val="0008391A"/>
    <w:rsid w:val="00083A10"/>
    <w:rsid w:val="00083B3C"/>
    <w:rsid w:val="00083CE4"/>
    <w:rsid w:val="0008415F"/>
    <w:rsid w:val="0008418D"/>
    <w:rsid w:val="000842C8"/>
    <w:rsid w:val="00084697"/>
    <w:rsid w:val="00084799"/>
    <w:rsid w:val="00084D40"/>
    <w:rsid w:val="00084E12"/>
    <w:rsid w:val="00084F8E"/>
    <w:rsid w:val="00084FE2"/>
    <w:rsid w:val="00085019"/>
    <w:rsid w:val="00085074"/>
    <w:rsid w:val="00085135"/>
    <w:rsid w:val="000852B2"/>
    <w:rsid w:val="00085374"/>
    <w:rsid w:val="00085410"/>
    <w:rsid w:val="000857C2"/>
    <w:rsid w:val="0008598A"/>
    <w:rsid w:val="00085A13"/>
    <w:rsid w:val="00085BC7"/>
    <w:rsid w:val="00085BD6"/>
    <w:rsid w:val="00085C0B"/>
    <w:rsid w:val="00085C75"/>
    <w:rsid w:val="00085D77"/>
    <w:rsid w:val="00085D98"/>
    <w:rsid w:val="00085EB8"/>
    <w:rsid w:val="00085FEA"/>
    <w:rsid w:val="0008607A"/>
    <w:rsid w:val="00086156"/>
    <w:rsid w:val="0008621D"/>
    <w:rsid w:val="000865FE"/>
    <w:rsid w:val="00086912"/>
    <w:rsid w:val="0008697E"/>
    <w:rsid w:val="00086B30"/>
    <w:rsid w:val="00086CD1"/>
    <w:rsid w:val="00087043"/>
    <w:rsid w:val="000872C8"/>
    <w:rsid w:val="00087499"/>
    <w:rsid w:val="00087513"/>
    <w:rsid w:val="0008762D"/>
    <w:rsid w:val="00087638"/>
    <w:rsid w:val="00087977"/>
    <w:rsid w:val="00087C5C"/>
    <w:rsid w:val="00087C9A"/>
    <w:rsid w:val="00087D3C"/>
    <w:rsid w:val="00087D98"/>
    <w:rsid w:val="00087DF0"/>
    <w:rsid w:val="00087F25"/>
    <w:rsid w:val="00087F62"/>
    <w:rsid w:val="00087F6A"/>
    <w:rsid w:val="00090135"/>
    <w:rsid w:val="000901AE"/>
    <w:rsid w:val="0009021B"/>
    <w:rsid w:val="00090291"/>
    <w:rsid w:val="000903C9"/>
    <w:rsid w:val="000903E5"/>
    <w:rsid w:val="0009051A"/>
    <w:rsid w:val="00090683"/>
    <w:rsid w:val="0009068D"/>
    <w:rsid w:val="000906BB"/>
    <w:rsid w:val="0009096A"/>
    <w:rsid w:val="00090BBA"/>
    <w:rsid w:val="00090C79"/>
    <w:rsid w:val="00091055"/>
    <w:rsid w:val="0009120E"/>
    <w:rsid w:val="00091239"/>
    <w:rsid w:val="000912A6"/>
    <w:rsid w:val="000912D4"/>
    <w:rsid w:val="0009139D"/>
    <w:rsid w:val="000917AC"/>
    <w:rsid w:val="000919D7"/>
    <w:rsid w:val="000919F0"/>
    <w:rsid w:val="00091A26"/>
    <w:rsid w:val="00091EF8"/>
    <w:rsid w:val="00092361"/>
    <w:rsid w:val="00092826"/>
    <w:rsid w:val="000928AB"/>
    <w:rsid w:val="00092BAD"/>
    <w:rsid w:val="00092BE3"/>
    <w:rsid w:val="00092D5F"/>
    <w:rsid w:val="00092FC7"/>
    <w:rsid w:val="00093037"/>
    <w:rsid w:val="000932BD"/>
    <w:rsid w:val="00093481"/>
    <w:rsid w:val="000934E1"/>
    <w:rsid w:val="0009353A"/>
    <w:rsid w:val="00093570"/>
    <w:rsid w:val="000935CA"/>
    <w:rsid w:val="000936D4"/>
    <w:rsid w:val="0009385E"/>
    <w:rsid w:val="00093A1C"/>
    <w:rsid w:val="00093A91"/>
    <w:rsid w:val="00093B0D"/>
    <w:rsid w:val="00093BA0"/>
    <w:rsid w:val="00093C39"/>
    <w:rsid w:val="00093DF9"/>
    <w:rsid w:val="00094296"/>
    <w:rsid w:val="000942CB"/>
    <w:rsid w:val="000945A5"/>
    <w:rsid w:val="00094686"/>
    <w:rsid w:val="0009468E"/>
    <w:rsid w:val="00094928"/>
    <w:rsid w:val="00094935"/>
    <w:rsid w:val="00094956"/>
    <w:rsid w:val="00094A3E"/>
    <w:rsid w:val="00094D25"/>
    <w:rsid w:val="00094DCE"/>
    <w:rsid w:val="00094E54"/>
    <w:rsid w:val="00094E61"/>
    <w:rsid w:val="00094ED9"/>
    <w:rsid w:val="00094F33"/>
    <w:rsid w:val="0009565F"/>
    <w:rsid w:val="00095705"/>
    <w:rsid w:val="00095A29"/>
    <w:rsid w:val="00095AF9"/>
    <w:rsid w:val="00095B43"/>
    <w:rsid w:val="00095DB0"/>
    <w:rsid w:val="0009606C"/>
    <w:rsid w:val="00096104"/>
    <w:rsid w:val="0009617D"/>
    <w:rsid w:val="0009639A"/>
    <w:rsid w:val="0009645C"/>
    <w:rsid w:val="000964CE"/>
    <w:rsid w:val="0009665C"/>
    <w:rsid w:val="00096A1E"/>
    <w:rsid w:val="00096A92"/>
    <w:rsid w:val="00096BED"/>
    <w:rsid w:val="00096F99"/>
    <w:rsid w:val="000971E5"/>
    <w:rsid w:val="000972BD"/>
    <w:rsid w:val="00097459"/>
    <w:rsid w:val="000974E1"/>
    <w:rsid w:val="000974FB"/>
    <w:rsid w:val="00097522"/>
    <w:rsid w:val="0009761C"/>
    <w:rsid w:val="00097A99"/>
    <w:rsid w:val="00097BDE"/>
    <w:rsid w:val="00097C0F"/>
    <w:rsid w:val="000A0029"/>
    <w:rsid w:val="000A01C3"/>
    <w:rsid w:val="000A03DE"/>
    <w:rsid w:val="000A04CF"/>
    <w:rsid w:val="000A059D"/>
    <w:rsid w:val="000A0671"/>
    <w:rsid w:val="000A06A4"/>
    <w:rsid w:val="000A0804"/>
    <w:rsid w:val="000A0D43"/>
    <w:rsid w:val="000A0E5A"/>
    <w:rsid w:val="000A0F3D"/>
    <w:rsid w:val="000A1050"/>
    <w:rsid w:val="000A1088"/>
    <w:rsid w:val="000A10AC"/>
    <w:rsid w:val="000A17A5"/>
    <w:rsid w:val="000A18A2"/>
    <w:rsid w:val="000A196B"/>
    <w:rsid w:val="000A19EB"/>
    <w:rsid w:val="000A1ACB"/>
    <w:rsid w:val="000A1D28"/>
    <w:rsid w:val="000A1D32"/>
    <w:rsid w:val="000A1F52"/>
    <w:rsid w:val="000A1F99"/>
    <w:rsid w:val="000A20CA"/>
    <w:rsid w:val="000A2229"/>
    <w:rsid w:val="000A263A"/>
    <w:rsid w:val="000A26AA"/>
    <w:rsid w:val="000A2AC1"/>
    <w:rsid w:val="000A2FB8"/>
    <w:rsid w:val="000A3184"/>
    <w:rsid w:val="000A339C"/>
    <w:rsid w:val="000A33CC"/>
    <w:rsid w:val="000A347C"/>
    <w:rsid w:val="000A3536"/>
    <w:rsid w:val="000A37BC"/>
    <w:rsid w:val="000A3901"/>
    <w:rsid w:val="000A3935"/>
    <w:rsid w:val="000A3C2E"/>
    <w:rsid w:val="000A3D06"/>
    <w:rsid w:val="000A3DD5"/>
    <w:rsid w:val="000A3DE0"/>
    <w:rsid w:val="000A3E1B"/>
    <w:rsid w:val="000A3E90"/>
    <w:rsid w:val="000A3F45"/>
    <w:rsid w:val="000A3FD2"/>
    <w:rsid w:val="000A3FD4"/>
    <w:rsid w:val="000A4029"/>
    <w:rsid w:val="000A420B"/>
    <w:rsid w:val="000A4331"/>
    <w:rsid w:val="000A4352"/>
    <w:rsid w:val="000A44C9"/>
    <w:rsid w:val="000A451C"/>
    <w:rsid w:val="000A46A8"/>
    <w:rsid w:val="000A49B2"/>
    <w:rsid w:val="000A4AC6"/>
    <w:rsid w:val="000A4AF7"/>
    <w:rsid w:val="000A4B7A"/>
    <w:rsid w:val="000A4BF7"/>
    <w:rsid w:val="000A4C07"/>
    <w:rsid w:val="000A4ECF"/>
    <w:rsid w:val="000A4F8D"/>
    <w:rsid w:val="000A517C"/>
    <w:rsid w:val="000A54D6"/>
    <w:rsid w:val="000A576E"/>
    <w:rsid w:val="000A5B1F"/>
    <w:rsid w:val="000A5DBC"/>
    <w:rsid w:val="000A5DFE"/>
    <w:rsid w:val="000A5E41"/>
    <w:rsid w:val="000A5EC2"/>
    <w:rsid w:val="000A5ED0"/>
    <w:rsid w:val="000A5F81"/>
    <w:rsid w:val="000A6087"/>
    <w:rsid w:val="000A622D"/>
    <w:rsid w:val="000A6344"/>
    <w:rsid w:val="000A642B"/>
    <w:rsid w:val="000A6595"/>
    <w:rsid w:val="000A67FF"/>
    <w:rsid w:val="000A68B1"/>
    <w:rsid w:val="000A69BA"/>
    <w:rsid w:val="000A6A25"/>
    <w:rsid w:val="000A7279"/>
    <w:rsid w:val="000A738B"/>
    <w:rsid w:val="000A7470"/>
    <w:rsid w:val="000A75B2"/>
    <w:rsid w:val="000A7623"/>
    <w:rsid w:val="000A76AF"/>
    <w:rsid w:val="000A7745"/>
    <w:rsid w:val="000A78BC"/>
    <w:rsid w:val="000A78FB"/>
    <w:rsid w:val="000A7A3C"/>
    <w:rsid w:val="000A7B0B"/>
    <w:rsid w:val="000A7B8C"/>
    <w:rsid w:val="000B044A"/>
    <w:rsid w:val="000B0495"/>
    <w:rsid w:val="000B04C6"/>
    <w:rsid w:val="000B04DD"/>
    <w:rsid w:val="000B05BA"/>
    <w:rsid w:val="000B06E9"/>
    <w:rsid w:val="000B074B"/>
    <w:rsid w:val="000B07B7"/>
    <w:rsid w:val="000B085D"/>
    <w:rsid w:val="000B09AC"/>
    <w:rsid w:val="000B0A05"/>
    <w:rsid w:val="000B0A49"/>
    <w:rsid w:val="000B0ADC"/>
    <w:rsid w:val="000B0C15"/>
    <w:rsid w:val="000B0C1B"/>
    <w:rsid w:val="000B0C2C"/>
    <w:rsid w:val="000B0EAD"/>
    <w:rsid w:val="000B0F38"/>
    <w:rsid w:val="000B11CC"/>
    <w:rsid w:val="000B12B4"/>
    <w:rsid w:val="000B1358"/>
    <w:rsid w:val="000B13DB"/>
    <w:rsid w:val="000B140F"/>
    <w:rsid w:val="000B145F"/>
    <w:rsid w:val="000B15CD"/>
    <w:rsid w:val="000B15FD"/>
    <w:rsid w:val="000B163C"/>
    <w:rsid w:val="000B1755"/>
    <w:rsid w:val="000B1E02"/>
    <w:rsid w:val="000B1F18"/>
    <w:rsid w:val="000B20C3"/>
    <w:rsid w:val="000B222B"/>
    <w:rsid w:val="000B265A"/>
    <w:rsid w:val="000B26EE"/>
    <w:rsid w:val="000B28EB"/>
    <w:rsid w:val="000B29A2"/>
    <w:rsid w:val="000B2A9B"/>
    <w:rsid w:val="000B2D8C"/>
    <w:rsid w:val="000B2E01"/>
    <w:rsid w:val="000B2E9B"/>
    <w:rsid w:val="000B3005"/>
    <w:rsid w:val="000B30F7"/>
    <w:rsid w:val="000B3356"/>
    <w:rsid w:val="000B338B"/>
    <w:rsid w:val="000B33A6"/>
    <w:rsid w:val="000B3691"/>
    <w:rsid w:val="000B3692"/>
    <w:rsid w:val="000B3729"/>
    <w:rsid w:val="000B3A8F"/>
    <w:rsid w:val="000B4164"/>
    <w:rsid w:val="000B41D2"/>
    <w:rsid w:val="000B428E"/>
    <w:rsid w:val="000B42BF"/>
    <w:rsid w:val="000B4395"/>
    <w:rsid w:val="000B44DD"/>
    <w:rsid w:val="000B4791"/>
    <w:rsid w:val="000B4804"/>
    <w:rsid w:val="000B490E"/>
    <w:rsid w:val="000B4A22"/>
    <w:rsid w:val="000B4B05"/>
    <w:rsid w:val="000B4C77"/>
    <w:rsid w:val="000B4F90"/>
    <w:rsid w:val="000B4FBA"/>
    <w:rsid w:val="000B525A"/>
    <w:rsid w:val="000B52A9"/>
    <w:rsid w:val="000B53A4"/>
    <w:rsid w:val="000B5407"/>
    <w:rsid w:val="000B541C"/>
    <w:rsid w:val="000B545A"/>
    <w:rsid w:val="000B5529"/>
    <w:rsid w:val="000B5804"/>
    <w:rsid w:val="000B59D9"/>
    <w:rsid w:val="000B5C03"/>
    <w:rsid w:val="000B5D42"/>
    <w:rsid w:val="000B5D73"/>
    <w:rsid w:val="000B5F69"/>
    <w:rsid w:val="000B6081"/>
    <w:rsid w:val="000B60A0"/>
    <w:rsid w:val="000B619F"/>
    <w:rsid w:val="000B66A3"/>
    <w:rsid w:val="000B6A85"/>
    <w:rsid w:val="000B6BB9"/>
    <w:rsid w:val="000B6BF7"/>
    <w:rsid w:val="000B6D26"/>
    <w:rsid w:val="000B6FA9"/>
    <w:rsid w:val="000B71ED"/>
    <w:rsid w:val="000B72FB"/>
    <w:rsid w:val="000B738D"/>
    <w:rsid w:val="000B7494"/>
    <w:rsid w:val="000B7675"/>
    <w:rsid w:val="000B76D3"/>
    <w:rsid w:val="000B7770"/>
    <w:rsid w:val="000B7921"/>
    <w:rsid w:val="000B795C"/>
    <w:rsid w:val="000B7E1D"/>
    <w:rsid w:val="000BA39C"/>
    <w:rsid w:val="000BAFD9"/>
    <w:rsid w:val="000C03DB"/>
    <w:rsid w:val="000C0468"/>
    <w:rsid w:val="000C0616"/>
    <w:rsid w:val="000C0701"/>
    <w:rsid w:val="000C073A"/>
    <w:rsid w:val="000C0770"/>
    <w:rsid w:val="000C077D"/>
    <w:rsid w:val="000C07CA"/>
    <w:rsid w:val="000C083D"/>
    <w:rsid w:val="000C08D7"/>
    <w:rsid w:val="000C0B3F"/>
    <w:rsid w:val="000C11D9"/>
    <w:rsid w:val="000C12D9"/>
    <w:rsid w:val="000C1560"/>
    <w:rsid w:val="000C175F"/>
    <w:rsid w:val="000C1949"/>
    <w:rsid w:val="000C1989"/>
    <w:rsid w:val="000C1B16"/>
    <w:rsid w:val="000C1BC0"/>
    <w:rsid w:val="000C1DFC"/>
    <w:rsid w:val="000C1FAC"/>
    <w:rsid w:val="000C2091"/>
    <w:rsid w:val="000C20AC"/>
    <w:rsid w:val="000C219A"/>
    <w:rsid w:val="000C2369"/>
    <w:rsid w:val="000C2378"/>
    <w:rsid w:val="000C29F5"/>
    <w:rsid w:val="000C2BCE"/>
    <w:rsid w:val="000C2CDC"/>
    <w:rsid w:val="000C3032"/>
    <w:rsid w:val="000C3197"/>
    <w:rsid w:val="000C346B"/>
    <w:rsid w:val="000C34BE"/>
    <w:rsid w:val="000C3740"/>
    <w:rsid w:val="000C3815"/>
    <w:rsid w:val="000C393E"/>
    <w:rsid w:val="000C3B60"/>
    <w:rsid w:val="000C3C12"/>
    <w:rsid w:val="000C3CB0"/>
    <w:rsid w:val="000C40A7"/>
    <w:rsid w:val="000C418E"/>
    <w:rsid w:val="000C4215"/>
    <w:rsid w:val="000C42B5"/>
    <w:rsid w:val="000C4362"/>
    <w:rsid w:val="000C44B6"/>
    <w:rsid w:val="000C45DB"/>
    <w:rsid w:val="000C45F4"/>
    <w:rsid w:val="000C49F6"/>
    <w:rsid w:val="000C4A2A"/>
    <w:rsid w:val="000C4C8A"/>
    <w:rsid w:val="000C4CD4"/>
    <w:rsid w:val="000C505A"/>
    <w:rsid w:val="000C50E7"/>
    <w:rsid w:val="000C50FB"/>
    <w:rsid w:val="000C51EA"/>
    <w:rsid w:val="000C538F"/>
    <w:rsid w:val="000C56A9"/>
    <w:rsid w:val="000C57A1"/>
    <w:rsid w:val="000C5831"/>
    <w:rsid w:val="000C58D4"/>
    <w:rsid w:val="000C5924"/>
    <w:rsid w:val="000C5B7D"/>
    <w:rsid w:val="000C5BCF"/>
    <w:rsid w:val="000C5CE0"/>
    <w:rsid w:val="000C5D01"/>
    <w:rsid w:val="000C5D0A"/>
    <w:rsid w:val="000C5D19"/>
    <w:rsid w:val="000C5DAD"/>
    <w:rsid w:val="000C5EF7"/>
    <w:rsid w:val="000C5F74"/>
    <w:rsid w:val="000C61C7"/>
    <w:rsid w:val="000C626D"/>
    <w:rsid w:val="000C627A"/>
    <w:rsid w:val="000C6447"/>
    <w:rsid w:val="000C659C"/>
    <w:rsid w:val="000C6600"/>
    <w:rsid w:val="000C66FB"/>
    <w:rsid w:val="000C68CD"/>
    <w:rsid w:val="000C69F3"/>
    <w:rsid w:val="000C6AC3"/>
    <w:rsid w:val="000C6EA0"/>
    <w:rsid w:val="000C6F4A"/>
    <w:rsid w:val="000C70AA"/>
    <w:rsid w:val="000C71CD"/>
    <w:rsid w:val="000C7241"/>
    <w:rsid w:val="000C734E"/>
    <w:rsid w:val="000C73A0"/>
    <w:rsid w:val="000C7542"/>
    <w:rsid w:val="000C76A7"/>
    <w:rsid w:val="000C77A7"/>
    <w:rsid w:val="000C77CA"/>
    <w:rsid w:val="000C79BB"/>
    <w:rsid w:val="000C79EA"/>
    <w:rsid w:val="000C7C1B"/>
    <w:rsid w:val="000C7C20"/>
    <w:rsid w:val="000CEE03"/>
    <w:rsid w:val="000D038B"/>
    <w:rsid w:val="000D0455"/>
    <w:rsid w:val="000D04AD"/>
    <w:rsid w:val="000D0679"/>
    <w:rsid w:val="000D0698"/>
    <w:rsid w:val="000D09B7"/>
    <w:rsid w:val="000D0CFC"/>
    <w:rsid w:val="000D0D16"/>
    <w:rsid w:val="000D0D32"/>
    <w:rsid w:val="000D11A3"/>
    <w:rsid w:val="000D12FE"/>
    <w:rsid w:val="000D1399"/>
    <w:rsid w:val="000D13DE"/>
    <w:rsid w:val="000D13FD"/>
    <w:rsid w:val="000D1483"/>
    <w:rsid w:val="000D14D4"/>
    <w:rsid w:val="000D15A8"/>
    <w:rsid w:val="000D15DB"/>
    <w:rsid w:val="000D1654"/>
    <w:rsid w:val="000D16CF"/>
    <w:rsid w:val="000D1904"/>
    <w:rsid w:val="000D1A72"/>
    <w:rsid w:val="000D1B47"/>
    <w:rsid w:val="000D1E62"/>
    <w:rsid w:val="000D2010"/>
    <w:rsid w:val="000D2170"/>
    <w:rsid w:val="000D25D9"/>
    <w:rsid w:val="000D2782"/>
    <w:rsid w:val="000D2C32"/>
    <w:rsid w:val="000D2D5D"/>
    <w:rsid w:val="000D2DFF"/>
    <w:rsid w:val="000D35FC"/>
    <w:rsid w:val="000D3601"/>
    <w:rsid w:val="000D364A"/>
    <w:rsid w:val="000D3B56"/>
    <w:rsid w:val="000D3B6F"/>
    <w:rsid w:val="000D3EA2"/>
    <w:rsid w:val="000D3F6C"/>
    <w:rsid w:val="000D3F72"/>
    <w:rsid w:val="000D3F8A"/>
    <w:rsid w:val="000D4004"/>
    <w:rsid w:val="000D42E8"/>
    <w:rsid w:val="000D45A5"/>
    <w:rsid w:val="000D466C"/>
    <w:rsid w:val="000D4A5E"/>
    <w:rsid w:val="000D4A68"/>
    <w:rsid w:val="000D4E34"/>
    <w:rsid w:val="000D5090"/>
    <w:rsid w:val="000D5474"/>
    <w:rsid w:val="000D548A"/>
    <w:rsid w:val="000D54BD"/>
    <w:rsid w:val="000D5650"/>
    <w:rsid w:val="000D57AC"/>
    <w:rsid w:val="000D5939"/>
    <w:rsid w:val="000D595D"/>
    <w:rsid w:val="000D5D61"/>
    <w:rsid w:val="000D62D1"/>
    <w:rsid w:val="000D6439"/>
    <w:rsid w:val="000D64F9"/>
    <w:rsid w:val="000D65BE"/>
    <w:rsid w:val="000D66E8"/>
    <w:rsid w:val="000D678D"/>
    <w:rsid w:val="000D6A32"/>
    <w:rsid w:val="000D6B8B"/>
    <w:rsid w:val="000D6BD8"/>
    <w:rsid w:val="000D6CE7"/>
    <w:rsid w:val="000D6D08"/>
    <w:rsid w:val="000D6D8B"/>
    <w:rsid w:val="000D6EF7"/>
    <w:rsid w:val="000D6F44"/>
    <w:rsid w:val="000D7045"/>
    <w:rsid w:val="000D70C2"/>
    <w:rsid w:val="000D727C"/>
    <w:rsid w:val="000D72F5"/>
    <w:rsid w:val="000D746D"/>
    <w:rsid w:val="000D7511"/>
    <w:rsid w:val="000D75F8"/>
    <w:rsid w:val="000D7766"/>
    <w:rsid w:val="000D77A2"/>
    <w:rsid w:val="000D7A43"/>
    <w:rsid w:val="000D7B54"/>
    <w:rsid w:val="000D7C89"/>
    <w:rsid w:val="000D7CAF"/>
    <w:rsid w:val="000D7DA9"/>
    <w:rsid w:val="000D7E86"/>
    <w:rsid w:val="000D7FD2"/>
    <w:rsid w:val="000E0053"/>
    <w:rsid w:val="000E0445"/>
    <w:rsid w:val="000E0477"/>
    <w:rsid w:val="000E048A"/>
    <w:rsid w:val="000E0803"/>
    <w:rsid w:val="000E08D0"/>
    <w:rsid w:val="000E09F2"/>
    <w:rsid w:val="000E0A3A"/>
    <w:rsid w:val="000E0C10"/>
    <w:rsid w:val="000E0C68"/>
    <w:rsid w:val="000E0E3A"/>
    <w:rsid w:val="000E0E80"/>
    <w:rsid w:val="000E0EA4"/>
    <w:rsid w:val="000E0F44"/>
    <w:rsid w:val="000E1031"/>
    <w:rsid w:val="000E1480"/>
    <w:rsid w:val="000E1AB3"/>
    <w:rsid w:val="000E1BCA"/>
    <w:rsid w:val="000E1D5E"/>
    <w:rsid w:val="000E1D9B"/>
    <w:rsid w:val="000E1DC0"/>
    <w:rsid w:val="000E1EDA"/>
    <w:rsid w:val="000E1F98"/>
    <w:rsid w:val="000E1FCA"/>
    <w:rsid w:val="000E24A7"/>
    <w:rsid w:val="000E26F8"/>
    <w:rsid w:val="000E273D"/>
    <w:rsid w:val="000E27B4"/>
    <w:rsid w:val="000E28BE"/>
    <w:rsid w:val="000E2935"/>
    <w:rsid w:val="000E29B8"/>
    <w:rsid w:val="000E2A8C"/>
    <w:rsid w:val="000E2B88"/>
    <w:rsid w:val="000E33A7"/>
    <w:rsid w:val="000E34F3"/>
    <w:rsid w:val="000E3725"/>
    <w:rsid w:val="000E37F8"/>
    <w:rsid w:val="000E3804"/>
    <w:rsid w:val="000E3942"/>
    <w:rsid w:val="000E3A5A"/>
    <w:rsid w:val="000E3A83"/>
    <w:rsid w:val="000E3B3F"/>
    <w:rsid w:val="000E3C4A"/>
    <w:rsid w:val="000E3C6C"/>
    <w:rsid w:val="000E3D16"/>
    <w:rsid w:val="000E3EF7"/>
    <w:rsid w:val="000E3FA9"/>
    <w:rsid w:val="000E40C2"/>
    <w:rsid w:val="000E42A7"/>
    <w:rsid w:val="000E42B4"/>
    <w:rsid w:val="000E458D"/>
    <w:rsid w:val="000E45B0"/>
    <w:rsid w:val="000E489A"/>
    <w:rsid w:val="000E49A6"/>
    <w:rsid w:val="000E4B0B"/>
    <w:rsid w:val="000E4CF1"/>
    <w:rsid w:val="000E4E4B"/>
    <w:rsid w:val="000E5119"/>
    <w:rsid w:val="000E51C5"/>
    <w:rsid w:val="000E529B"/>
    <w:rsid w:val="000E5346"/>
    <w:rsid w:val="000E571F"/>
    <w:rsid w:val="000E5999"/>
    <w:rsid w:val="000E5E47"/>
    <w:rsid w:val="000E6030"/>
    <w:rsid w:val="000E60AF"/>
    <w:rsid w:val="000E61B9"/>
    <w:rsid w:val="000E61D4"/>
    <w:rsid w:val="000E61DB"/>
    <w:rsid w:val="000E61DC"/>
    <w:rsid w:val="000E630F"/>
    <w:rsid w:val="000E6367"/>
    <w:rsid w:val="000E64DD"/>
    <w:rsid w:val="000E6521"/>
    <w:rsid w:val="000E66E1"/>
    <w:rsid w:val="000E6998"/>
    <w:rsid w:val="000E6A8A"/>
    <w:rsid w:val="000E6CE8"/>
    <w:rsid w:val="000E6D78"/>
    <w:rsid w:val="000E6E90"/>
    <w:rsid w:val="000E709D"/>
    <w:rsid w:val="000E74CE"/>
    <w:rsid w:val="000E7515"/>
    <w:rsid w:val="000E7616"/>
    <w:rsid w:val="000E7805"/>
    <w:rsid w:val="000E79D2"/>
    <w:rsid w:val="000E7A75"/>
    <w:rsid w:val="000E7ACF"/>
    <w:rsid w:val="000E7D4D"/>
    <w:rsid w:val="000F0322"/>
    <w:rsid w:val="000F049C"/>
    <w:rsid w:val="000F04A6"/>
    <w:rsid w:val="000F052C"/>
    <w:rsid w:val="000F05AD"/>
    <w:rsid w:val="000F066D"/>
    <w:rsid w:val="000F06D2"/>
    <w:rsid w:val="000F06EF"/>
    <w:rsid w:val="000F0748"/>
    <w:rsid w:val="000F0805"/>
    <w:rsid w:val="000F0911"/>
    <w:rsid w:val="000F0B21"/>
    <w:rsid w:val="000F0B7A"/>
    <w:rsid w:val="000F0DC6"/>
    <w:rsid w:val="000F0F7B"/>
    <w:rsid w:val="000F102D"/>
    <w:rsid w:val="000F12F7"/>
    <w:rsid w:val="000F13E2"/>
    <w:rsid w:val="000F1620"/>
    <w:rsid w:val="000F1787"/>
    <w:rsid w:val="000F19D2"/>
    <w:rsid w:val="000F19E7"/>
    <w:rsid w:val="000F1A4D"/>
    <w:rsid w:val="000F1AE7"/>
    <w:rsid w:val="000F1DB4"/>
    <w:rsid w:val="000F1DD1"/>
    <w:rsid w:val="000F1DF7"/>
    <w:rsid w:val="000F1E8B"/>
    <w:rsid w:val="000F1FC0"/>
    <w:rsid w:val="000F20A4"/>
    <w:rsid w:val="000F216B"/>
    <w:rsid w:val="000F2383"/>
    <w:rsid w:val="000F2384"/>
    <w:rsid w:val="000F2569"/>
    <w:rsid w:val="000F25DD"/>
    <w:rsid w:val="000F2649"/>
    <w:rsid w:val="000F2A2E"/>
    <w:rsid w:val="000F2B5B"/>
    <w:rsid w:val="000F2E14"/>
    <w:rsid w:val="000F355E"/>
    <w:rsid w:val="000F3770"/>
    <w:rsid w:val="000F37A2"/>
    <w:rsid w:val="000F382D"/>
    <w:rsid w:val="000F3904"/>
    <w:rsid w:val="000F394F"/>
    <w:rsid w:val="000F39B5"/>
    <w:rsid w:val="000F3BAF"/>
    <w:rsid w:val="000F3D41"/>
    <w:rsid w:val="000F3E23"/>
    <w:rsid w:val="000F3F19"/>
    <w:rsid w:val="000F4013"/>
    <w:rsid w:val="000F41A6"/>
    <w:rsid w:val="000F4342"/>
    <w:rsid w:val="000F46FC"/>
    <w:rsid w:val="000F4748"/>
    <w:rsid w:val="000F478F"/>
    <w:rsid w:val="000F480D"/>
    <w:rsid w:val="000F48BE"/>
    <w:rsid w:val="000F48C8"/>
    <w:rsid w:val="000F4972"/>
    <w:rsid w:val="000F4A17"/>
    <w:rsid w:val="000F4B0A"/>
    <w:rsid w:val="000F4B35"/>
    <w:rsid w:val="000F4B5C"/>
    <w:rsid w:val="000F4BC3"/>
    <w:rsid w:val="000F4E91"/>
    <w:rsid w:val="000F4F10"/>
    <w:rsid w:val="000F5063"/>
    <w:rsid w:val="000F515B"/>
    <w:rsid w:val="000F5161"/>
    <w:rsid w:val="000F5281"/>
    <w:rsid w:val="000F5343"/>
    <w:rsid w:val="000F547A"/>
    <w:rsid w:val="000F55E7"/>
    <w:rsid w:val="000F562C"/>
    <w:rsid w:val="000F565E"/>
    <w:rsid w:val="000F56A6"/>
    <w:rsid w:val="000F57BA"/>
    <w:rsid w:val="000F5D09"/>
    <w:rsid w:val="000F60E4"/>
    <w:rsid w:val="000F6261"/>
    <w:rsid w:val="000F626E"/>
    <w:rsid w:val="000F6386"/>
    <w:rsid w:val="000F6392"/>
    <w:rsid w:val="000F63CE"/>
    <w:rsid w:val="000F65B9"/>
    <w:rsid w:val="000F6654"/>
    <w:rsid w:val="000F66BC"/>
    <w:rsid w:val="000F671F"/>
    <w:rsid w:val="000F6C2A"/>
    <w:rsid w:val="000F6CF7"/>
    <w:rsid w:val="000F6E4D"/>
    <w:rsid w:val="000F6F7A"/>
    <w:rsid w:val="000F6FF8"/>
    <w:rsid w:val="000F7012"/>
    <w:rsid w:val="000F7015"/>
    <w:rsid w:val="000F7244"/>
    <w:rsid w:val="000F7638"/>
    <w:rsid w:val="000F77D6"/>
    <w:rsid w:val="000F78B1"/>
    <w:rsid w:val="000F7999"/>
    <w:rsid w:val="000F79C8"/>
    <w:rsid w:val="000F7A4B"/>
    <w:rsid w:val="000F7B74"/>
    <w:rsid w:val="000F7CA4"/>
    <w:rsid w:val="000F7CF6"/>
    <w:rsid w:val="000F7D41"/>
    <w:rsid w:val="000F7DC4"/>
    <w:rsid w:val="000F7F2E"/>
    <w:rsid w:val="000F7FE2"/>
    <w:rsid w:val="00100010"/>
    <w:rsid w:val="00100092"/>
    <w:rsid w:val="001005D8"/>
    <w:rsid w:val="0010069F"/>
    <w:rsid w:val="001007AD"/>
    <w:rsid w:val="00100896"/>
    <w:rsid w:val="001009C4"/>
    <w:rsid w:val="00100BFA"/>
    <w:rsid w:val="00100C20"/>
    <w:rsid w:val="00100CFB"/>
    <w:rsid w:val="00100F0E"/>
    <w:rsid w:val="00100F43"/>
    <w:rsid w:val="0010106C"/>
    <w:rsid w:val="00101143"/>
    <w:rsid w:val="00101266"/>
    <w:rsid w:val="001012E5"/>
    <w:rsid w:val="001013AA"/>
    <w:rsid w:val="001013E3"/>
    <w:rsid w:val="0010147E"/>
    <w:rsid w:val="0010171C"/>
    <w:rsid w:val="001018BA"/>
    <w:rsid w:val="00101A05"/>
    <w:rsid w:val="00101E0C"/>
    <w:rsid w:val="00101E31"/>
    <w:rsid w:val="00101EAE"/>
    <w:rsid w:val="00102005"/>
    <w:rsid w:val="001020F1"/>
    <w:rsid w:val="00102256"/>
    <w:rsid w:val="00102262"/>
    <w:rsid w:val="001022BE"/>
    <w:rsid w:val="0010253C"/>
    <w:rsid w:val="00102A4F"/>
    <w:rsid w:val="00102B1B"/>
    <w:rsid w:val="00102CAD"/>
    <w:rsid w:val="0010312E"/>
    <w:rsid w:val="00103365"/>
    <w:rsid w:val="001037EE"/>
    <w:rsid w:val="00103A18"/>
    <w:rsid w:val="00103A23"/>
    <w:rsid w:val="00103B7E"/>
    <w:rsid w:val="00103D26"/>
    <w:rsid w:val="00103F22"/>
    <w:rsid w:val="001041A9"/>
    <w:rsid w:val="001042EA"/>
    <w:rsid w:val="00104357"/>
    <w:rsid w:val="001043B4"/>
    <w:rsid w:val="00104495"/>
    <w:rsid w:val="0010453D"/>
    <w:rsid w:val="001045A0"/>
    <w:rsid w:val="00104875"/>
    <w:rsid w:val="00104AF1"/>
    <w:rsid w:val="00104DAC"/>
    <w:rsid w:val="00104FFF"/>
    <w:rsid w:val="00105344"/>
    <w:rsid w:val="00105476"/>
    <w:rsid w:val="001057F0"/>
    <w:rsid w:val="0010584D"/>
    <w:rsid w:val="00105D84"/>
    <w:rsid w:val="00105DEB"/>
    <w:rsid w:val="00105EEF"/>
    <w:rsid w:val="001060A2"/>
    <w:rsid w:val="001060C1"/>
    <w:rsid w:val="001062BF"/>
    <w:rsid w:val="0010641D"/>
    <w:rsid w:val="001067DE"/>
    <w:rsid w:val="001068FD"/>
    <w:rsid w:val="00106A1D"/>
    <w:rsid w:val="00106ECA"/>
    <w:rsid w:val="00106EEC"/>
    <w:rsid w:val="00106F1E"/>
    <w:rsid w:val="00106F4B"/>
    <w:rsid w:val="001070CE"/>
    <w:rsid w:val="001070D9"/>
    <w:rsid w:val="001071BE"/>
    <w:rsid w:val="00107338"/>
    <w:rsid w:val="0010741D"/>
    <w:rsid w:val="00107550"/>
    <w:rsid w:val="00107617"/>
    <w:rsid w:val="00107782"/>
    <w:rsid w:val="001077CD"/>
    <w:rsid w:val="001077F6"/>
    <w:rsid w:val="00107873"/>
    <w:rsid w:val="00107D18"/>
    <w:rsid w:val="00107D4F"/>
    <w:rsid w:val="00107DC1"/>
    <w:rsid w:val="00107DFB"/>
    <w:rsid w:val="00107F70"/>
    <w:rsid w:val="001100B7"/>
    <w:rsid w:val="001102D3"/>
    <w:rsid w:val="0011077C"/>
    <w:rsid w:val="00110AD2"/>
    <w:rsid w:val="00110B27"/>
    <w:rsid w:val="00110BCE"/>
    <w:rsid w:val="00110C2B"/>
    <w:rsid w:val="00110C42"/>
    <w:rsid w:val="00110D17"/>
    <w:rsid w:val="00110D1A"/>
    <w:rsid w:val="00110D21"/>
    <w:rsid w:val="00110D27"/>
    <w:rsid w:val="00110D2C"/>
    <w:rsid w:val="00110DE4"/>
    <w:rsid w:val="00110E88"/>
    <w:rsid w:val="00110F09"/>
    <w:rsid w:val="00110FFF"/>
    <w:rsid w:val="001110F9"/>
    <w:rsid w:val="00111214"/>
    <w:rsid w:val="0011129F"/>
    <w:rsid w:val="001113C1"/>
    <w:rsid w:val="001115CD"/>
    <w:rsid w:val="0011186D"/>
    <w:rsid w:val="0011190C"/>
    <w:rsid w:val="00111BF6"/>
    <w:rsid w:val="00111C02"/>
    <w:rsid w:val="00111F44"/>
    <w:rsid w:val="001121A6"/>
    <w:rsid w:val="001121E9"/>
    <w:rsid w:val="00112343"/>
    <w:rsid w:val="001123B4"/>
    <w:rsid w:val="00112429"/>
    <w:rsid w:val="00112437"/>
    <w:rsid w:val="001124C7"/>
    <w:rsid w:val="00112642"/>
    <w:rsid w:val="00112BB1"/>
    <w:rsid w:val="00112D12"/>
    <w:rsid w:val="00112F57"/>
    <w:rsid w:val="00113175"/>
    <w:rsid w:val="00113260"/>
    <w:rsid w:val="001134D9"/>
    <w:rsid w:val="00113548"/>
    <w:rsid w:val="0011375F"/>
    <w:rsid w:val="00113922"/>
    <w:rsid w:val="0011399A"/>
    <w:rsid w:val="001139D9"/>
    <w:rsid w:val="00113ACE"/>
    <w:rsid w:val="00114162"/>
    <w:rsid w:val="001143C8"/>
    <w:rsid w:val="001145CD"/>
    <w:rsid w:val="0011461B"/>
    <w:rsid w:val="001149B9"/>
    <w:rsid w:val="00114BA1"/>
    <w:rsid w:val="00114C8F"/>
    <w:rsid w:val="00114D2B"/>
    <w:rsid w:val="00114D7C"/>
    <w:rsid w:val="00114D83"/>
    <w:rsid w:val="00114DD2"/>
    <w:rsid w:val="00114F16"/>
    <w:rsid w:val="00114F3A"/>
    <w:rsid w:val="0011525C"/>
    <w:rsid w:val="00115294"/>
    <w:rsid w:val="001153F6"/>
    <w:rsid w:val="001153FE"/>
    <w:rsid w:val="00115468"/>
    <w:rsid w:val="00115527"/>
    <w:rsid w:val="00115534"/>
    <w:rsid w:val="00115654"/>
    <w:rsid w:val="00115732"/>
    <w:rsid w:val="0011581C"/>
    <w:rsid w:val="00115834"/>
    <w:rsid w:val="00115B5B"/>
    <w:rsid w:val="00115D54"/>
    <w:rsid w:val="00115DCE"/>
    <w:rsid w:val="00115FBB"/>
    <w:rsid w:val="00116018"/>
    <w:rsid w:val="001160FD"/>
    <w:rsid w:val="001162D0"/>
    <w:rsid w:val="001163BC"/>
    <w:rsid w:val="0011646A"/>
    <w:rsid w:val="0011675C"/>
    <w:rsid w:val="00116A74"/>
    <w:rsid w:val="00116AC1"/>
    <w:rsid w:val="00116AE7"/>
    <w:rsid w:val="00116D54"/>
    <w:rsid w:val="00116D6D"/>
    <w:rsid w:val="00116F26"/>
    <w:rsid w:val="00117028"/>
    <w:rsid w:val="0011705B"/>
    <w:rsid w:val="00117224"/>
    <w:rsid w:val="0011736B"/>
    <w:rsid w:val="0011746A"/>
    <w:rsid w:val="0011747F"/>
    <w:rsid w:val="00117678"/>
    <w:rsid w:val="0011776E"/>
    <w:rsid w:val="001177E8"/>
    <w:rsid w:val="0011786E"/>
    <w:rsid w:val="00117956"/>
    <w:rsid w:val="001179BA"/>
    <w:rsid w:val="00117C11"/>
    <w:rsid w:val="00117CA0"/>
    <w:rsid w:val="0012003C"/>
    <w:rsid w:val="0012008E"/>
    <w:rsid w:val="001204C9"/>
    <w:rsid w:val="001204E1"/>
    <w:rsid w:val="00120A3C"/>
    <w:rsid w:val="00120D34"/>
    <w:rsid w:val="00120DA2"/>
    <w:rsid w:val="001210BF"/>
    <w:rsid w:val="00121274"/>
    <w:rsid w:val="001212B6"/>
    <w:rsid w:val="001214E2"/>
    <w:rsid w:val="001217D1"/>
    <w:rsid w:val="001218FC"/>
    <w:rsid w:val="0012193B"/>
    <w:rsid w:val="0012198D"/>
    <w:rsid w:val="00121C01"/>
    <w:rsid w:val="00121C31"/>
    <w:rsid w:val="00121C7A"/>
    <w:rsid w:val="00121CDD"/>
    <w:rsid w:val="00122028"/>
    <w:rsid w:val="00122105"/>
    <w:rsid w:val="00122151"/>
    <w:rsid w:val="001222DC"/>
    <w:rsid w:val="001222EC"/>
    <w:rsid w:val="00122392"/>
    <w:rsid w:val="001224D5"/>
    <w:rsid w:val="00122757"/>
    <w:rsid w:val="00122B83"/>
    <w:rsid w:val="00122CC7"/>
    <w:rsid w:val="00122E25"/>
    <w:rsid w:val="00123028"/>
    <w:rsid w:val="001231BE"/>
    <w:rsid w:val="0012327D"/>
    <w:rsid w:val="0012336C"/>
    <w:rsid w:val="00123431"/>
    <w:rsid w:val="0012384C"/>
    <w:rsid w:val="0012397B"/>
    <w:rsid w:val="00123984"/>
    <w:rsid w:val="0012399B"/>
    <w:rsid w:val="00123B66"/>
    <w:rsid w:val="00123B7D"/>
    <w:rsid w:val="00123D3C"/>
    <w:rsid w:val="001240D1"/>
    <w:rsid w:val="0012430D"/>
    <w:rsid w:val="00124507"/>
    <w:rsid w:val="0012458C"/>
    <w:rsid w:val="00124807"/>
    <w:rsid w:val="0012485A"/>
    <w:rsid w:val="001249DB"/>
    <w:rsid w:val="001249FD"/>
    <w:rsid w:val="00124C23"/>
    <w:rsid w:val="00124C59"/>
    <w:rsid w:val="00124F60"/>
    <w:rsid w:val="00125012"/>
    <w:rsid w:val="0012502C"/>
    <w:rsid w:val="00125139"/>
    <w:rsid w:val="001251B7"/>
    <w:rsid w:val="00125397"/>
    <w:rsid w:val="001254BE"/>
    <w:rsid w:val="00125753"/>
    <w:rsid w:val="0012582F"/>
    <w:rsid w:val="00125889"/>
    <w:rsid w:val="0012591B"/>
    <w:rsid w:val="00125A69"/>
    <w:rsid w:val="00125AC3"/>
    <w:rsid w:val="00125B3E"/>
    <w:rsid w:val="00125BB0"/>
    <w:rsid w:val="00125D19"/>
    <w:rsid w:val="00125F10"/>
    <w:rsid w:val="0012610E"/>
    <w:rsid w:val="001263F4"/>
    <w:rsid w:val="001264E9"/>
    <w:rsid w:val="00126501"/>
    <w:rsid w:val="00126588"/>
    <w:rsid w:val="001266F0"/>
    <w:rsid w:val="00126C0A"/>
    <w:rsid w:val="00126CD5"/>
    <w:rsid w:val="00126EF2"/>
    <w:rsid w:val="0012701B"/>
    <w:rsid w:val="00127233"/>
    <w:rsid w:val="00127237"/>
    <w:rsid w:val="001275EA"/>
    <w:rsid w:val="00127801"/>
    <w:rsid w:val="00127844"/>
    <w:rsid w:val="0012789D"/>
    <w:rsid w:val="00127ABB"/>
    <w:rsid w:val="00127D4B"/>
    <w:rsid w:val="00127E20"/>
    <w:rsid w:val="00127E99"/>
    <w:rsid w:val="00127EC7"/>
    <w:rsid w:val="00127F9E"/>
    <w:rsid w:val="00127FC2"/>
    <w:rsid w:val="00130140"/>
    <w:rsid w:val="001304F0"/>
    <w:rsid w:val="001308D3"/>
    <w:rsid w:val="001308F2"/>
    <w:rsid w:val="00130924"/>
    <w:rsid w:val="00130CF5"/>
    <w:rsid w:val="00130EFA"/>
    <w:rsid w:val="0013106C"/>
    <w:rsid w:val="0013107D"/>
    <w:rsid w:val="00131105"/>
    <w:rsid w:val="001311CD"/>
    <w:rsid w:val="001312E8"/>
    <w:rsid w:val="00131318"/>
    <w:rsid w:val="00131A33"/>
    <w:rsid w:val="00131CEA"/>
    <w:rsid w:val="00131E9E"/>
    <w:rsid w:val="00131F03"/>
    <w:rsid w:val="00131F8B"/>
    <w:rsid w:val="00132051"/>
    <w:rsid w:val="00132166"/>
    <w:rsid w:val="0013217A"/>
    <w:rsid w:val="0013229A"/>
    <w:rsid w:val="0013236C"/>
    <w:rsid w:val="0013249C"/>
    <w:rsid w:val="001324AA"/>
    <w:rsid w:val="001326B7"/>
    <w:rsid w:val="0013287E"/>
    <w:rsid w:val="00132BED"/>
    <w:rsid w:val="00132D8C"/>
    <w:rsid w:val="00132EFA"/>
    <w:rsid w:val="00132FD3"/>
    <w:rsid w:val="001331A4"/>
    <w:rsid w:val="00133985"/>
    <w:rsid w:val="001339A5"/>
    <w:rsid w:val="00133A3B"/>
    <w:rsid w:val="00133BBD"/>
    <w:rsid w:val="00133C90"/>
    <w:rsid w:val="00133DFE"/>
    <w:rsid w:val="00133F15"/>
    <w:rsid w:val="001341A0"/>
    <w:rsid w:val="001344B6"/>
    <w:rsid w:val="0013456B"/>
    <w:rsid w:val="001345CF"/>
    <w:rsid w:val="0013481D"/>
    <w:rsid w:val="00134A54"/>
    <w:rsid w:val="00134DA0"/>
    <w:rsid w:val="00134E67"/>
    <w:rsid w:val="001350E3"/>
    <w:rsid w:val="00135129"/>
    <w:rsid w:val="00135135"/>
    <w:rsid w:val="00135201"/>
    <w:rsid w:val="0013520B"/>
    <w:rsid w:val="001355BD"/>
    <w:rsid w:val="0013567F"/>
    <w:rsid w:val="00135689"/>
    <w:rsid w:val="001357B6"/>
    <w:rsid w:val="00135895"/>
    <w:rsid w:val="00135AC6"/>
    <w:rsid w:val="00135B26"/>
    <w:rsid w:val="00135CC8"/>
    <w:rsid w:val="00135E17"/>
    <w:rsid w:val="00135F6D"/>
    <w:rsid w:val="00135F81"/>
    <w:rsid w:val="001361BD"/>
    <w:rsid w:val="00136215"/>
    <w:rsid w:val="00136390"/>
    <w:rsid w:val="00136647"/>
    <w:rsid w:val="00136811"/>
    <w:rsid w:val="001368ED"/>
    <w:rsid w:val="00136A44"/>
    <w:rsid w:val="00136A4F"/>
    <w:rsid w:val="00136AAC"/>
    <w:rsid w:val="00136B17"/>
    <w:rsid w:val="00136BDE"/>
    <w:rsid w:val="00136C45"/>
    <w:rsid w:val="00136CF3"/>
    <w:rsid w:val="00136E2F"/>
    <w:rsid w:val="00136EA6"/>
    <w:rsid w:val="00136F97"/>
    <w:rsid w:val="0013709F"/>
    <w:rsid w:val="00137138"/>
    <w:rsid w:val="00137328"/>
    <w:rsid w:val="001373BF"/>
    <w:rsid w:val="00137490"/>
    <w:rsid w:val="001374CD"/>
    <w:rsid w:val="00137843"/>
    <w:rsid w:val="001379AB"/>
    <w:rsid w:val="00137A2D"/>
    <w:rsid w:val="00137BA0"/>
    <w:rsid w:val="00137D01"/>
    <w:rsid w:val="00137D7F"/>
    <w:rsid w:val="00137E48"/>
    <w:rsid w:val="0013BFC4"/>
    <w:rsid w:val="001402AA"/>
    <w:rsid w:val="001403D1"/>
    <w:rsid w:val="00140400"/>
    <w:rsid w:val="0014042C"/>
    <w:rsid w:val="001404A8"/>
    <w:rsid w:val="00140722"/>
    <w:rsid w:val="00140918"/>
    <w:rsid w:val="00140CAE"/>
    <w:rsid w:val="00140D82"/>
    <w:rsid w:val="00140DD7"/>
    <w:rsid w:val="0014131D"/>
    <w:rsid w:val="00141332"/>
    <w:rsid w:val="001413AB"/>
    <w:rsid w:val="001413D8"/>
    <w:rsid w:val="0014184A"/>
    <w:rsid w:val="0014189F"/>
    <w:rsid w:val="001418BB"/>
    <w:rsid w:val="001418C2"/>
    <w:rsid w:val="0014194D"/>
    <w:rsid w:val="00141CBF"/>
    <w:rsid w:val="00141DB2"/>
    <w:rsid w:val="00141DF4"/>
    <w:rsid w:val="00142007"/>
    <w:rsid w:val="001420D9"/>
    <w:rsid w:val="00142293"/>
    <w:rsid w:val="001425F2"/>
    <w:rsid w:val="00142837"/>
    <w:rsid w:val="00142955"/>
    <w:rsid w:val="00142AEB"/>
    <w:rsid w:val="00142D1A"/>
    <w:rsid w:val="0014349E"/>
    <w:rsid w:val="001434F3"/>
    <w:rsid w:val="00143523"/>
    <w:rsid w:val="001437DA"/>
    <w:rsid w:val="00143A7F"/>
    <w:rsid w:val="00143AD1"/>
    <w:rsid w:val="00143B25"/>
    <w:rsid w:val="00143D4A"/>
    <w:rsid w:val="00143E42"/>
    <w:rsid w:val="00143EB6"/>
    <w:rsid w:val="00143ED6"/>
    <w:rsid w:val="001441EE"/>
    <w:rsid w:val="00144258"/>
    <w:rsid w:val="0014437D"/>
    <w:rsid w:val="00144476"/>
    <w:rsid w:val="001446BD"/>
    <w:rsid w:val="0014473C"/>
    <w:rsid w:val="001448B2"/>
    <w:rsid w:val="001448FF"/>
    <w:rsid w:val="00144B38"/>
    <w:rsid w:val="00144B45"/>
    <w:rsid w:val="00144B93"/>
    <w:rsid w:val="00144C37"/>
    <w:rsid w:val="00144D2B"/>
    <w:rsid w:val="00145188"/>
    <w:rsid w:val="0014523F"/>
    <w:rsid w:val="001452DE"/>
    <w:rsid w:val="00145497"/>
    <w:rsid w:val="00145727"/>
    <w:rsid w:val="0014572A"/>
    <w:rsid w:val="00145A92"/>
    <w:rsid w:val="00145AC1"/>
    <w:rsid w:val="00145CBF"/>
    <w:rsid w:val="00145CD1"/>
    <w:rsid w:val="00145D52"/>
    <w:rsid w:val="00145DA9"/>
    <w:rsid w:val="00145EF3"/>
    <w:rsid w:val="00145FDF"/>
    <w:rsid w:val="001461D1"/>
    <w:rsid w:val="001461F9"/>
    <w:rsid w:val="00146210"/>
    <w:rsid w:val="00146253"/>
    <w:rsid w:val="0014632A"/>
    <w:rsid w:val="0014646D"/>
    <w:rsid w:val="001465AF"/>
    <w:rsid w:val="001466B3"/>
    <w:rsid w:val="00146741"/>
    <w:rsid w:val="0014697C"/>
    <w:rsid w:val="00146A3C"/>
    <w:rsid w:val="00146ACF"/>
    <w:rsid w:val="00146C9F"/>
    <w:rsid w:val="00146CB9"/>
    <w:rsid w:val="00146DDD"/>
    <w:rsid w:val="00146EB7"/>
    <w:rsid w:val="00146ED8"/>
    <w:rsid w:val="00146FAB"/>
    <w:rsid w:val="00147170"/>
    <w:rsid w:val="0014738C"/>
    <w:rsid w:val="00147550"/>
    <w:rsid w:val="00147654"/>
    <w:rsid w:val="001476EF"/>
    <w:rsid w:val="00147922"/>
    <w:rsid w:val="0014793E"/>
    <w:rsid w:val="00147A04"/>
    <w:rsid w:val="00147AC1"/>
    <w:rsid w:val="00147EE8"/>
    <w:rsid w:val="00147F30"/>
    <w:rsid w:val="00147FFE"/>
    <w:rsid w:val="00150205"/>
    <w:rsid w:val="0015030D"/>
    <w:rsid w:val="00150517"/>
    <w:rsid w:val="0015073C"/>
    <w:rsid w:val="00150797"/>
    <w:rsid w:val="00150810"/>
    <w:rsid w:val="00150AF6"/>
    <w:rsid w:val="00150B24"/>
    <w:rsid w:val="00150C3F"/>
    <w:rsid w:val="00150C77"/>
    <w:rsid w:val="00150CBD"/>
    <w:rsid w:val="0015112D"/>
    <w:rsid w:val="00151146"/>
    <w:rsid w:val="00151514"/>
    <w:rsid w:val="0015179D"/>
    <w:rsid w:val="001517C6"/>
    <w:rsid w:val="0015190D"/>
    <w:rsid w:val="001519D6"/>
    <w:rsid w:val="00151C92"/>
    <w:rsid w:val="00151E1C"/>
    <w:rsid w:val="00151FC2"/>
    <w:rsid w:val="00152029"/>
    <w:rsid w:val="0015212C"/>
    <w:rsid w:val="00152213"/>
    <w:rsid w:val="001523B5"/>
    <w:rsid w:val="001523D1"/>
    <w:rsid w:val="0015241B"/>
    <w:rsid w:val="0015257A"/>
    <w:rsid w:val="001526CA"/>
    <w:rsid w:val="001527BD"/>
    <w:rsid w:val="001527BF"/>
    <w:rsid w:val="00152825"/>
    <w:rsid w:val="00152874"/>
    <w:rsid w:val="0015295D"/>
    <w:rsid w:val="00152B0B"/>
    <w:rsid w:val="00152B8E"/>
    <w:rsid w:val="00152C11"/>
    <w:rsid w:val="00152D3C"/>
    <w:rsid w:val="00152F22"/>
    <w:rsid w:val="00153160"/>
    <w:rsid w:val="0015317D"/>
    <w:rsid w:val="0015321E"/>
    <w:rsid w:val="001533CD"/>
    <w:rsid w:val="00153480"/>
    <w:rsid w:val="0015355A"/>
    <w:rsid w:val="00153572"/>
    <w:rsid w:val="00153629"/>
    <w:rsid w:val="0015375B"/>
    <w:rsid w:val="00153799"/>
    <w:rsid w:val="0015388B"/>
    <w:rsid w:val="00153931"/>
    <w:rsid w:val="00153B3D"/>
    <w:rsid w:val="00153E18"/>
    <w:rsid w:val="00153E2C"/>
    <w:rsid w:val="00153FB1"/>
    <w:rsid w:val="00154067"/>
    <w:rsid w:val="0015411A"/>
    <w:rsid w:val="001544CE"/>
    <w:rsid w:val="00154609"/>
    <w:rsid w:val="0015479D"/>
    <w:rsid w:val="00154B39"/>
    <w:rsid w:val="00154C0A"/>
    <w:rsid w:val="00154F03"/>
    <w:rsid w:val="00155229"/>
    <w:rsid w:val="0015523F"/>
    <w:rsid w:val="001553D2"/>
    <w:rsid w:val="00155405"/>
    <w:rsid w:val="001558F8"/>
    <w:rsid w:val="00155CBC"/>
    <w:rsid w:val="00155F94"/>
    <w:rsid w:val="00155FA7"/>
    <w:rsid w:val="00156008"/>
    <w:rsid w:val="00156248"/>
    <w:rsid w:val="00156249"/>
    <w:rsid w:val="00156253"/>
    <w:rsid w:val="00156511"/>
    <w:rsid w:val="00156606"/>
    <w:rsid w:val="001567D7"/>
    <w:rsid w:val="00156CF1"/>
    <w:rsid w:val="00156FC3"/>
    <w:rsid w:val="001575E9"/>
    <w:rsid w:val="001577D8"/>
    <w:rsid w:val="00157820"/>
    <w:rsid w:val="001578AD"/>
    <w:rsid w:val="00157953"/>
    <w:rsid w:val="00157988"/>
    <w:rsid w:val="00157AE3"/>
    <w:rsid w:val="00157C09"/>
    <w:rsid w:val="00157DCB"/>
    <w:rsid w:val="00157DFA"/>
    <w:rsid w:val="00157E60"/>
    <w:rsid w:val="00160033"/>
    <w:rsid w:val="00160141"/>
    <w:rsid w:val="00160279"/>
    <w:rsid w:val="001602CB"/>
    <w:rsid w:val="00160358"/>
    <w:rsid w:val="0016035A"/>
    <w:rsid w:val="001603FD"/>
    <w:rsid w:val="001604E1"/>
    <w:rsid w:val="00160645"/>
    <w:rsid w:val="00160701"/>
    <w:rsid w:val="0016085F"/>
    <w:rsid w:val="00160B05"/>
    <w:rsid w:val="00160B4F"/>
    <w:rsid w:val="00160CB2"/>
    <w:rsid w:val="00160D2E"/>
    <w:rsid w:val="00160DE9"/>
    <w:rsid w:val="0016129E"/>
    <w:rsid w:val="0016130C"/>
    <w:rsid w:val="001613A3"/>
    <w:rsid w:val="00161428"/>
    <w:rsid w:val="00161602"/>
    <w:rsid w:val="001616B2"/>
    <w:rsid w:val="00161709"/>
    <w:rsid w:val="00161803"/>
    <w:rsid w:val="001618CB"/>
    <w:rsid w:val="00161AB7"/>
    <w:rsid w:val="00161C61"/>
    <w:rsid w:val="00161CAB"/>
    <w:rsid w:val="00161DDE"/>
    <w:rsid w:val="00161E7E"/>
    <w:rsid w:val="00161EA8"/>
    <w:rsid w:val="00161EF4"/>
    <w:rsid w:val="00161F04"/>
    <w:rsid w:val="00161F12"/>
    <w:rsid w:val="00162612"/>
    <w:rsid w:val="0016275E"/>
    <w:rsid w:val="0016277B"/>
    <w:rsid w:val="00162C0B"/>
    <w:rsid w:val="00162C6A"/>
    <w:rsid w:val="00162CCE"/>
    <w:rsid w:val="00162D95"/>
    <w:rsid w:val="00163255"/>
    <w:rsid w:val="001632E9"/>
    <w:rsid w:val="00163366"/>
    <w:rsid w:val="001633BA"/>
    <w:rsid w:val="0016350B"/>
    <w:rsid w:val="00163727"/>
    <w:rsid w:val="00163F11"/>
    <w:rsid w:val="001642D7"/>
    <w:rsid w:val="0016440D"/>
    <w:rsid w:val="00164596"/>
    <w:rsid w:val="001646F3"/>
    <w:rsid w:val="00164888"/>
    <w:rsid w:val="00164BBC"/>
    <w:rsid w:val="00164D1E"/>
    <w:rsid w:val="00164F39"/>
    <w:rsid w:val="001651BA"/>
    <w:rsid w:val="00165212"/>
    <w:rsid w:val="00165229"/>
    <w:rsid w:val="001653A9"/>
    <w:rsid w:val="001653F7"/>
    <w:rsid w:val="00165589"/>
    <w:rsid w:val="0016583A"/>
    <w:rsid w:val="001658F0"/>
    <w:rsid w:val="00165905"/>
    <w:rsid w:val="00165934"/>
    <w:rsid w:val="0016599F"/>
    <w:rsid w:val="001659C6"/>
    <w:rsid w:val="001659DF"/>
    <w:rsid w:val="00165A38"/>
    <w:rsid w:val="00165B0E"/>
    <w:rsid w:val="00165C27"/>
    <w:rsid w:val="00165CA2"/>
    <w:rsid w:val="00165E9F"/>
    <w:rsid w:val="00165FB6"/>
    <w:rsid w:val="001660E1"/>
    <w:rsid w:val="00166167"/>
    <w:rsid w:val="001668A3"/>
    <w:rsid w:val="00166950"/>
    <w:rsid w:val="00166D59"/>
    <w:rsid w:val="00166D8F"/>
    <w:rsid w:val="00166DB4"/>
    <w:rsid w:val="00166EF2"/>
    <w:rsid w:val="00166F78"/>
    <w:rsid w:val="0016700E"/>
    <w:rsid w:val="00167072"/>
    <w:rsid w:val="001670C2"/>
    <w:rsid w:val="0016754F"/>
    <w:rsid w:val="00167656"/>
    <w:rsid w:val="00167679"/>
    <w:rsid w:val="001676EC"/>
    <w:rsid w:val="00167997"/>
    <w:rsid w:val="00167E1B"/>
    <w:rsid w:val="00170281"/>
    <w:rsid w:val="001702AB"/>
    <w:rsid w:val="00170357"/>
    <w:rsid w:val="001703CE"/>
    <w:rsid w:val="00170820"/>
    <w:rsid w:val="0017082C"/>
    <w:rsid w:val="00170850"/>
    <w:rsid w:val="001709A6"/>
    <w:rsid w:val="001709C5"/>
    <w:rsid w:val="00170AB6"/>
    <w:rsid w:val="00170AFB"/>
    <w:rsid w:val="00170CC3"/>
    <w:rsid w:val="00170D13"/>
    <w:rsid w:val="00170E61"/>
    <w:rsid w:val="00170FB7"/>
    <w:rsid w:val="001710BA"/>
    <w:rsid w:val="001710E6"/>
    <w:rsid w:val="00171437"/>
    <w:rsid w:val="00171851"/>
    <w:rsid w:val="001719D4"/>
    <w:rsid w:val="001719D8"/>
    <w:rsid w:val="001719FC"/>
    <w:rsid w:val="00171A35"/>
    <w:rsid w:val="00171A69"/>
    <w:rsid w:val="00171ACF"/>
    <w:rsid w:val="00171C36"/>
    <w:rsid w:val="00171C90"/>
    <w:rsid w:val="001721F2"/>
    <w:rsid w:val="00172543"/>
    <w:rsid w:val="00172647"/>
    <w:rsid w:val="001726BB"/>
    <w:rsid w:val="00172738"/>
    <w:rsid w:val="00172AEC"/>
    <w:rsid w:val="00172BCA"/>
    <w:rsid w:val="00172D78"/>
    <w:rsid w:val="00172DB8"/>
    <w:rsid w:val="0017305A"/>
    <w:rsid w:val="001732AC"/>
    <w:rsid w:val="00173544"/>
    <w:rsid w:val="001737FC"/>
    <w:rsid w:val="00173B15"/>
    <w:rsid w:val="00173B76"/>
    <w:rsid w:val="00173EB4"/>
    <w:rsid w:val="00173FD8"/>
    <w:rsid w:val="00174015"/>
    <w:rsid w:val="00174046"/>
    <w:rsid w:val="0017409C"/>
    <w:rsid w:val="0017426D"/>
    <w:rsid w:val="00174400"/>
    <w:rsid w:val="00174A4A"/>
    <w:rsid w:val="00174B20"/>
    <w:rsid w:val="00174BAC"/>
    <w:rsid w:val="00175536"/>
    <w:rsid w:val="00175538"/>
    <w:rsid w:val="00175633"/>
    <w:rsid w:val="00175890"/>
    <w:rsid w:val="001759B9"/>
    <w:rsid w:val="00175EDC"/>
    <w:rsid w:val="00175EDD"/>
    <w:rsid w:val="00176034"/>
    <w:rsid w:val="001760E8"/>
    <w:rsid w:val="001763E8"/>
    <w:rsid w:val="001764DA"/>
    <w:rsid w:val="00176502"/>
    <w:rsid w:val="0017666A"/>
    <w:rsid w:val="0017669B"/>
    <w:rsid w:val="001768CA"/>
    <w:rsid w:val="00176902"/>
    <w:rsid w:val="0017693D"/>
    <w:rsid w:val="0017695D"/>
    <w:rsid w:val="0017698C"/>
    <w:rsid w:val="00176C98"/>
    <w:rsid w:val="00176D03"/>
    <w:rsid w:val="00177031"/>
    <w:rsid w:val="001774E5"/>
    <w:rsid w:val="0017780E"/>
    <w:rsid w:val="0017783B"/>
    <w:rsid w:val="00177A06"/>
    <w:rsid w:val="00177BC7"/>
    <w:rsid w:val="00177BF0"/>
    <w:rsid w:val="00177D5D"/>
    <w:rsid w:val="00177DF8"/>
    <w:rsid w:val="001800F2"/>
    <w:rsid w:val="00180199"/>
    <w:rsid w:val="00180601"/>
    <w:rsid w:val="00180606"/>
    <w:rsid w:val="001807BD"/>
    <w:rsid w:val="00180879"/>
    <w:rsid w:val="00180A71"/>
    <w:rsid w:val="00180BEB"/>
    <w:rsid w:val="00180CA0"/>
    <w:rsid w:val="00180E3B"/>
    <w:rsid w:val="00180E9D"/>
    <w:rsid w:val="00180F18"/>
    <w:rsid w:val="00180FC5"/>
    <w:rsid w:val="00181070"/>
    <w:rsid w:val="0018111B"/>
    <w:rsid w:val="00181142"/>
    <w:rsid w:val="00181153"/>
    <w:rsid w:val="001811EA"/>
    <w:rsid w:val="0018147C"/>
    <w:rsid w:val="001814C7"/>
    <w:rsid w:val="001814F7"/>
    <w:rsid w:val="001816AF"/>
    <w:rsid w:val="0018175D"/>
    <w:rsid w:val="0018183E"/>
    <w:rsid w:val="00181A8A"/>
    <w:rsid w:val="00181FB8"/>
    <w:rsid w:val="0018206E"/>
    <w:rsid w:val="00182081"/>
    <w:rsid w:val="00182176"/>
    <w:rsid w:val="0018229C"/>
    <w:rsid w:val="001823F6"/>
    <w:rsid w:val="001825E1"/>
    <w:rsid w:val="00182878"/>
    <w:rsid w:val="001828FB"/>
    <w:rsid w:val="00182974"/>
    <w:rsid w:val="00182983"/>
    <w:rsid w:val="00182A8E"/>
    <w:rsid w:val="00182ADB"/>
    <w:rsid w:val="00182B62"/>
    <w:rsid w:val="00182CDF"/>
    <w:rsid w:val="00182CEE"/>
    <w:rsid w:val="00182CFD"/>
    <w:rsid w:val="00182D3A"/>
    <w:rsid w:val="0018302D"/>
    <w:rsid w:val="00183095"/>
    <w:rsid w:val="0018309A"/>
    <w:rsid w:val="0018315E"/>
    <w:rsid w:val="00183173"/>
    <w:rsid w:val="001832E7"/>
    <w:rsid w:val="00183369"/>
    <w:rsid w:val="00183597"/>
    <w:rsid w:val="0018369C"/>
    <w:rsid w:val="0018375C"/>
    <w:rsid w:val="001837AC"/>
    <w:rsid w:val="001838A4"/>
    <w:rsid w:val="00183924"/>
    <w:rsid w:val="00183982"/>
    <w:rsid w:val="00183AA3"/>
    <w:rsid w:val="00183BD2"/>
    <w:rsid w:val="00183C02"/>
    <w:rsid w:val="00183CB1"/>
    <w:rsid w:val="00183DEE"/>
    <w:rsid w:val="00183DF8"/>
    <w:rsid w:val="00183FE7"/>
    <w:rsid w:val="00184118"/>
    <w:rsid w:val="001841AB"/>
    <w:rsid w:val="001841FF"/>
    <w:rsid w:val="00184212"/>
    <w:rsid w:val="00184398"/>
    <w:rsid w:val="001844B3"/>
    <w:rsid w:val="001844DF"/>
    <w:rsid w:val="00184541"/>
    <w:rsid w:val="0018456D"/>
    <w:rsid w:val="0018463A"/>
    <w:rsid w:val="0018486B"/>
    <w:rsid w:val="001848AE"/>
    <w:rsid w:val="001848C6"/>
    <w:rsid w:val="00184D08"/>
    <w:rsid w:val="00184DD1"/>
    <w:rsid w:val="00184FC0"/>
    <w:rsid w:val="0018504E"/>
    <w:rsid w:val="001850BD"/>
    <w:rsid w:val="0018516C"/>
    <w:rsid w:val="00185172"/>
    <w:rsid w:val="001853AB"/>
    <w:rsid w:val="00185422"/>
    <w:rsid w:val="00185430"/>
    <w:rsid w:val="001854AF"/>
    <w:rsid w:val="00185572"/>
    <w:rsid w:val="0018565F"/>
    <w:rsid w:val="001857B0"/>
    <w:rsid w:val="00185A09"/>
    <w:rsid w:val="00185BBC"/>
    <w:rsid w:val="00186050"/>
    <w:rsid w:val="001860D7"/>
    <w:rsid w:val="001862A4"/>
    <w:rsid w:val="001862D4"/>
    <w:rsid w:val="00186367"/>
    <w:rsid w:val="00186434"/>
    <w:rsid w:val="00186526"/>
    <w:rsid w:val="00186583"/>
    <w:rsid w:val="001865D9"/>
    <w:rsid w:val="001868F8"/>
    <w:rsid w:val="00186B34"/>
    <w:rsid w:val="00186D21"/>
    <w:rsid w:val="001871F7"/>
    <w:rsid w:val="0018732B"/>
    <w:rsid w:val="0018742E"/>
    <w:rsid w:val="00187446"/>
    <w:rsid w:val="001874C0"/>
    <w:rsid w:val="0018751F"/>
    <w:rsid w:val="001875DC"/>
    <w:rsid w:val="00187687"/>
    <w:rsid w:val="0018773B"/>
    <w:rsid w:val="00187A23"/>
    <w:rsid w:val="00187A2C"/>
    <w:rsid w:val="00187C14"/>
    <w:rsid w:val="00187DC8"/>
    <w:rsid w:val="00187F98"/>
    <w:rsid w:val="001894BA"/>
    <w:rsid w:val="001900A6"/>
    <w:rsid w:val="00190718"/>
    <w:rsid w:val="00190740"/>
    <w:rsid w:val="00190C37"/>
    <w:rsid w:val="00190C8F"/>
    <w:rsid w:val="00190D7D"/>
    <w:rsid w:val="00190F62"/>
    <w:rsid w:val="00190FA6"/>
    <w:rsid w:val="00190FB0"/>
    <w:rsid w:val="001910A0"/>
    <w:rsid w:val="00191416"/>
    <w:rsid w:val="001915BA"/>
    <w:rsid w:val="0019176D"/>
    <w:rsid w:val="00191A2B"/>
    <w:rsid w:val="00191C3F"/>
    <w:rsid w:val="00191CC6"/>
    <w:rsid w:val="00191D03"/>
    <w:rsid w:val="00191E20"/>
    <w:rsid w:val="00191F0B"/>
    <w:rsid w:val="0019215F"/>
    <w:rsid w:val="00192318"/>
    <w:rsid w:val="00192629"/>
    <w:rsid w:val="00192941"/>
    <w:rsid w:val="0019295C"/>
    <w:rsid w:val="00192A68"/>
    <w:rsid w:val="00192BB0"/>
    <w:rsid w:val="00192C40"/>
    <w:rsid w:val="00192CDF"/>
    <w:rsid w:val="00192D70"/>
    <w:rsid w:val="00192EF1"/>
    <w:rsid w:val="00193044"/>
    <w:rsid w:val="001937CE"/>
    <w:rsid w:val="001938CE"/>
    <w:rsid w:val="001939EB"/>
    <w:rsid w:val="00193BBD"/>
    <w:rsid w:val="00193BE9"/>
    <w:rsid w:val="00193E14"/>
    <w:rsid w:val="00193E61"/>
    <w:rsid w:val="0019419A"/>
    <w:rsid w:val="001945C7"/>
    <w:rsid w:val="00194780"/>
    <w:rsid w:val="00194A06"/>
    <w:rsid w:val="00194A7F"/>
    <w:rsid w:val="00194B92"/>
    <w:rsid w:val="00194D14"/>
    <w:rsid w:val="00194EC0"/>
    <w:rsid w:val="00194F30"/>
    <w:rsid w:val="001950A7"/>
    <w:rsid w:val="0019528B"/>
    <w:rsid w:val="0019543C"/>
    <w:rsid w:val="00195501"/>
    <w:rsid w:val="00195631"/>
    <w:rsid w:val="00195675"/>
    <w:rsid w:val="001956FC"/>
    <w:rsid w:val="00195722"/>
    <w:rsid w:val="001958B8"/>
    <w:rsid w:val="001958DA"/>
    <w:rsid w:val="001958F5"/>
    <w:rsid w:val="00195BA9"/>
    <w:rsid w:val="00195EC7"/>
    <w:rsid w:val="001960AD"/>
    <w:rsid w:val="001961BD"/>
    <w:rsid w:val="001961C4"/>
    <w:rsid w:val="00196283"/>
    <w:rsid w:val="001962DE"/>
    <w:rsid w:val="0019635F"/>
    <w:rsid w:val="001963D2"/>
    <w:rsid w:val="001963F0"/>
    <w:rsid w:val="001965FC"/>
    <w:rsid w:val="00196783"/>
    <w:rsid w:val="00196957"/>
    <w:rsid w:val="00196A63"/>
    <w:rsid w:val="00196AA5"/>
    <w:rsid w:val="00196B51"/>
    <w:rsid w:val="00196DC5"/>
    <w:rsid w:val="00196DF1"/>
    <w:rsid w:val="00196F40"/>
    <w:rsid w:val="00196F9B"/>
    <w:rsid w:val="00197208"/>
    <w:rsid w:val="00197351"/>
    <w:rsid w:val="001973B2"/>
    <w:rsid w:val="001975AA"/>
    <w:rsid w:val="00197980"/>
    <w:rsid w:val="00197AC2"/>
    <w:rsid w:val="00197B2B"/>
    <w:rsid w:val="00197BE7"/>
    <w:rsid w:val="00197CA7"/>
    <w:rsid w:val="00197D55"/>
    <w:rsid w:val="00197DCC"/>
    <w:rsid w:val="001A008C"/>
    <w:rsid w:val="001A0095"/>
    <w:rsid w:val="001A0168"/>
    <w:rsid w:val="001A0217"/>
    <w:rsid w:val="001A0464"/>
    <w:rsid w:val="001A0476"/>
    <w:rsid w:val="001A057B"/>
    <w:rsid w:val="001A05C5"/>
    <w:rsid w:val="001A06D6"/>
    <w:rsid w:val="001A074A"/>
    <w:rsid w:val="001A0863"/>
    <w:rsid w:val="001A091D"/>
    <w:rsid w:val="001A0B9A"/>
    <w:rsid w:val="001A0D83"/>
    <w:rsid w:val="001A0F0F"/>
    <w:rsid w:val="001A126C"/>
    <w:rsid w:val="001A12A1"/>
    <w:rsid w:val="001A1594"/>
    <w:rsid w:val="001A15DE"/>
    <w:rsid w:val="001A1601"/>
    <w:rsid w:val="001A1CC9"/>
    <w:rsid w:val="001A1EAC"/>
    <w:rsid w:val="001A1FC7"/>
    <w:rsid w:val="001A1FE5"/>
    <w:rsid w:val="001A20D2"/>
    <w:rsid w:val="001A219B"/>
    <w:rsid w:val="001A21B7"/>
    <w:rsid w:val="001A21E4"/>
    <w:rsid w:val="001A253B"/>
    <w:rsid w:val="001A2A59"/>
    <w:rsid w:val="001A2AB6"/>
    <w:rsid w:val="001A2C6E"/>
    <w:rsid w:val="001A2DF0"/>
    <w:rsid w:val="001A2EF5"/>
    <w:rsid w:val="001A3058"/>
    <w:rsid w:val="001A32C2"/>
    <w:rsid w:val="001A347B"/>
    <w:rsid w:val="001A366D"/>
    <w:rsid w:val="001A3A06"/>
    <w:rsid w:val="001A3A2A"/>
    <w:rsid w:val="001A3BF8"/>
    <w:rsid w:val="001A3CE8"/>
    <w:rsid w:val="001A43A6"/>
    <w:rsid w:val="001A43C4"/>
    <w:rsid w:val="001A4798"/>
    <w:rsid w:val="001A495D"/>
    <w:rsid w:val="001A4BF8"/>
    <w:rsid w:val="001A4CA5"/>
    <w:rsid w:val="001A4CC8"/>
    <w:rsid w:val="001A4D4C"/>
    <w:rsid w:val="001A5508"/>
    <w:rsid w:val="001A55C3"/>
    <w:rsid w:val="001A57F3"/>
    <w:rsid w:val="001A5A18"/>
    <w:rsid w:val="001A5A51"/>
    <w:rsid w:val="001A5D53"/>
    <w:rsid w:val="001A6293"/>
    <w:rsid w:val="001A62DC"/>
    <w:rsid w:val="001A668B"/>
    <w:rsid w:val="001A6747"/>
    <w:rsid w:val="001A6B8D"/>
    <w:rsid w:val="001A6C9A"/>
    <w:rsid w:val="001A6D3B"/>
    <w:rsid w:val="001A6D67"/>
    <w:rsid w:val="001A6F60"/>
    <w:rsid w:val="001A6FCA"/>
    <w:rsid w:val="001A71E1"/>
    <w:rsid w:val="001A7232"/>
    <w:rsid w:val="001A743B"/>
    <w:rsid w:val="001A7450"/>
    <w:rsid w:val="001A7473"/>
    <w:rsid w:val="001A7550"/>
    <w:rsid w:val="001A755E"/>
    <w:rsid w:val="001A75EF"/>
    <w:rsid w:val="001A7643"/>
    <w:rsid w:val="001A7657"/>
    <w:rsid w:val="001A78B8"/>
    <w:rsid w:val="001A7A69"/>
    <w:rsid w:val="001A7A73"/>
    <w:rsid w:val="001A7B39"/>
    <w:rsid w:val="001A7B94"/>
    <w:rsid w:val="001B0145"/>
    <w:rsid w:val="001B0274"/>
    <w:rsid w:val="001B033C"/>
    <w:rsid w:val="001B0469"/>
    <w:rsid w:val="001B05C0"/>
    <w:rsid w:val="001B07CA"/>
    <w:rsid w:val="001B0974"/>
    <w:rsid w:val="001B099F"/>
    <w:rsid w:val="001B0AC0"/>
    <w:rsid w:val="001B0B5F"/>
    <w:rsid w:val="001B0BBB"/>
    <w:rsid w:val="001B0CE6"/>
    <w:rsid w:val="001B1051"/>
    <w:rsid w:val="001B10D5"/>
    <w:rsid w:val="001B10FD"/>
    <w:rsid w:val="001B1660"/>
    <w:rsid w:val="001B1663"/>
    <w:rsid w:val="001B1C20"/>
    <w:rsid w:val="001B1DE3"/>
    <w:rsid w:val="001B25A0"/>
    <w:rsid w:val="001B266F"/>
    <w:rsid w:val="001B26DD"/>
    <w:rsid w:val="001B28AC"/>
    <w:rsid w:val="001B2995"/>
    <w:rsid w:val="001B29A8"/>
    <w:rsid w:val="001B2A1D"/>
    <w:rsid w:val="001B2ADC"/>
    <w:rsid w:val="001B2B95"/>
    <w:rsid w:val="001B2C32"/>
    <w:rsid w:val="001B2C42"/>
    <w:rsid w:val="001B2CAD"/>
    <w:rsid w:val="001B30BA"/>
    <w:rsid w:val="001B30C6"/>
    <w:rsid w:val="001B318A"/>
    <w:rsid w:val="001B33A7"/>
    <w:rsid w:val="001B34C4"/>
    <w:rsid w:val="001B36BD"/>
    <w:rsid w:val="001B3A42"/>
    <w:rsid w:val="001B3A58"/>
    <w:rsid w:val="001B3BCD"/>
    <w:rsid w:val="001B3D09"/>
    <w:rsid w:val="001B3D5A"/>
    <w:rsid w:val="001B3F30"/>
    <w:rsid w:val="001B3FC7"/>
    <w:rsid w:val="001B405B"/>
    <w:rsid w:val="001B41BC"/>
    <w:rsid w:val="001B4300"/>
    <w:rsid w:val="001B4341"/>
    <w:rsid w:val="001B443D"/>
    <w:rsid w:val="001B448A"/>
    <w:rsid w:val="001B4572"/>
    <w:rsid w:val="001B45C7"/>
    <w:rsid w:val="001B461D"/>
    <w:rsid w:val="001B493C"/>
    <w:rsid w:val="001B4BA3"/>
    <w:rsid w:val="001B4C67"/>
    <w:rsid w:val="001B4D50"/>
    <w:rsid w:val="001B4DB9"/>
    <w:rsid w:val="001B4DF5"/>
    <w:rsid w:val="001B4FC2"/>
    <w:rsid w:val="001B5275"/>
    <w:rsid w:val="001B5571"/>
    <w:rsid w:val="001B56E4"/>
    <w:rsid w:val="001B56FA"/>
    <w:rsid w:val="001B579D"/>
    <w:rsid w:val="001B585A"/>
    <w:rsid w:val="001B589A"/>
    <w:rsid w:val="001B58F7"/>
    <w:rsid w:val="001B5930"/>
    <w:rsid w:val="001B597C"/>
    <w:rsid w:val="001B5AC9"/>
    <w:rsid w:val="001B5BF3"/>
    <w:rsid w:val="001B5C9E"/>
    <w:rsid w:val="001B5D75"/>
    <w:rsid w:val="001B5DB5"/>
    <w:rsid w:val="001B5E44"/>
    <w:rsid w:val="001B5EA2"/>
    <w:rsid w:val="001B5F2A"/>
    <w:rsid w:val="001B605B"/>
    <w:rsid w:val="001B60A6"/>
    <w:rsid w:val="001B6307"/>
    <w:rsid w:val="001B634E"/>
    <w:rsid w:val="001B657E"/>
    <w:rsid w:val="001B65FC"/>
    <w:rsid w:val="001B69B1"/>
    <w:rsid w:val="001B69C0"/>
    <w:rsid w:val="001B6E32"/>
    <w:rsid w:val="001B719E"/>
    <w:rsid w:val="001B71C7"/>
    <w:rsid w:val="001B73A7"/>
    <w:rsid w:val="001B7A67"/>
    <w:rsid w:val="001B7C37"/>
    <w:rsid w:val="001B7E78"/>
    <w:rsid w:val="001BC499"/>
    <w:rsid w:val="001C00A2"/>
    <w:rsid w:val="001C02E3"/>
    <w:rsid w:val="001C03A1"/>
    <w:rsid w:val="001C04BC"/>
    <w:rsid w:val="001C04D5"/>
    <w:rsid w:val="001C04E1"/>
    <w:rsid w:val="001C050D"/>
    <w:rsid w:val="001C0CC4"/>
    <w:rsid w:val="001C0D42"/>
    <w:rsid w:val="001C10B1"/>
    <w:rsid w:val="001C10BD"/>
    <w:rsid w:val="001C1132"/>
    <w:rsid w:val="001C118D"/>
    <w:rsid w:val="001C12B5"/>
    <w:rsid w:val="001C1336"/>
    <w:rsid w:val="001C13F1"/>
    <w:rsid w:val="001C1565"/>
    <w:rsid w:val="001C16DB"/>
    <w:rsid w:val="001C17C8"/>
    <w:rsid w:val="001C19F0"/>
    <w:rsid w:val="001C1B69"/>
    <w:rsid w:val="001C1C6C"/>
    <w:rsid w:val="001C1E02"/>
    <w:rsid w:val="001C2221"/>
    <w:rsid w:val="001C25AA"/>
    <w:rsid w:val="001C2804"/>
    <w:rsid w:val="001C2B20"/>
    <w:rsid w:val="001C2B6F"/>
    <w:rsid w:val="001C2BD4"/>
    <w:rsid w:val="001C2C5A"/>
    <w:rsid w:val="001C2C70"/>
    <w:rsid w:val="001C2EF5"/>
    <w:rsid w:val="001C3005"/>
    <w:rsid w:val="001C3015"/>
    <w:rsid w:val="001C3085"/>
    <w:rsid w:val="001C3165"/>
    <w:rsid w:val="001C3286"/>
    <w:rsid w:val="001C3383"/>
    <w:rsid w:val="001C33E9"/>
    <w:rsid w:val="001C3577"/>
    <w:rsid w:val="001C361E"/>
    <w:rsid w:val="001C38B3"/>
    <w:rsid w:val="001C3900"/>
    <w:rsid w:val="001C3A41"/>
    <w:rsid w:val="001C3BDB"/>
    <w:rsid w:val="001C3C1E"/>
    <w:rsid w:val="001C3EA4"/>
    <w:rsid w:val="001C3F47"/>
    <w:rsid w:val="001C485D"/>
    <w:rsid w:val="001C4873"/>
    <w:rsid w:val="001C49B1"/>
    <w:rsid w:val="001C4AEA"/>
    <w:rsid w:val="001C4CFA"/>
    <w:rsid w:val="001C4E5E"/>
    <w:rsid w:val="001C4EBA"/>
    <w:rsid w:val="001C4F55"/>
    <w:rsid w:val="001C5091"/>
    <w:rsid w:val="001C5094"/>
    <w:rsid w:val="001C513D"/>
    <w:rsid w:val="001C561D"/>
    <w:rsid w:val="001C56A2"/>
    <w:rsid w:val="001C57BB"/>
    <w:rsid w:val="001C57F3"/>
    <w:rsid w:val="001C584F"/>
    <w:rsid w:val="001C5B3C"/>
    <w:rsid w:val="001C5BD0"/>
    <w:rsid w:val="001C6028"/>
    <w:rsid w:val="001C60C5"/>
    <w:rsid w:val="001C63DD"/>
    <w:rsid w:val="001C63E7"/>
    <w:rsid w:val="001C6493"/>
    <w:rsid w:val="001C64E6"/>
    <w:rsid w:val="001C6552"/>
    <w:rsid w:val="001C66CF"/>
    <w:rsid w:val="001C68F8"/>
    <w:rsid w:val="001C6935"/>
    <w:rsid w:val="001C6BAF"/>
    <w:rsid w:val="001C6CA3"/>
    <w:rsid w:val="001C6DCC"/>
    <w:rsid w:val="001C6F9D"/>
    <w:rsid w:val="001C7291"/>
    <w:rsid w:val="001C734F"/>
    <w:rsid w:val="001C7714"/>
    <w:rsid w:val="001C775A"/>
    <w:rsid w:val="001C787D"/>
    <w:rsid w:val="001C7BB2"/>
    <w:rsid w:val="001C7D09"/>
    <w:rsid w:val="001C7DD6"/>
    <w:rsid w:val="001C7F78"/>
    <w:rsid w:val="001D01CF"/>
    <w:rsid w:val="001D032E"/>
    <w:rsid w:val="001D0398"/>
    <w:rsid w:val="001D0583"/>
    <w:rsid w:val="001D06A1"/>
    <w:rsid w:val="001D06A3"/>
    <w:rsid w:val="001D0774"/>
    <w:rsid w:val="001D07AC"/>
    <w:rsid w:val="001D0A38"/>
    <w:rsid w:val="001D0DDE"/>
    <w:rsid w:val="001D1004"/>
    <w:rsid w:val="001D1024"/>
    <w:rsid w:val="001D115B"/>
    <w:rsid w:val="001D11AC"/>
    <w:rsid w:val="001D12B3"/>
    <w:rsid w:val="001D12C5"/>
    <w:rsid w:val="001D130D"/>
    <w:rsid w:val="001D131B"/>
    <w:rsid w:val="001D13B7"/>
    <w:rsid w:val="001D14CF"/>
    <w:rsid w:val="001D14E0"/>
    <w:rsid w:val="001D152F"/>
    <w:rsid w:val="001D1668"/>
    <w:rsid w:val="001D1682"/>
    <w:rsid w:val="001D190D"/>
    <w:rsid w:val="001D1961"/>
    <w:rsid w:val="001D19A4"/>
    <w:rsid w:val="001D19EA"/>
    <w:rsid w:val="001D1C5C"/>
    <w:rsid w:val="001D2045"/>
    <w:rsid w:val="001D232A"/>
    <w:rsid w:val="001D232C"/>
    <w:rsid w:val="001D23B0"/>
    <w:rsid w:val="001D26A8"/>
    <w:rsid w:val="001D273C"/>
    <w:rsid w:val="001D28A6"/>
    <w:rsid w:val="001D29A5"/>
    <w:rsid w:val="001D2A02"/>
    <w:rsid w:val="001D2B5B"/>
    <w:rsid w:val="001D2BA7"/>
    <w:rsid w:val="001D2E14"/>
    <w:rsid w:val="001D2FC3"/>
    <w:rsid w:val="001D3170"/>
    <w:rsid w:val="001D327C"/>
    <w:rsid w:val="001D39E1"/>
    <w:rsid w:val="001D3C43"/>
    <w:rsid w:val="001D3C9A"/>
    <w:rsid w:val="001D3D85"/>
    <w:rsid w:val="001D3E13"/>
    <w:rsid w:val="001D3FC0"/>
    <w:rsid w:val="001D401A"/>
    <w:rsid w:val="001D44B9"/>
    <w:rsid w:val="001D4596"/>
    <w:rsid w:val="001D460F"/>
    <w:rsid w:val="001D490C"/>
    <w:rsid w:val="001D4A86"/>
    <w:rsid w:val="001D4B16"/>
    <w:rsid w:val="001D4DBB"/>
    <w:rsid w:val="001D4F82"/>
    <w:rsid w:val="001D5041"/>
    <w:rsid w:val="001D52BB"/>
    <w:rsid w:val="001D5560"/>
    <w:rsid w:val="001D56E5"/>
    <w:rsid w:val="001D57C4"/>
    <w:rsid w:val="001D59C5"/>
    <w:rsid w:val="001D59CE"/>
    <w:rsid w:val="001D5B5B"/>
    <w:rsid w:val="001D5BA5"/>
    <w:rsid w:val="001D5C88"/>
    <w:rsid w:val="001D5D34"/>
    <w:rsid w:val="001D6157"/>
    <w:rsid w:val="001D6186"/>
    <w:rsid w:val="001D61BA"/>
    <w:rsid w:val="001D61BC"/>
    <w:rsid w:val="001D622D"/>
    <w:rsid w:val="001D6272"/>
    <w:rsid w:val="001D6289"/>
    <w:rsid w:val="001D6377"/>
    <w:rsid w:val="001D6423"/>
    <w:rsid w:val="001D6492"/>
    <w:rsid w:val="001D654E"/>
    <w:rsid w:val="001D6937"/>
    <w:rsid w:val="001D6948"/>
    <w:rsid w:val="001D6A10"/>
    <w:rsid w:val="001D6D4B"/>
    <w:rsid w:val="001D6D85"/>
    <w:rsid w:val="001D6E06"/>
    <w:rsid w:val="001D6F6A"/>
    <w:rsid w:val="001D70E0"/>
    <w:rsid w:val="001D73CF"/>
    <w:rsid w:val="001D73DB"/>
    <w:rsid w:val="001D7480"/>
    <w:rsid w:val="001D754C"/>
    <w:rsid w:val="001D7563"/>
    <w:rsid w:val="001D769B"/>
    <w:rsid w:val="001D7829"/>
    <w:rsid w:val="001D78D3"/>
    <w:rsid w:val="001D7930"/>
    <w:rsid w:val="001D7CAD"/>
    <w:rsid w:val="001E003B"/>
    <w:rsid w:val="001E01AC"/>
    <w:rsid w:val="001E030E"/>
    <w:rsid w:val="001E0417"/>
    <w:rsid w:val="001E0433"/>
    <w:rsid w:val="001E0547"/>
    <w:rsid w:val="001E05BE"/>
    <w:rsid w:val="001E06E5"/>
    <w:rsid w:val="001E0737"/>
    <w:rsid w:val="001E093E"/>
    <w:rsid w:val="001E0AE1"/>
    <w:rsid w:val="001E0B13"/>
    <w:rsid w:val="001E0D57"/>
    <w:rsid w:val="001E0D8F"/>
    <w:rsid w:val="001E0DB4"/>
    <w:rsid w:val="001E10B3"/>
    <w:rsid w:val="001E144F"/>
    <w:rsid w:val="001E147F"/>
    <w:rsid w:val="001E15BD"/>
    <w:rsid w:val="001E15C0"/>
    <w:rsid w:val="001E16A3"/>
    <w:rsid w:val="001E17AB"/>
    <w:rsid w:val="001E17C1"/>
    <w:rsid w:val="001E1BD0"/>
    <w:rsid w:val="001E1E98"/>
    <w:rsid w:val="001E2235"/>
    <w:rsid w:val="001E2247"/>
    <w:rsid w:val="001E2367"/>
    <w:rsid w:val="001E261C"/>
    <w:rsid w:val="001E296C"/>
    <w:rsid w:val="001E2A2D"/>
    <w:rsid w:val="001E2C6D"/>
    <w:rsid w:val="001E31E2"/>
    <w:rsid w:val="001E339C"/>
    <w:rsid w:val="001E34BB"/>
    <w:rsid w:val="001E34D1"/>
    <w:rsid w:val="001E368A"/>
    <w:rsid w:val="001E3823"/>
    <w:rsid w:val="001E3832"/>
    <w:rsid w:val="001E39A0"/>
    <w:rsid w:val="001E39F4"/>
    <w:rsid w:val="001E3AA7"/>
    <w:rsid w:val="001E3B8A"/>
    <w:rsid w:val="001E444D"/>
    <w:rsid w:val="001E446A"/>
    <w:rsid w:val="001E4477"/>
    <w:rsid w:val="001E45FA"/>
    <w:rsid w:val="001E4809"/>
    <w:rsid w:val="001E4991"/>
    <w:rsid w:val="001E49FE"/>
    <w:rsid w:val="001E4C72"/>
    <w:rsid w:val="001E4C7F"/>
    <w:rsid w:val="001E4D3A"/>
    <w:rsid w:val="001E5093"/>
    <w:rsid w:val="001E50B5"/>
    <w:rsid w:val="001E510F"/>
    <w:rsid w:val="001E5555"/>
    <w:rsid w:val="001E55CD"/>
    <w:rsid w:val="001E55D6"/>
    <w:rsid w:val="001E562F"/>
    <w:rsid w:val="001E5751"/>
    <w:rsid w:val="001E57A3"/>
    <w:rsid w:val="001E595A"/>
    <w:rsid w:val="001E5A12"/>
    <w:rsid w:val="001E5CD2"/>
    <w:rsid w:val="001E5D0F"/>
    <w:rsid w:val="001E5ECD"/>
    <w:rsid w:val="001E5F64"/>
    <w:rsid w:val="001E614F"/>
    <w:rsid w:val="001E6499"/>
    <w:rsid w:val="001E65EA"/>
    <w:rsid w:val="001E6A66"/>
    <w:rsid w:val="001E6B50"/>
    <w:rsid w:val="001E6D4A"/>
    <w:rsid w:val="001E6D5B"/>
    <w:rsid w:val="001E6F24"/>
    <w:rsid w:val="001E71A0"/>
    <w:rsid w:val="001E72D6"/>
    <w:rsid w:val="001E73FC"/>
    <w:rsid w:val="001E7453"/>
    <w:rsid w:val="001E751C"/>
    <w:rsid w:val="001E773D"/>
    <w:rsid w:val="001E7746"/>
    <w:rsid w:val="001E77A6"/>
    <w:rsid w:val="001E77B3"/>
    <w:rsid w:val="001E7946"/>
    <w:rsid w:val="001E79C2"/>
    <w:rsid w:val="001E7B33"/>
    <w:rsid w:val="001E7B8D"/>
    <w:rsid w:val="001E7BA7"/>
    <w:rsid w:val="001E7DA2"/>
    <w:rsid w:val="001E7E81"/>
    <w:rsid w:val="001E7ED8"/>
    <w:rsid w:val="001E7EEC"/>
    <w:rsid w:val="001E7EF2"/>
    <w:rsid w:val="001E7F8D"/>
    <w:rsid w:val="001F0061"/>
    <w:rsid w:val="001F01F8"/>
    <w:rsid w:val="001F02D7"/>
    <w:rsid w:val="001F071D"/>
    <w:rsid w:val="001F0802"/>
    <w:rsid w:val="001F094E"/>
    <w:rsid w:val="001F0C1D"/>
    <w:rsid w:val="001F0F31"/>
    <w:rsid w:val="001F10C0"/>
    <w:rsid w:val="001F111C"/>
    <w:rsid w:val="001F13A9"/>
    <w:rsid w:val="001F1402"/>
    <w:rsid w:val="001F151D"/>
    <w:rsid w:val="001F1A26"/>
    <w:rsid w:val="001F1A30"/>
    <w:rsid w:val="001F1AF5"/>
    <w:rsid w:val="001F1B63"/>
    <w:rsid w:val="001F1E0A"/>
    <w:rsid w:val="001F1F79"/>
    <w:rsid w:val="001F1F81"/>
    <w:rsid w:val="001F1FE3"/>
    <w:rsid w:val="001F2257"/>
    <w:rsid w:val="001F2399"/>
    <w:rsid w:val="001F27E0"/>
    <w:rsid w:val="001F2B27"/>
    <w:rsid w:val="001F2E2E"/>
    <w:rsid w:val="001F2FCA"/>
    <w:rsid w:val="001F3342"/>
    <w:rsid w:val="001F33AD"/>
    <w:rsid w:val="001F3577"/>
    <w:rsid w:val="001F37CA"/>
    <w:rsid w:val="001F3925"/>
    <w:rsid w:val="001F3965"/>
    <w:rsid w:val="001F3A83"/>
    <w:rsid w:val="001F3B92"/>
    <w:rsid w:val="001F3C5C"/>
    <w:rsid w:val="001F3D7F"/>
    <w:rsid w:val="001F3EA1"/>
    <w:rsid w:val="001F431A"/>
    <w:rsid w:val="001F432E"/>
    <w:rsid w:val="001F4347"/>
    <w:rsid w:val="001F44DD"/>
    <w:rsid w:val="001F453A"/>
    <w:rsid w:val="001F46FE"/>
    <w:rsid w:val="001F47C6"/>
    <w:rsid w:val="001F4896"/>
    <w:rsid w:val="001F493C"/>
    <w:rsid w:val="001F4953"/>
    <w:rsid w:val="001F4ACA"/>
    <w:rsid w:val="001F4BC4"/>
    <w:rsid w:val="001F4C4A"/>
    <w:rsid w:val="001F4FCB"/>
    <w:rsid w:val="001F50F1"/>
    <w:rsid w:val="001F533F"/>
    <w:rsid w:val="001F5555"/>
    <w:rsid w:val="001F57C0"/>
    <w:rsid w:val="001F5AC4"/>
    <w:rsid w:val="001F5C39"/>
    <w:rsid w:val="001F5D5A"/>
    <w:rsid w:val="001F5DC4"/>
    <w:rsid w:val="001F5E68"/>
    <w:rsid w:val="001F5EA3"/>
    <w:rsid w:val="001F5EBA"/>
    <w:rsid w:val="001F5F11"/>
    <w:rsid w:val="001F6056"/>
    <w:rsid w:val="001F61FF"/>
    <w:rsid w:val="001F62B5"/>
    <w:rsid w:val="001F65D5"/>
    <w:rsid w:val="001F6DDC"/>
    <w:rsid w:val="001F6F56"/>
    <w:rsid w:val="001F6F6D"/>
    <w:rsid w:val="001F6F75"/>
    <w:rsid w:val="001F7131"/>
    <w:rsid w:val="001F716A"/>
    <w:rsid w:val="001F7330"/>
    <w:rsid w:val="001F7812"/>
    <w:rsid w:val="001F7896"/>
    <w:rsid w:val="001F796F"/>
    <w:rsid w:val="001F7AF5"/>
    <w:rsid w:val="001F7B64"/>
    <w:rsid w:val="001F7BF5"/>
    <w:rsid w:val="001F7EB9"/>
    <w:rsid w:val="001F7F4F"/>
    <w:rsid w:val="002000FB"/>
    <w:rsid w:val="00200166"/>
    <w:rsid w:val="00200256"/>
    <w:rsid w:val="0020030D"/>
    <w:rsid w:val="00200489"/>
    <w:rsid w:val="002005C5"/>
    <w:rsid w:val="0020065A"/>
    <w:rsid w:val="002008A1"/>
    <w:rsid w:val="002009AB"/>
    <w:rsid w:val="002009F9"/>
    <w:rsid w:val="00200B1D"/>
    <w:rsid w:val="00200C11"/>
    <w:rsid w:val="00200CCE"/>
    <w:rsid w:val="00200D7E"/>
    <w:rsid w:val="00200DF6"/>
    <w:rsid w:val="00201005"/>
    <w:rsid w:val="00201051"/>
    <w:rsid w:val="002011BC"/>
    <w:rsid w:val="002012EC"/>
    <w:rsid w:val="002012EF"/>
    <w:rsid w:val="002013E6"/>
    <w:rsid w:val="00201492"/>
    <w:rsid w:val="002015DB"/>
    <w:rsid w:val="00201603"/>
    <w:rsid w:val="00201689"/>
    <w:rsid w:val="002017B3"/>
    <w:rsid w:val="0020182A"/>
    <w:rsid w:val="00201AA3"/>
    <w:rsid w:val="00201BA3"/>
    <w:rsid w:val="00201F27"/>
    <w:rsid w:val="00201F96"/>
    <w:rsid w:val="00202015"/>
    <w:rsid w:val="0020218F"/>
    <w:rsid w:val="002021CA"/>
    <w:rsid w:val="0020226D"/>
    <w:rsid w:val="002022C4"/>
    <w:rsid w:val="002022F8"/>
    <w:rsid w:val="002022FC"/>
    <w:rsid w:val="00202316"/>
    <w:rsid w:val="002026CD"/>
    <w:rsid w:val="002027A0"/>
    <w:rsid w:val="00202ECA"/>
    <w:rsid w:val="00202EDC"/>
    <w:rsid w:val="0020300B"/>
    <w:rsid w:val="002033F6"/>
    <w:rsid w:val="0020340B"/>
    <w:rsid w:val="002038BF"/>
    <w:rsid w:val="00203A4B"/>
    <w:rsid w:val="00203B15"/>
    <w:rsid w:val="00203B83"/>
    <w:rsid w:val="00203DF2"/>
    <w:rsid w:val="00203E5A"/>
    <w:rsid w:val="00203EEA"/>
    <w:rsid w:val="00204145"/>
    <w:rsid w:val="00204347"/>
    <w:rsid w:val="002044D2"/>
    <w:rsid w:val="0020474A"/>
    <w:rsid w:val="002047CF"/>
    <w:rsid w:val="00204A56"/>
    <w:rsid w:val="00204BAB"/>
    <w:rsid w:val="00204CA7"/>
    <w:rsid w:val="00204DB1"/>
    <w:rsid w:val="00204E9F"/>
    <w:rsid w:val="00204FD1"/>
    <w:rsid w:val="0020516E"/>
    <w:rsid w:val="002051AB"/>
    <w:rsid w:val="0020527B"/>
    <w:rsid w:val="00205384"/>
    <w:rsid w:val="00205567"/>
    <w:rsid w:val="00205575"/>
    <w:rsid w:val="00205632"/>
    <w:rsid w:val="002056EC"/>
    <w:rsid w:val="0020581E"/>
    <w:rsid w:val="002058C0"/>
    <w:rsid w:val="0020599F"/>
    <w:rsid w:val="00205AA5"/>
    <w:rsid w:val="00205ABA"/>
    <w:rsid w:val="00205AE3"/>
    <w:rsid w:val="00205B22"/>
    <w:rsid w:val="00205D6A"/>
    <w:rsid w:val="00205E51"/>
    <w:rsid w:val="00205E5A"/>
    <w:rsid w:val="00205E80"/>
    <w:rsid w:val="00205ED9"/>
    <w:rsid w:val="002060CF"/>
    <w:rsid w:val="00206173"/>
    <w:rsid w:val="002062B9"/>
    <w:rsid w:val="00206309"/>
    <w:rsid w:val="00206467"/>
    <w:rsid w:val="00206524"/>
    <w:rsid w:val="00206626"/>
    <w:rsid w:val="00206682"/>
    <w:rsid w:val="002066FE"/>
    <w:rsid w:val="00206787"/>
    <w:rsid w:val="00206829"/>
    <w:rsid w:val="00206B65"/>
    <w:rsid w:val="00206B8A"/>
    <w:rsid w:val="00206D21"/>
    <w:rsid w:val="00206E8B"/>
    <w:rsid w:val="00206FE5"/>
    <w:rsid w:val="002072CA"/>
    <w:rsid w:val="0020730D"/>
    <w:rsid w:val="00207375"/>
    <w:rsid w:val="002073AA"/>
    <w:rsid w:val="00207481"/>
    <w:rsid w:val="002078CD"/>
    <w:rsid w:val="00207E52"/>
    <w:rsid w:val="00207E8F"/>
    <w:rsid w:val="00207F3D"/>
    <w:rsid w:val="002103FD"/>
    <w:rsid w:val="002104D9"/>
    <w:rsid w:val="0021073A"/>
    <w:rsid w:val="00210778"/>
    <w:rsid w:val="002108F7"/>
    <w:rsid w:val="002108FF"/>
    <w:rsid w:val="00210A33"/>
    <w:rsid w:val="00210ACF"/>
    <w:rsid w:val="00210C91"/>
    <w:rsid w:val="00210E6C"/>
    <w:rsid w:val="002110B7"/>
    <w:rsid w:val="002111DB"/>
    <w:rsid w:val="00211256"/>
    <w:rsid w:val="00211330"/>
    <w:rsid w:val="00211572"/>
    <w:rsid w:val="00211602"/>
    <w:rsid w:val="00211672"/>
    <w:rsid w:val="0021173D"/>
    <w:rsid w:val="00211BDA"/>
    <w:rsid w:val="00211DB3"/>
    <w:rsid w:val="00211F26"/>
    <w:rsid w:val="0021208A"/>
    <w:rsid w:val="002120C7"/>
    <w:rsid w:val="00212170"/>
    <w:rsid w:val="00212186"/>
    <w:rsid w:val="002121EE"/>
    <w:rsid w:val="002121FA"/>
    <w:rsid w:val="00212270"/>
    <w:rsid w:val="0021234B"/>
    <w:rsid w:val="002123CB"/>
    <w:rsid w:val="00212424"/>
    <w:rsid w:val="0021260F"/>
    <w:rsid w:val="0021275A"/>
    <w:rsid w:val="0021283B"/>
    <w:rsid w:val="002129EB"/>
    <w:rsid w:val="00212BD9"/>
    <w:rsid w:val="00212F32"/>
    <w:rsid w:val="00212F57"/>
    <w:rsid w:val="0021304F"/>
    <w:rsid w:val="00213277"/>
    <w:rsid w:val="002132E7"/>
    <w:rsid w:val="002134A0"/>
    <w:rsid w:val="002137A8"/>
    <w:rsid w:val="00213A82"/>
    <w:rsid w:val="00213B89"/>
    <w:rsid w:val="00213C73"/>
    <w:rsid w:val="00213CFE"/>
    <w:rsid w:val="00213DD3"/>
    <w:rsid w:val="00213F11"/>
    <w:rsid w:val="0021417A"/>
    <w:rsid w:val="00214243"/>
    <w:rsid w:val="00214422"/>
    <w:rsid w:val="00214497"/>
    <w:rsid w:val="00214499"/>
    <w:rsid w:val="00214561"/>
    <w:rsid w:val="00214570"/>
    <w:rsid w:val="00214636"/>
    <w:rsid w:val="0021468A"/>
    <w:rsid w:val="002146C5"/>
    <w:rsid w:val="002147E9"/>
    <w:rsid w:val="00214839"/>
    <w:rsid w:val="00214C1D"/>
    <w:rsid w:val="00214C6B"/>
    <w:rsid w:val="00215034"/>
    <w:rsid w:val="002153B5"/>
    <w:rsid w:val="00215433"/>
    <w:rsid w:val="00215545"/>
    <w:rsid w:val="002156DC"/>
    <w:rsid w:val="00215D1F"/>
    <w:rsid w:val="00215D81"/>
    <w:rsid w:val="00215DF2"/>
    <w:rsid w:val="00216059"/>
    <w:rsid w:val="0021611E"/>
    <w:rsid w:val="0021634E"/>
    <w:rsid w:val="00216590"/>
    <w:rsid w:val="00216594"/>
    <w:rsid w:val="002165C9"/>
    <w:rsid w:val="0021681E"/>
    <w:rsid w:val="00216866"/>
    <w:rsid w:val="0021696C"/>
    <w:rsid w:val="002169B6"/>
    <w:rsid w:val="002169DC"/>
    <w:rsid w:val="00216AE7"/>
    <w:rsid w:val="00216BDD"/>
    <w:rsid w:val="00216C54"/>
    <w:rsid w:val="00216C87"/>
    <w:rsid w:val="00216CA5"/>
    <w:rsid w:val="00216DDF"/>
    <w:rsid w:val="00217007"/>
    <w:rsid w:val="00217299"/>
    <w:rsid w:val="002172D9"/>
    <w:rsid w:val="0021732C"/>
    <w:rsid w:val="00217673"/>
    <w:rsid w:val="00217769"/>
    <w:rsid w:val="00217807"/>
    <w:rsid w:val="002179AD"/>
    <w:rsid w:val="00217C1E"/>
    <w:rsid w:val="00217E0F"/>
    <w:rsid w:val="00217F21"/>
    <w:rsid w:val="00217F46"/>
    <w:rsid w:val="00217FB9"/>
    <w:rsid w:val="00220109"/>
    <w:rsid w:val="00220154"/>
    <w:rsid w:val="00220698"/>
    <w:rsid w:val="00220716"/>
    <w:rsid w:val="002208DB"/>
    <w:rsid w:val="00220903"/>
    <w:rsid w:val="002209F6"/>
    <w:rsid w:val="00220A53"/>
    <w:rsid w:val="00220B30"/>
    <w:rsid w:val="00220CB7"/>
    <w:rsid w:val="00220D4D"/>
    <w:rsid w:val="00220DA9"/>
    <w:rsid w:val="00220DDB"/>
    <w:rsid w:val="00220EA0"/>
    <w:rsid w:val="00220F0D"/>
    <w:rsid w:val="00221153"/>
    <w:rsid w:val="002213D3"/>
    <w:rsid w:val="00221469"/>
    <w:rsid w:val="002214B3"/>
    <w:rsid w:val="00221561"/>
    <w:rsid w:val="00221577"/>
    <w:rsid w:val="00221632"/>
    <w:rsid w:val="00221649"/>
    <w:rsid w:val="00221740"/>
    <w:rsid w:val="002217BD"/>
    <w:rsid w:val="0022194F"/>
    <w:rsid w:val="00221BD4"/>
    <w:rsid w:val="00221CB0"/>
    <w:rsid w:val="00221DAE"/>
    <w:rsid w:val="00221E66"/>
    <w:rsid w:val="00221F86"/>
    <w:rsid w:val="00222006"/>
    <w:rsid w:val="00222042"/>
    <w:rsid w:val="00222130"/>
    <w:rsid w:val="00222359"/>
    <w:rsid w:val="002223D9"/>
    <w:rsid w:val="00222838"/>
    <w:rsid w:val="00222A58"/>
    <w:rsid w:val="00222A61"/>
    <w:rsid w:val="00222C1F"/>
    <w:rsid w:val="00222C6A"/>
    <w:rsid w:val="00222D1F"/>
    <w:rsid w:val="00222DFA"/>
    <w:rsid w:val="00222E06"/>
    <w:rsid w:val="0022302C"/>
    <w:rsid w:val="0022305B"/>
    <w:rsid w:val="00223165"/>
    <w:rsid w:val="00223271"/>
    <w:rsid w:val="0022335B"/>
    <w:rsid w:val="00223432"/>
    <w:rsid w:val="002234B3"/>
    <w:rsid w:val="002234D5"/>
    <w:rsid w:val="00223735"/>
    <w:rsid w:val="0022376F"/>
    <w:rsid w:val="00223777"/>
    <w:rsid w:val="00223A1D"/>
    <w:rsid w:val="00223BE2"/>
    <w:rsid w:val="00223F88"/>
    <w:rsid w:val="0022419D"/>
    <w:rsid w:val="002241DC"/>
    <w:rsid w:val="002244B2"/>
    <w:rsid w:val="00224528"/>
    <w:rsid w:val="0022459F"/>
    <w:rsid w:val="002245FF"/>
    <w:rsid w:val="00224628"/>
    <w:rsid w:val="00224641"/>
    <w:rsid w:val="002246C1"/>
    <w:rsid w:val="002247D6"/>
    <w:rsid w:val="00224A99"/>
    <w:rsid w:val="00224AF7"/>
    <w:rsid w:val="00224BE9"/>
    <w:rsid w:val="00224C65"/>
    <w:rsid w:val="00224C82"/>
    <w:rsid w:val="00224C99"/>
    <w:rsid w:val="00224E7C"/>
    <w:rsid w:val="002254D9"/>
    <w:rsid w:val="002255F5"/>
    <w:rsid w:val="002256A4"/>
    <w:rsid w:val="002256CF"/>
    <w:rsid w:val="00225723"/>
    <w:rsid w:val="00225869"/>
    <w:rsid w:val="00225A36"/>
    <w:rsid w:val="00225E9E"/>
    <w:rsid w:val="00225EE0"/>
    <w:rsid w:val="00226057"/>
    <w:rsid w:val="00226518"/>
    <w:rsid w:val="00226593"/>
    <w:rsid w:val="002269FC"/>
    <w:rsid w:val="00226AB8"/>
    <w:rsid w:val="00226ADD"/>
    <w:rsid w:val="00226B27"/>
    <w:rsid w:val="00226DEC"/>
    <w:rsid w:val="0022705C"/>
    <w:rsid w:val="0022712E"/>
    <w:rsid w:val="00227219"/>
    <w:rsid w:val="002273CC"/>
    <w:rsid w:val="002273FC"/>
    <w:rsid w:val="00227475"/>
    <w:rsid w:val="002275C6"/>
    <w:rsid w:val="002276AA"/>
    <w:rsid w:val="00227705"/>
    <w:rsid w:val="00227711"/>
    <w:rsid w:val="00227AF8"/>
    <w:rsid w:val="00227B11"/>
    <w:rsid w:val="00227BAD"/>
    <w:rsid w:val="00227D8C"/>
    <w:rsid w:val="00227E6A"/>
    <w:rsid w:val="00227E7C"/>
    <w:rsid w:val="00227F77"/>
    <w:rsid w:val="00227FB7"/>
    <w:rsid w:val="00230948"/>
    <w:rsid w:val="00230C39"/>
    <w:rsid w:val="00230C80"/>
    <w:rsid w:val="00230D52"/>
    <w:rsid w:val="00230F0D"/>
    <w:rsid w:val="00230F90"/>
    <w:rsid w:val="00231055"/>
    <w:rsid w:val="00231154"/>
    <w:rsid w:val="00231325"/>
    <w:rsid w:val="002313DF"/>
    <w:rsid w:val="00231413"/>
    <w:rsid w:val="00231816"/>
    <w:rsid w:val="00231B07"/>
    <w:rsid w:val="00231B86"/>
    <w:rsid w:val="00231BF4"/>
    <w:rsid w:val="00232144"/>
    <w:rsid w:val="00232711"/>
    <w:rsid w:val="0023272D"/>
    <w:rsid w:val="0023275D"/>
    <w:rsid w:val="00232963"/>
    <w:rsid w:val="00232F8C"/>
    <w:rsid w:val="00232FC5"/>
    <w:rsid w:val="00233050"/>
    <w:rsid w:val="00233096"/>
    <w:rsid w:val="0023309E"/>
    <w:rsid w:val="002330AF"/>
    <w:rsid w:val="00233118"/>
    <w:rsid w:val="00233143"/>
    <w:rsid w:val="002331C1"/>
    <w:rsid w:val="002332B9"/>
    <w:rsid w:val="002332BE"/>
    <w:rsid w:val="002334BC"/>
    <w:rsid w:val="00233945"/>
    <w:rsid w:val="002339DB"/>
    <w:rsid w:val="00233A15"/>
    <w:rsid w:val="00233E5A"/>
    <w:rsid w:val="00233F40"/>
    <w:rsid w:val="00233F98"/>
    <w:rsid w:val="00233FF6"/>
    <w:rsid w:val="002341FD"/>
    <w:rsid w:val="0023427B"/>
    <w:rsid w:val="00234351"/>
    <w:rsid w:val="002343D3"/>
    <w:rsid w:val="0023443E"/>
    <w:rsid w:val="00234642"/>
    <w:rsid w:val="0023475B"/>
    <w:rsid w:val="002348AB"/>
    <w:rsid w:val="0023491B"/>
    <w:rsid w:val="0023496C"/>
    <w:rsid w:val="00234AA9"/>
    <w:rsid w:val="00234B21"/>
    <w:rsid w:val="00234BF0"/>
    <w:rsid w:val="00234C82"/>
    <w:rsid w:val="00234EEA"/>
    <w:rsid w:val="00234EEF"/>
    <w:rsid w:val="00235196"/>
    <w:rsid w:val="002351BB"/>
    <w:rsid w:val="00235374"/>
    <w:rsid w:val="002354AD"/>
    <w:rsid w:val="00235515"/>
    <w:rsid w:val="002355C6"/>
    <w:rsid w:val="0023565A"/>
    <w:rsid w:val="00235733"/>
    <w:rsid w:val="00235802"/>
    <w:rsid w:val="0023583C"/>
    <w:rsid w:val="0023587A"/>
    <w:rsid w:val="00235AD8"/>
    <w:rsid w:val="00235C3E"/>
    <w:rsid w:val="00235D93"/>
    <w:rsid w:val="00235E83"/>
    <w:rsid w:val="00236105"/>
    <w:rsid w:val="00236119"/>
    <w:rsid w:val="0023613A"/>
    <w:rsid w:val="0023639E"/>
    <w:rsid w:val="002364F0"/>
    <w:rsid w:val="0023660A"/>
    <w:rsid w:val="00236753"/>
    <w:rsid w:val="00236845"/>
    <w:rsid w:val="002369D6"/>
    <w:rsid w:val="00236AF5"/>
    <w:rsid w:val="00236B44"/>
    <w:rsid w:val="002370E6"/>
    <w:rsid w:val="002372E8"/>
    <w:rsid w:val="00237306"/>
    <w:rsid w:val="002373C3"/>
    <w:rsid w:val="002375DF"/>
    <w:rsid w:val="002376DF"/>
    <w:rsid w:val="00237745"/>
    <w:rsid w:val="00237798"/>
    <w:rsid w:val="002377B7"/>
    <w:rsid w:val="002379A1"/>
    <w:rsid w:val="00237B37"/>
    <w:rsid w:val="00237B7A"/>
    <w:rsid w:val="00237B9C"/>
    <w:rsid w:val="00237BF8"/>
    <w:rsid w:val="00237C46"/>
    <w:rsid w:val="00237D16"/>
    <w:rsid w:val="00237D4A"/>
    <w:rsid w:val="002401C7"/>
    <w:rsid w:val="0024032C"/>
    <w:rsid w:val="0024036C"/>
    <w:rsid w:val="002405F8"/>
    <w:rsid w:val="002408E7"/>
    <w:rsid w:val="00240914"/>
    <w:rsid w:val="002409D4"/>
    <w:rsid w:val="00240AC9"/>
    <w:rsid w:val="00240AE5"/>
    <w:rsid w:val="00240CE6"/>
    <w:rsid w:val="00240DE2"/>
    <w:rsid w:val="00240F0C"/>
    <w:rsid w:val="00240FC7"/>
    <w:rsid w:val="00240FEE"/>
    <w:rsid w:val="00241003"/>
    <w:rsid w:val="00241406"/>
    <w:rsid w:val="002414D8"/>
    <w:rsid w:val="00241533"/>
    <w:rsid w:val="00241738"/>
    <w:rsid w:val="0024178C"/>
    <w:rsid w:val="00241E5D"/>
    <w:rsid w:val="00241E9C"/>
    <w:rsid w:val="00241EF2"/>
    <w:rsid w:val="00241F06"/>
    <w:rsid w:val="002420FF"/>
    <w:rsid w:val="002424A3"/>
    <w:rsid w:val="002428F4"/>
    <w:rsid w:val="00242944"/>
    <w:rsid w:val="002429F7"/>
    <w:rsid w:val="00242BB5"/>
    <w:rsid w:val="00242BC0"/>
    <w:rsid w:val="00242CB6"/>
    <w:rsid w:val="00242DB6"/>
    <w:rsid w:val="00242DBC"/>
    <w:rsid w:val="00243043"/>
    <w:rsid w:val="002430D4"/>
    <w:rsid w:val="002432B7"/>
    <w:rsid w:val="00243827"/>
    <w:rsid w:val="00243B7E"/>
    <w:rsid w:val="00243D3C"/>
    <w:rsid w:val="00243ECB"/>
    <w:rsid w:val="00243FB0"/>
    <w:rsid w:val="002440CA"/>
    <w:rsid w:val="002440E0"/>
    <w:rsid w:val="002443F3"/>
    <w:rsid w:val="002444A6"/>
    <w:rsid w:val="00244732"/>
    <w:rsid w:val="0024485E"/>
    <w:rsid w:val="00244A23"/>
    <w:rsid w:val="00244AA3"/>
    <w:rsid w:val="00244B6E"/>
    <w:rsid w:val="00244C40"/>
    <w:rsid w:val="00244C52"/>
    <w:rsid w:val="00244D04"/>
    <w:rsid w:val="00244DEC"/>
    <w:rsid w:val="00244E94"/>
    <w:rsid w:val="00245048"/>
    <w:rsid w:val="002452A4"/>
    <w:rsid w:val="0024545C"/>
    <w:rsid w:val="002455BE"/>
    <w:rsid w:val="00245811"/>
    <w:rsid w:val="00245875"/>
    <w:rsid w:val="00245925"/>
    <w:rsid w:val="00245AEC"/>
    <w:rsid w:val="00245B4C"/>
    <w:rsid w:val="00245C0A"/>
    <w:rsid w:val="00245CA6"/>
    <w:rsid w:val="00245DF6"/>
    <w:rsid w:val="00245E63"/>
    <w:rsid w:val="00245FE4"/>
    <w:rsid w:val="002461A7"/>
    <w:rsid w:val="002461EC"/>
    <w:rsid w:val="002462B2"/>
    <w:rsid w:val="002467AC"/>
    <w:rsid w:val="0024684B"/>
    <w:rsid w:val="00246BE5"/>
    <w:rsid w:val="00246C68"/>
    <w:rsid w:val="00246CB2"/>
    <w:rsid w:val="00246D3E"/>
    <w:rsid w:val="00246FEB"/>
    <w:rsid w:val="002473CC"/>
    <w:rsid w:val="0024753A"/>
    <w:rsid w:val="00247728"/>
    <w:rsid w:val="0024784B"/>
    <w:rsid w:val="002478BC"/>
    <w:rsid w:val="00247AE5"/>
    <w:rsid w:val="00247B1A"/>
    <w:rsid w:val="00247C53"/>
    <w:rsid w:val="00247EAF"/>
    <w:rsid w:val="00247F28"/>
    <w:rsid w:val="00247F57"/>
    <w:rsid w:val="00247FD7"/>
    <w:rsid w:val="00249977"/>
    <w:rsid w:val="00250076"/>
    <w:rsid w:val="002500FA"/>
    <w:rsid w:val="00250165"/>
    <w:rsid w:val="00250293"/>
    <w:rsid w:val="002503F1"/>
    <w:rsid w:val="00250401"/>
    <w:rsid w:val="002505A7"/>
    <w:rsid w:val="002505B4"/>
    <w:rsid w:val="002507C3"/>
    <w:rsid w:val="00250875"/>
    <w:rsid w:val="002509A0"/>
    <w:rsid w:val="00250AAC"/>
    <w:rsid w:val="00250C32"/>
    <w:rsid w:val="00250F2A"/>
    <w:rsid w:val="00250FA4"/>
    <w:rsid w:val="00251890"/>
    <w:rsid w:val="00251A4B"/>
    <w:rsid w:val="00251B49"/>
    <w:rsid w:val="00251D41"/>
    <w:rsid w:val="00252121"/>
    <w:rsid w:val="002522B8"/>
    <w:rsid w:val="002522F5"/>
    <w:rsid w:val="0025255A"/>
    <w:rsid w:val="00252A5B"/>
    <w:rsid w:val="00252C2F"/>
    <w:rsid w:val="00252C9B"/>
    <w:rsid w:val="00252CA7"/>
    <w:rsid w:val="00252E9D"/>
    <w:rsid w:val="00253069"/>
    <w:rsid w:val="002532D0"/>
    <w:rsid w:val="00253329"/>
    <w:rsid w:val="0025340E"/>
    <w:rsid w:val="002536B8"/>
    <w:rsid w:val="0025378B"/>
    <w:rsid w:val="002537ED"/>
    <w:rsid w:val="00253868"/>
    <w:rsid w:val="00253C03"/>
    <w:rsid w:val="00253C6F"/>
    <w:rsid w:val="00253CDD"/>
    <w:rsid w:val="00253F16"/>
    <w:rsid w:val="00253FDD"/>
    <w:rsid w:val="0025401F"/>
    <w:rsid w:val="0025402C"/>
    <w:rsid w:val="002540E8"/>
    <w:rsid w:val="0025434B"/>
    <w:rsid w:val="00254419"/>
    <w:rsid w:val="002544EF"/>
    <w:rsid w:val="002546ED"/>
    <w:rsid w:val="00254859"/>
    <w:rsid w:val="00254A11"/>
    <w:rsid w:val="00254A2E"/>
    <w:rsid w:val="00254B01"/>
    <w:rsid w:val="00254B53"/>
    <w:rsid w:val="00254BDE"/>
    <w:rsid w:val="00254C3C"/>
    <w:rsid w:val="00254D1E"/>
    <w:rsid w:val="00254DAE"/>
    <w:rsid w:val="00254E62"/>
    <w:rsid w:val="002550C6"/>
    <w:rsid w:val="002551A7"/>
    <w:rsid w:val="002555AC"/>
    <w:rsid w:val="0025589D"/>
    <w:rsid w:val="0025594B"/>
    <w:rsid w:val="00255A46"/>
    <w:rsid w:val="00255C57"/>
    <w:rsid w:val="00255C6F"/>
    <w:rsid w:val="00255D92"/>
    <w:rsid w:val="00255E42"/>
    <w:rsid w:val="002560C9"/>
    <w:rsid w:val="0025615D"/>
    <w:rsid w:val="00256612"/>
    <w:rsid w:val="002569F6"/>
    <w:rsid w:val="002569FE"/>
    <w:rsid w:val="00256B65"/>
    <w:rsid w:val="00256BD3"/>
    <w:rsid w:val="00256CFD"/>
    <w:rsid w:val="00256E2E"/>
    <w:rsid w:val="00256F0E"/>
    <w:rsid w:val="00257075"/>
    <w:rsid w:val="0025708C"/>
    <w:rsid w:val="002573DF"/>
    <w:rsid w:val="00257576"/>
    <w:rsid w:val="00257684"/>
    <w:rsid w:val="00257757"/>
    <w:rsid w:val="002578ED"/>
    <w:rsid w:val="00257938"/>
    <w:rsid w:val="00257A42"/>
    <w:rsid w:val="00257A9F"/>
    <w:rsid w:val="00257C67"/>
    <w:rsid w:val="00257D3B"/>
    <w:rsid w:val="00257D6D"/>
    <w:rsid w:val="00257DA4"/>
    <w:rsid w:val="00257E81"/>
    <w:rsid w:val="00257EAE"/>
    <w:rsid w:val="00257F22"/>
    <w:rsid w:val="0026009A"/>
    <w:rsid w:val="002600A9"/>
    <w:rsid w:val="00260141"/>
    <w:rsid w:val="002601B8"/>
    <w:rsid w:val="00260209"/>
    <w:rsid w:val="002606CD"/>
    <w:rsid w:val="00260DA2"/>
    <w:rsid w:val="00260DD0"/>
    <w:rsid w:val="00260F1F"/>
    <w:rsid w:val="00261075"/>
    <w:rsid w:val="002611D5"/>
    <w:rsid w:val="0026175E"/>
    <w:rsid w:val="002617CF"/>
    <w:rsid w:val="002617FC"/>
    <w:rsid w:val="00261862"/>
    <w:rsid w:val="00261A36"/>
    <w:rsid w:val="00261E45"/>
    <w:rsid w:val="00261F55"/>
    <w:rsid w:val="002620ED"/>
    <w:rsid w:val="002621C2"/>
    <w:rsid w:val="002622A4"/>
    <w:rsid w:val="00262355"/>
    <w:rsid w:val="002624B6"/>
    <w:rsid w:val="0026253B"/>
    <w:rsid w:val="002628CE"/>
    <w:rsid w:val="00262C41"/>
    <w:rsid w:val="00262D3B"/>
    <w:rsid w:val="00262EB5"/>
    <w:rsid w:val="00263031"/>
    <w:rsid w:val="00263123"/>
    <w:rsid w:val="002634E6"/>
    <w:rsid w:val="0026375B"/>
    <w:rsid w:val="002637B6"/>
    <w:rsid w:val="00263884"/>
    <w:rsid w:val="00263954"/>
    <w:rsid w:val="00263958"/>
    <w:rsid w:val="0026396E"/>
    <w:rsid w:val="00263974"/>
    <w:rsid w:val="00263A13"/>
    <w:rsid w:val="00263EDD"/>
    <w:rsid w:val="00263F79"/>
    <w:rsid w:val="00263FFC"/>
    <w:rsid w:val="00264166"/>
    <w:rsid w:val="002641C1"/>
    <w:rsid w:val="00264514"/>
    <w:rsid w:val="00264613"/>
    <w:rsid w:val="00264847"/>
    <w:rsid w:val="00264A09"/>
    <w:rsid w:val="00264ACE"/>
    <w:rsid w:val="00264AD2"/>
    <w:rsid w:val="00264B39"/>
    <w:rsid w:val="00264EDC"/>
    <w:rsid w:val="00265074"/>
    <w:rsid w:val="0026518F"/>
    <w:rsid w:val="002653EA"/>
    <w:rsid w:val="00265566"/>
    <w:rsid w:val="002657A0"/>
    <w:rsid w:val="002658BB"/>
    <w:rsid w:val="002659C1"/>
    <w:rsid w:val="00265A88"/>
    <w:rsid w:val="00265BBC"/>
    <w:rsid w:val="00265D42"/>
    <w:rsid w:val="00265DE6"/>
    <w:rsid w:val="00265E07"/>
    <w:rsid w:val="00265EFC"/>
    <w:rsid w:val="00265F0F"/>
    <w:rsid w:val="00266156"/>
    <w:rsid w:val="0026622A"/>
    <w:rsid w:val="002663B9"/>
    <w:rsid w:val="00266596"/>
    <w:rsid w:val="002666C8"/>
    <w:rsid w:val="00266849"/>
    <w:rsid w:val="00266D39"/>
    <w:rsid w:val="00266FA8"/>
    <w:rsid w:val="0026706B"/>
    <w:rsid w:val="00267134"/>
    <w:rsid w:val="00267241"/>
    <w:rsid w:val="00267535"/>
    <w:rsid w:val="00267552"/>
    <w:rsid w:val="0026785C"/>
    <w:rsid w:val="002679D9"/>
    <w:rsid w:val="00267CFA"/>
    <w:rsid w:val="0027014F"/>
    <w:rsid w:val="002702E4"/>
    <w:rsid w:val="00270306"/>
    <w:rsid w:val="002705AE"/>
    <w:rsid w:val="00270603"/>
    <w:rsid w:val="00270904"/>
    <w:rsid w:val="0027121A"/>
    <w:rsid w:val="00271490"/>
    <w:rsid w:val="002715EC"/>
    <w:rsid w:val="0027193C"/>
    <w:rsid w:val="0027194F"/>
    <w:rsid w:val="002719DC"/>
    <w:rsid w:val="00271A72"/>
    <w:rsid w:val="00271ADF"/>
    <w:rsid w:val="00271CED"/>
    <w:rsid w:val="00271D01"/>
    <w:rsid w:val="00272054"/>
    <w:rsid w:val="00272405"/>
    <w:rsid w:val="002724A9"/>
    <w:rsid w:val="00272516"/>
    <w:rsid w:val="00272566"/>
    <w:rsid w:val="002725BA"/>
    <w:rsid w:val="0027286C"/>
    <w:rsid w:val="00272A2F"/>
    <w:rsid w:val="00272A82"/>
    <w:rsid w:val="00272CCB"/>
    <w:rsid w:val="00272DE6"/>
    <w:rsid w:val="00272F67"/>
    <w:rsid w:val="00272FE7"/>
    <w:rsid w:val="0027317C"/>
    <w:rsid w:val="002734AE"/>
    <w:rsid w:val="002734CC"/>
    <w:rsid w:val="002735AF"/>
    <w:rsid w:val="002735DE"/>
    <w:rsid w:val="00273871"/>
    <w:rsid w:val="00273B97"/>
    <w:rsid w:val="00274035"/>
    <w:rsid w:val="00274169"/>
    <w:rsid w:val="0027431F"/>
    <w:rsid w:val="00274403"/>
    <w:rsid w:val="00274548"/>
    <w:rsid w:val="002745B4"/>
    <w:rsid w:val="002746EB"/>
    <w:rsid w:val="002747EA"/>
    <w:rsid w:val="00274818"/>
    <w:rsid w:val="0027481A"/>
    <w:rsid w:val="00274894"/>
    <w:rsid w:val="00274C6F"/>
    <w:rsid w:val="00274CE2"/>
    <w:rsid w:val="00274CFD"/>
    <w:rsid w:val="00274F7F"/>
    <w:rsid w:val="00274FF8"/>
    <w:rsid w:val="002750EC"/>
    <w:rsid w:val="00275285"/>
    <w:rsid w:val="002752D2"/>
    <w:rsid w:val="0027535D"/>
    <w:rsid w:val="0027549E"/>
    <w:rsid w:val="002755E9"/>
    <w:rsid w:val="00275708"/>
    <w:rsid w:val="00275733"/>
    <w:rsid w:val="002757F4"/>
    <w:rsid w:val="00275841"/>
    <w:rsid w:val="00275A08"/>
    <w:rsid w:val="00275D3B"/>
    <w:rsid w:val="00275ED2"/>
    <w:rsid w:val="002762BD"/>
    <w:rsid w:val="0027632F"/>
    <w:rsid w:val="002763A4"/>
    <w:rsid w:val="002766CE"/>
    <w:rsid w:val="0027692B"/>
    <w:rsid w:val="00276DB9"/>
    <w:rsid w:val="00276F7B"/>
    <w:rsid w:val="00276FBD"/>
    <w:rsid w:val="002770AB"/>
    <w:rsid w:val="0027711F"/>
    <w:rsid w:val="00277285"/>
    <w:rsid w:val="00277570"/>
    <w:rsid w:val="002775A7"/>
    <w:rsid w:val="002776B8"/>
    <w:rsid w:val="002777BC"/>
    <w:rsid w:val="00277963"/>
    <w:rsid w:val="00277AFF"/>
    <w:rsid w:val="00277EC9"/>
    <w:rsid w:val="00277F26"/>
    <w:rsid w:val="00277F7D"/>
    <w:rsid w:val="00280153"/>
    <w:rsid w:val="0028023F"/>
    <w:rsid w:val="00280414"/>
    <w:rsid w:val="0028066E"/>
    <w:rsid w:val="002807F2"/>
    <w:rsid w:val="0028083A"/>
    <w:rsid w:val="002808C6"/>
    <w:rsid w:val="00280A7A"/>
    <w:rsid w:val="00280CCD"/>
    <w:rsid w:val="00280DC8"/>
    <w:rsid w:val="00280E90"/>
    <w:rsid w:val="00280F2D"/>
    <w:rsid w:val="0028121A"/>
    <w:rsid w:val="0028135C"/>
    <w:rsid w:val="00281524"/>
    <w:rsid w:val="00281563"/>
    <w:rsid w:val="002817A6"/>
    <w:rsid w:val="00281A9A"/>
    <w:rsid w:val="00281B34"/>
    <w:rsid w:val="00281B3C"/>
    <w:rsid w:val="002820C2"/>
    <w:rsid w:val="002820E6"/>
    <w:rsid w:val="002820F8"/>
    <w:rsid w:val="002823EE"/>
    <w:rsid w:val="00282417"/>
    <w:rsid w:val="002825F0"/>
    <w:rsid w:val="00282674"/>
    <w:rsid w:val="002826CD"/>
    <w:rsid w:val="0028281C"/>
    <w:rsid w:val="00282831"/>
    <w:rsid w:val="00282D27"/>
    <w:rsid w:val="00282E12"/>
    <w:rsid w:val="0028311A"/>
    <w:rsid w:val="0028322F"/>
    <w:rsid w:val="0028347D"/>
    <w:rsid w:val="002836D5"/>
    <w:rsid w:val="00283833"/>
    <w:rsid w:val="00283857"/>
    <w:rsid w:val="002838D3"/>
    <w:rsid w:val="00283988"/>
    <w:rsid w:val="00283A4B"/>
    <w:rsid w:val="00283AB6"/>
    <w:rsid w:val="00283C82"/>
    <w:rsid w:val="00283DC0"/>
    <w:rsid w:val="00283EF9"/>
    <w:rsid w:val="0028406C"/>
    <w:rsid w:val="00284229"/>
    <w:rsid w:val="002842B0"/>
    <w:rsid w:val="002842D5"/>
    <w:rsid w:val="0028446C"/>
    <w:rsid w:val="00284564"/>
    <w:rsid w:val="00284722"/>
    <w:rsid w:val="0028472F"/>
    <w:rsid w:val="00284731"/>
    <w:rsid w:val="002847A5"/>
    <w:rsid w:val="002848A5"/>
    <w:rsid w:val="002848D9"/>
    <w:rsid w:val="00284BF3"/>
    <w:rsid w:val="00284C65"/>
    <w:rsid w:val="00284E06"/>
    <w:rsid w:val="00284EB4"/>
    <w:rsid w:val="00284EFF"/>
    <w:rsid w:val="00284F91"/>
    <w:rsid w:val="0028539E"/>
    <w:rsid w:val="002854ED"/>
    <w:rsid w:val="002855AE"/>
    <w:rsid w:val="0028575C"/>
    <w:rsid w:val="002857C7"/>
    <w:rsid w:val="002857D3"/>
    <w:rsid w:val="0028589B"/>
    <w:rsid w:val="002859C4"/>
    <w:rsid w:val="00285B08"/>
    <w:rsid w:val="00285CEE"/>
    <w:rsid w:val="00285D1C"/>
    <w:rsid w:val="00285DE1"/>
    <w:rsid w:val="00285E43"/>
    <w:rsid w:val="00285EDE"/>
    <w:rsid w:val="00285F99"/>
    <w:rsid w:val="00286032"/>
    <w:rsid w:val="002860AF"/>
    <w:rsid w:val="002862E8"/>
    <w:rsid w:val="00286317"/>
    <w:rsid w:val="002868F0"/>
    <w:rsid w:val="00286E44"/>
    <w:rsid w:val="00286E77"/>
    <w:rsid w:val="00287124"/>
    <w:rsid w:val="00287186"/>
    <w:rsid w:val="00287517"/>
    <w:rsid w:val="0028753E"/>
    <w:rsid w:val="00287674"/>
    <w:rsid w:val="0028782B"/>
    <w:rsid w:val="00287833"/>
    <w:rsid w:val="0028784A"/>
    <w:rsid w:val="0028794F"/>
    <w:rsid w:val="00287965"/>
    <w:rsid w:val="00287A8D"/>
    <w:rsid w:val="00287BD0"/>
    <w:rsid w:val="00287D75"/>
    <w:rsid w:val="00287E6C"/>
    <w:rsid w:val="00287E83"/>
    <w:rsid w:val="00287F19"/>
    <w:rsid w:val="00287F8B"/>
    <w:rsid w:val="0028878F"/>
    <w:rsid w:val="0029009F"/>
    <w:rsid w:val="0029013C"/>
    <w:rsid w:val="00290357"/>
    <w:rsid w:val="002904C3"/>
    <w:rsid w:val="002904F3"/>
    <w:rsid w:val="0029050F"/>
    <w:rsid w:val="00290624"/>
    <w:rsid w:val="00290646"/>
    <w:rsid w:val="0029079A"/>
    <w:rsid w:val="002907AF"/>
    <w:rsid w:val="00290871"/>
    <w:rsid w:val="002908DA"/>
    <w:rsid w:val="00290A25"/>
    <w:rsid w:val="00290A8A"/>
    <w:rsid w:val="00290BCA"/>
    <w:rsid w:val="00290C78"/>
    <w:rsid w:val="00290DFD"/>
    <w:rsid w:val="00290F77"/>
    <w:rsid w:val="00291206"/>
    <w:rsid w:val="0029147B"/>
    <w:rsid w:val="0029163D"/>
    <w:rsid w:val="0029195C"/>
    <w:rsid w:val="0029198E"/>
    <w:rsid w:val="00291DA0"/>
    <w:rsid w:val="00291DB8"/>
    <w:rsid w:val="00291DDA"/>
    <w:rsid w:val="00291E34"/>
    <w:rsid w:val="00291F62"/>
    <w:rsid w:val="00292028"/>
    <w:rsid w:val="00292149"/>
    <w:rsid w:val="00292307"/>
    <w:rsid w:val="00292458"/>
    <w:rsid w:val="002924DE"/>
    <w:rsid w:val="00292649"/>
    <w:rsid w:val="002927F5"/>
    <w:rsid w:val="002928A3"/>
    <w:rsid w:val="002928C1"/>
    <w:rsid w:val="00292E0E"/>
    <w:rsid w:val="002931B4"/>
    <w:rsid w:val="00293324"/>
    <w:rsid w:val="002933AB"/>
    <w:rsid w:val="0029351D"/>
    <w:rsid w:val="00293647"/>
    <w:rsid w:val="002939FD"/>
    <w:rsid w:val="00293A37"/>
    <w:rsid w:val="00293AB1"/>
    <w:rsid w:val="00293AF4"/>
    <w:rsid w:val="00293B34"/>
    <w:rsid w:val="00293B3A"/>
    <w:rsid w:val="00293C36"/>
    <w:rsid w:val="00293F9A"/>
    <w:rsid w:val="002941BF"/>
    <w:rsid w:val="002941E2"/>
    <w:rsid w:val="00294317"/>
    <w:rsid w:val="002943CE"/>
    <w:rsid w:val="0029441E"/>
    <w:rsid w:val="002945CB"/>
    <w:rsid w:val="00294709"/>
    <w:rsid w:val="0029478A"/>
    <w:rsid w:val="0029480E"/>
    <w:rsid w:val="00294819"/>
    <w:rsid w:val="002948C1"/>
    <w:rsid w:val="00294A29"/>
    <w:rsid w:val="00294B7C"/>
    <w:rsid w:val="00294C31"/>
    <w:rsid w:val="00294F30"/>
    <w:rsid w:val="002950A0"/>
    <w:rsid w:val="00295594"/>
    <w:rsid w:val="00295606"/>
    <w:rsid w:val="00295628"/>
    <w:rsid w:val="002957EB"/>
    <w:rsid w:val="00295979"/>
    <w:rsid w:val="00295A81"/>
    <w:rsid w:val="00295AA4"/>
    <w:rsid w:val="00295AF0"/>
    <w:rsid w:val="00295CA6"/>
    <w:rsid w:val="00295F00"/>
    <w:rsid w:val="002962B9"/>
    <w:rsid w:val="0029630C"/>
    <w:rsid w:val="00296394"/>
    <w:rsid w:val="00296961"/>
    <w:rsid w:val="00296993"/>
    <w:rsid w:val="00296C28"/>
    <w:rsid w:val="00296DDA"/>
    <w:rsid w:val="00296EE7"/>
    <w:rsid w:val="00297002"/>
    <w:rsid w:val="0029707F"/>
    <w:rsid w:val="002973CF"/>
    <w:rsid w:val="00297463"/>
    <w:rsid w:val="002976CB"/>
    <w:rsid w:val="002977E4"/>
    <w:rsid w:val="00297810"/>
    <w:rsid w:val="0029788D"/>
    <w:rsid w:val="00297AD5"/>
    <w:rsid w:val="00297B37"/>
    <w:rsid w:val="00297BB6"/>
    <w:rsid w:val="00297D8C"/>
    <w:rsid w:val="00297DDD"/>
    <w:rsid w:val="00297E4D"/>
    <w:rsid w:val="00297E77"/>
    <w:rsid w:val="00297FA8"/>
    <w:rsid w:val="0029E63E"/>
    <w:rsid w:val="002A0113"/>
    <w:rsid w:val="002A018E"/>
    <w:rsid w:val="002A052E"/>
    <w:rsid w:val="002A077F"/>
    <w:rsid w:val="002A09A9"/>
    <w:rsid w:val="002A0D58"/>
    <w:rsid w:val="002A0DA8"/>
    <w:rsid w:val="002A0E12"/>
    <w:rsid w:val="002A0E32"/>
    <w:rsid w:val="002A0E66"/>
    <w:rsid w:val="002A0FFD"/>
    <w:rsid w:val="002A1099"/>
    <w:rsid w:val="002A10EC"/>
    <w:rsid w:val="002A1182"/>
    <w:rsid w:val="002A130F"/>
    <w:rsid w:val="002A13B7"/>
    <w:rsid w:val="002A159A"/>
    <w:rsid w:val="002A16E1"/>
    <w:rsid w:val="002A1761"/>
    <w:rsid w:val="002A17BF"/>
    <w:rsid w:val="002A17F8"/>
    <w:rsid w:val="002A189E"/>
    <w:rsid w:val="002A1942"/>
    <w:rsid w:val="002A1A76"/>
    <w:rsid w:val="002A1BE8"/>
    <w:rsid w:val="002A1D06"/>
    <w:rsid w:val="002A1DA0"/>
    <w:rsid w:val="002A1DB1"/>
    <w:rsid w:val="002A1F92"/>
    <w:rsid w:val="002A2285"/>
    <w:rsid w:val="002A237A"/>
    <w:rsid w:val="002A24DA"/>
    <w:rsid w:val="002A2650"/>
    <w:rsid w:val="002A296C"/>
    <w:rsid w:val="002A2B3D"/>
    <w:rsid w:val="002A2B8F"/>
    <w:rsid w:val="002A2F2E"/>
    <w:rsid w:val="002A325B"/>
    <w:rsid w:val="002A33D2"/>
    <w:rsid w:val="002A35F7"/>
    <w:rsid w:val="002A3664"/>
    <w:rsid w:val="002A3811"/>
    <w:rsid w:val="002A38AC"/>
    <w:rsid w:val="002A39CD"/>
    <w:rsid w:val="002A3A82"/>
    <w:rsid w:val="002A3B39"/>
    <w:rsid w:val="002A3BBC"/>
    <w:rsid w:val="002A3C1C"/>
    <w:rsid w:val="002A3CAC"/>
    <w:rsid w:val="002A3D5C"/>
    <w:rsid w:val="002A3E5D"/>
    <w:rsid w:val="002A3E93"/>
    <w:rsid w:val="002A3F39"/>
    <w:rsid w:val="002A3F72"/>
    <w:rsid w:val="002A4061"/>
    <w:rsid w:val="002A4106"/>
    <w:rsid w:val="002A41C9"/>
    <w:rsid w:val="002A41CA"/>
    <w:rsid w:val="002A41FD"/>
    <w:rsid w:val="002A4209"/>
    <w:rsid w:val="002A42BF"/>
    <w:rsid w:val="002A4651"/>
    <w:rsid w:val="002A473C"/>
    <w:rsid w:val="002A47E7"/>
    <w:rsid w:val="002A4854"/>
    <w:rsid w:val="002A4AEF"/>
    <w:rsid w:val="002A4C47"/>
    <w:rsid w:val="002A4CE3"/>
    <w:rsid w:val="002A4D6D"/>
    <w:rsid w:val="002A50A9"/>
    <w:rsid w:val="002A5262"/>
    <w:rsid w:val="002A5374"/>
    <w:rsid w:val="002A5416"/>
    <w:rsid w:val="002A5452"/>
    <w:rsid w:val="002A5493"/>
    <w:rsid w:val="002A5572"/>
    <w:rsid w:val="002A5577"/>
    <w:rsid w:val="002A58D6"/>
    <w:rsid w:val="002A59C7"/>
    <w:rsid w:val="002A5A8E"/>
    <w:rsid w:val="002A5ADB"/>
    <w:rsid w:val="002A5EF3"/>
    <w:rsid w:val="002A5FF9"/>
    <w:rsid w:val="002A6066"/>
    <w:rsid w:val="002A61E9"/>
    <w:rsid w:val="002A627D"/>
    <w:rsid w:val="002A64C1"/>
    <w:rsid w:val="002A64ED"/>
    <w:rsid w:val="002A69C0"/>
    <w:rsid w:val="002A6AC1"/>
    <w:rsid w:val="002A6AFA"/>
    <w:rsid w:val="002A6B40"/>
    <w:rsid w:val="002A6C29"/>
    <w:rsid w:val="002A6CE6"/>
    <w:rsid w:val="002A6DDC"/>
    <w:rsid w:val="002A75B8"/>
    <w:rsid w:val="002A7638"/>
    <w:rsid w:val="002A7743"/>
    <w:rsid w:val="002A77EF"/>
    <w:rsid w:val="002A7D3C"/>
    <w:rsid w:val="002A7DD6"/>
    <w:rsid w:val="002B01A9"/>
    <w:rsid w:val="002B01EF"/>
    <w:rsid w:val="002B0379"/>
    <w:rsid w:val="002B03D7"/>
    <w:rsid w:val="002B0451"/>
    <w:rsid w:val="002B0572"/>
    <w:rsid w:val="002B0644"/>
    <w:rsid w:val="002B084B"/>
    <w:rsid w:val="002B0887"/>
    <w:rsid w:val="002B090A"/>
    <w:rsid w:val="002B0A26"/>
    <w:rsid w:val="002B0BF4"/>
    <w:rsid w:val="002B0E05"/>
    <w:rsid w:val="002B0EEC"/>
    <w:rsid w:val="002B0F9D"/>
    <w:rsid w:val="002B0FF0"/>
    <w:rsid w:val="002B105D"/>
    <w:rsid w:val="002B1154"/>
    <w:rsid w:val="002B1175"/>
    <w:rsid w:val="002B131B"/>
    <w:rsid w:val="002B1380"/>
    <w:rsid w:val="002B13D4"/>
    <w:rsid w:val="002B1510"/>
    <w:rsid w:val="002B15BC"/>
    <w:rsid w:val="002B17B1"/>
    <w:rsid w:val="002B1813"/>
    <w:rsid w:val="002B19E0"/>
    <w:rsid w:val="002B1A43"/>
    <w:rsid w:val="002B1A9A"/>
    <w:rsid w:val="002B1AB4"/>
    <w:rsid w:val="002B1B33"/>
    <w:rsid w:val="002B1B87"/>
    <w:rsid w:val="002B1C7E"/>
    <w:rsid w:val="002B1DA5"/>
    <w:rsid w:val="002B1DC6"/>
    <w:rsid w:val="002B202C"/>
    <w:rsid w:val="002B211D"/>
    <w:rsid w:val="002B2219"/>
    <w:rsid w:val="002B2465"/>
    <w:rsid w:val="002B257E"/>
    <w:rsid w:val="002B2740"/>
    <w:rsid w:val="002B2778"/>
    <w:rsid w:val="002B27E0"/>
    <w:rsid w:val="002B28DD"/>
    <w:rsid w:val="002B2B03"/>
    <w:rsid w:val="002B2BCF"/>
    <w:rsid w:val="002B2DF9"/>
    <w:rsid w:val="002B3230"/>
    <w:rsid w:val="002B346A"/>
    <w:rsid w:val="002B3527"/>
    <w:rsid w:val="002B3644"/>
    <w:rsid w:val="002B3743"/>
    <w:rsid w:val="002B378D"/>
    <w:rsid w:val="002B3987"/>
    <w:rsid w:val="002B3F65"/>
    <w:rsid w:val="002B4216"/>
    <w:rsid w:val="002B4223"/>
    <w:rsid w:val="002B426B"/>
    <w:rsid w:val="002B42C6"/>
    <w:rsid w:val="002B47BD"/>
    <w:rsid w:val="002B481A"/>
    <w:rsid w:val="002B497A"/>
    <w:rsid w:val="002B4C7C"/>
    <w:rsid w:val="002B4E39"/>
    <w:rsid w:val="002B5423"/>
    <w:rsid w:val="002B549B"/>
    <w:rsid w:val="002B562B"/>
    <w:rsid w:val="002B5819"/>
    <w:rsid w:val="002B583B"/>
    <w:rsid w:val="002B58EF"/>
    <w:rsid w:val="002B591C"/>
    <w:rsid w:val="002B5B14"/>
    <w:rsid w:val="002B5C25"/>
    <w:rsid w:val="002B5CDF"/>
    <w:rsid w:val="002B5CF9"/>
    <w:rsid w:val="002B5D6C"/>
    <w:rsid w:val="002B5F16"/>
    <w:rsid w:val="002B6201"/>
    <w:rsid w:val="002B679A"/>
    <w:rsid w:val="002B6837"/>
    <w:rsid w:val="002B68D0"/>
    <w:rsid w:val="002B69A1"/>
    <w:rsid w:val="002B6A1D"/>
    <w:rsid w:val="002B6B80"/>
    <w:rsid w:val="002B6CCA"/>
    <w:rsid w:val="002B6D36"/>
    <w:rsid w:val="002B6DBA"/>
    <w:rsid w:val="002B6E3F"/>
    <w:rsid w:val="002B6E6F"/>
    <w:rsid w:val="002B6F94"/>
    <w:rsid w:val="002B716B"/>
    <w:rsid w:val="002B727C"/>
    <w:rsid w:val="002B73AB"/>
    <w:rsid w:val="002B7642"/>
    <w:rsid w:val="002B7643"/>
    <w:rsid w:val="002B771A"/>
    <w:rsid w:val="002B77FC"/>
    <w:rsid w:val="002B7A8C"/>
    <w:rsid w:val="002B7D90"/>
    <w:rsid w:val="002B7E5D"/>
    <w:rsid w:val="002B7FDE"/>
    <w:rsid w:val="002C0044"/>
    <w:rsid w:val="002C0136"/>
    <w:rsid w:val="002C019C"/>
    <w:rsid w:val="002C0378"/>
    <w:rsid w:val="002C0532"/>
    <w:rsid w:val="002C0946"/>
    <w:rsid w:val="002C09C1"/>
    <w:rsid w:val="002C09CE"/>
    <w:rsid w:val="002C0AD2"/>
    <w:rsid w:val="002C0AE6"/>
    <w:rsid w:val="002C0BED"/>
    <w:rsid w:val="002C10F5"/>
    <w:rsid w:val="002C1362"/>
    <w:rsid w:val="002C1A86"/>
    <w:rsid w:val="002C1A95"/>
    <w:rsid w:val="002C1B3A"/>
    <w:rsid w:val="002C1DC7"/>
    <w:rsid w:val="002C1DE6"/>
    <w:rsid w:val="002C1FA3"/>
    <w:rsid w:val="002C2198"/>
    <w:rsid w:val="002C221A"/>
    <w:rsid w:val="002C239E"/>
    <w:rsid w:val="002C268F"/>
    <w:rsid w:val="002C271B"/>
    <w:rsid w:val="002C27CA"/>
    <w:rsid w:val="002C2E71"/>
    <w:rsid w:val="002C2FDA"/>
    <w:rsid w:val="002C2FE3"/>
    <w:rsid w:val="002C3024"/>
    <w:rsid w:val="002C3245"/>
    <w:rsid w:val="002C3288"/>
    <w:rsid w:val="002C3746"/>
    <w:rsid w:val="002C3758"/>
    <w:rsid w:val="002C376C"/>
    <w:rsid w:val="002C380E"/>
    <w:rsid w:val="002C39B8"/>
    <w:rsid w:val="002C3B4C"/>
    <w:rsid w:val="002C3C49"/>
    <w:rsid w:val="002C3D70"/>
    <w:rsid w:val="002C3E4F"/>
    <w:rsid w:val="002C3E6B"/>
    <w:rsid w:val="002C4051"/>
    <w:rsid w:val="002C4143"/>
    <w:rsid w:val="002C415D"/>
    <w:rsid w:val="002C4197"/>
    <w:rsid w:val="002C42E8"/>
    <w:rsid w:val="002C43FF"/>
    <w:rsid w:val="002C4566"/>
    <w:rsid w:val="002C457F"/>
    <w:rsid w:val="002C465D"/>
    <w:rsid w:val="002C46AC"/>
    <w:rsid w:val="002C4906"/>
    <w:rsid w:val="002C49F6"/>
    <w:rsid w:val="002C4A68"/>
    <w:rsid w:val="002C4C82"/>
    <w:rsid w:val="002C4D6B"/>
    <w:rsid w:val="002C4F02"/>
    <w:rsid w:val="002C512A"/>
    <w:rsid w:val="002C5245"/>
    <w:rsid w:val="002C52C4"/>
    <w:rsid w:val="002C531E"/>
    <w:rsid w:val="002C5326"/>
    <w:rsid w:val="002C55C3"/>
    <w:rsid w:val="002C5942"/>
    <w:rsid w:val="002C595B"/>
    <w:rsid w:val="002C5983"/>
    <w:rsid w:val="002C59B7"/>
    <w:rsid w:val="002C5A71"/>
    <w:rsid w:val="002C5AFB"/>
    <w:rsid w:val="002C5B42"/>
    <w:rsid w:val="002C5C2E"/>
    <w:rsid w:val="002C5DA4"/>
    <w:rsid w:val="002C5F8B"/>
    <w:rsid w:val="002C5FE4"/>
    <w:rsid w:val="002C5FF1"/>
    <w:rsid w:val="002C635F"/>
    <w:rsid w:val="002C63BA"/>
    <w:rsid w:val="002C64D4"/>
    <w:rsid w:val="002C654E"/>
    <w:rsid w:val="002C662F"/>
    <w:rsid w:val="002C671C"/>
    <w:rsid w:val="002C6792"/>
    <w:rsid w:val="002C67C4"/>
    <w:rsid w:val="002C6830"/>
    <w:rsid w:val="002C6913"/>
    <w:rsid w:val="002C6915"/>
    <w:rsid w:val="002C69A0"/>
    <w:rsid w:val="002C6BB7"/>
    <w:rsid w:val="002C6C2D"/>
    <w:rsid w:val="002C6CD5"/>
    <w:rsid w:val="002C6E56"/>
    <w:rsid w:val="002C70C6"/>
    <w:rsid w:val="002C713E"/>
    <w:rsid w:val="002C7191"/>
    <w:rsid w:val="002C7215"/>
    <w:rsid w:val="002C73C6"/>
    <w:rsid w:val="002C742F"/>
    <w:rsid w:val="002C76F0"/>
    <w:rsid w:val="002C7732"/>
    <w:rsid w:val="002C7815"/>
    <w:rsid w:val="002C7975"/>
    <w:rsid w:val="002C798B"/>
    <w:rsid w:val="002C7A40"/>
    <w:rsid w:val="002C7B49"/>
    <w:rsid w:val="002C7BBE"/>
    <w:rsid w:val="002C7D6D"/>
    <w:rsid w:val="002C7E02"/>
    <w:rsid w:val="002C7E50"/>
    <w:rsid w:val="002C7F10"/>
    <w:rsid w:val="002C7F25"/>
    <w:rsid w:val="002C7F2F"/>
    <w:rsid w:val="002C7FC9"/>
    <w:rsid w:val="002D0220"/>
    <w:rsid w:val="002D053B"/>
    <w:rsid w:val="002D05B8"/>
    <w:rsid w:val="002D0601"/>
    <w:rsid w:val="002D065C"/>
    <w:rsid w:val="002D06DC"/>
    <w:rsid w:val="002D080A"/>
    <w:rsid w:val="002D085E"/>
    <w:rsid w:val="002D089C"/>
    <w:rsid w:val="002D09F6"/>
    <w:rsid w:val="002D0CC4"/>
    <w:rsid w:val="002D0D21"/>
    <w:rsid w:val="002D0E4A"/>
    <w:rsid w:val="002D0F1A"/>
    <w:rsid w:val="002D0FED"/>
    <w:rsid w:val="002D106B"/>
    <w:rsid w:val="002D128E"/>
    <w:rsid w:val="002D14C1"/>
    <w:rsid w:val="002D14EA"/>
    <w:rsid w:val="002D16B9"/>
    <w:rsid w:val="002D16FF"/>
    <w:rsid w:val="002D197C"/>
    <w:rsid w:val="002D1A20"/>
    <w:rsid w:val="002D1AA1"/>
    <w:rsid w:val="002D1BF9"/>
    <w:rsid w:val="002D1DC4"/>
    <w:rsid w:val="002D1E7C"/>
    <w:rsid w:val="002D2118"/>
    <w:rsid w:val="002D2338"/>
    <w:rsid w:val="002D2372"/>
    <w:rsid w:val="002D23F3"/>
    <w:rsid w:val="002D2514"/>
    <w:rsid w:val="002D299C"/>
    <w:rsid w:val="002D29CB"/>
    <w:rsid w:val="002D29E3"/>
    <w:rsid w:val="002D2B0E"/>
    <w:rsid w:val="002D2B20"/>
    <w:rsid w:val="002D2BC3"/>
    <w:rsid w:val="002D2CAB"/>
    <w:rsid w:val="002D2CE2"/>
    <w:rsid w:val="002D2D65"/>
    <w:rsid w:val="002D2E1D"/>
    <w:rsid w:val="002D2F30"/>
    <w:rsid w:val="002D2F8E"/>
    <w:rsid w:val="002D2FB1"/>
    <w:rsid w:val="002D2FD2"/>
    <w:rsid w:val="002D2FD9"/>
    <w:rsid w:val="002D3147"/>
    <w:rsid w:val="002D3260"/>
    <w:rsid w:val="002D33E8"/>
    <w:rsid w:val="002D3524"/>
    <w:rsid w:val="002D3779"/>
    <w:rsid w:val="002D39D7"/>
    <w:rsid w:val="002D39EB"/>
    <w:rsid w:val="002D3A2A"/>
    <w:rsid w:val="002D3BC8"/>
    <w:rsid w:val="002D3D44"/>
    <w:rsid w:val="002D3E44"/>
    <w:rsid w:val="002D3E97"/>
    <w:rsid w:val="002D45DD"/>
    <w:rsid w:val="002D48EE"/>
    <w:rsid w:val="002D4935"/>
    <w:rsid w:val="002D497F"/>
    <w:rsid w:val="002D4E7B"/>
    <w:rsid w:val="002D5021"/>
    <w:rsid w:val="002D58EA"/>
    <w:rsid w:val="002D5A1E"/>
    <w:rsid w:val="002D5C02"/>
    <w:rsid w:val="002D5E1D"/>
    <w:rsid w:val="002D5FCE"/>
    <w:rsid w:val="002D605C"/>
    <w:rsid w:val="002D60E8"/>
    <w:rsid w:val="002D60EE"/>
    <w:rsid w:val="002D60F6"/>
    <w:rsid w:val="002D6365"/>
    <w:rsid w:val="002D6369"/>
    <w:rsid w:val="002D6484"/>
    <w:rsid w:val="002D69CA"/>
    <w:rsid w:val="002D6ACD"/>
    <w:rsid w:val="002D6D17"/>
    <w:rsid w:val="002D6D1F"/>
    <w:rsid w:val="002D6D9B"/>
    <w:rsid w:val="002D6E43"/>
    <w:rsid w:val="002D6F54"/>
    <w:rsid w:val="002D72FE"/>
    <w:rsid w:val="002D7587"/>
    <w:rsid w:val="002D7594"/>
    <w:rsid w:val="002D77B4"/>
    <w:rsid w:val="002D7A7F"/>
    <w:rsid w:val="002D7B7F"/>
    <w:rsid w:val="002D7C02"/>
    <w:rsid w:val="002D7C29"/>
    <w:rsid w:val="002D7C7C"/>
    <w:rsid w:val="002D7DFF"/>
    <w:rsid w:val="002D7F35"/>
    <w:rsid w:val="002E0064"/>
    <w:rsid w:val="002E00C6"/>
    <w:rsid w:val="002E011C"/>
    <w:rsid w:val="002E011D"/>
    <w:rsid w:val="002E021C"/>
    <w:rsid w:val="002E04F9"/>
    <w:rsid w:val="002E05F6"/>
    <w:rsid w:val="002E0658"/>
    <w:rsid w:val="002E09A9"/>
    <w:rsid w:val="002E0BD4"/>
    <w:rsid w:val="002E0DE7"/>
    <w:rsid w:val="002E0E64"/>
    <w:rsid w:val="002E0FD8"/>
    <w:rsid w:val="002E165B"/>
    <w:rsid w:val="002E16D1"/>
    <w:rsid w:val="002E191E"/>
    <w:rsid w:val="002E1BFC"/>
    <w:rsid w:val="002E1DE5"/>
    <w:rsid w:val="002E1E84"/>
    <w:rsid w:val="002E2143"/>
    <w:rsid w:val="002E21AA"/>
    <w:rsid w:val="002E232C"/>
    <w:rsid w:val="002E2380"/>
    <w:rsid w:val="002E2655"/>
    <w:rsid w:val="002E29B0"/>
    <w:rsid w:val="002E2A03"/>
    <w:rsid w:val="002E2B41"/>
    <w:rsid w:val="002E31AD"/>
    <w:rsid w:val="002E323A"/>
    <w:rsid w:val="002E3240"/>
    <w:rsid w:val="002E333F"/>
    <w:rsid w:val="002E3507"/>
    <w:rsid w:val="002E37BE"/>
    <w:rsid w:val="002E37D1"/>
    <w:rsid w:val="002E390E"/>
    <w:rsid w:val="002E3B4E"/>
    <w:rsid w:val="002E3C4C"/>
    <w:rsid w:val="002E3E1C"/>
    <w:rsid w:val="002E3FB0"/>
    <w:rsid w:val="002E4015"/>
    <w:rsid w:val="002E461D"/>
    <w:rsid w:val="002E4875"/>
    <w:rsid w:val="002E4AA8"/>
    <w:rsid w:val="002E4AC9"/>
    <w:rsid w:val="002E4B65"/>
    <w:rsid w:val="002E4BA7"/>
    <w:rsid w:val="002E4D7F"/>
    <w:rsid w:val="002E4F30"/>
    <w:rsid w:val="002E4F5C"/>
    <w:rsid w:val="002E50D8"/>
    <w:rsid w:val="002E5248"/>
    <w:rsid w:val="002E5329"/>
    <w:rsid w:val="002E5357"/>
    <w:rsid w:val="002E55CB"/>
    <w:rsid w:val="002E56F8"/>
    <w:rsid w:val="002E58AA"/>
    <w:rsid w:val="002E5A75"/>
    <w:rsid w:val="002E5ADE"/>
    <w:rsid w:val="002E5BFA"/>
    <w:rsid w:val="002E5C58"/>
    <w:rsid w:val="002E5DF7"/>
    <w:rsid w:val="002E5E3A"/>
    <w:rsid w:val="002E60F9"/>
    <w:rsid w:val="002E61A8"/>
    <w:rsid w:val="002E6530"/>
    <w:rsid w:val="002E65AA"/>
    <w:rsid w:val="002E6665"/>
    <w:rsid w:val="002E66C8"/>
    <w:rsid w:val="002E69C8"/>
    <w:rsid w:val="002E6BB4"/>
    <w:rsid w:val="002E6BB6"/>
    <w:rsid w:val="002E6F82"/>
    <w:rsid w:val="002E6FC9"/>
    <w:rsid w:val="002E702C"/>
    <w:rsid w:val="002E7297"/>
    <w:rsid w:val="002E74E7"/>
    <w:rsid w:val="002E775C"/>
    <w:rsid w:val="002E783F"/>
    <w:rsid w:val="002E78B1"/>
    <w:rsid w:val="002E7CA3"/>
    <w:rsid w:val="002E7D17"/>
    <w:rsid w:val="002E7D3E"/>
    <w:rsid w:val="002F0117"/>
    <w:rsid w:val="002F012D"/>
    <w:rsid w:val="002F0396"/>
    <w:rsid w:val="002F03EB"/>
    <w:rsid w:val="002F04CE"/>
    <w:rsid w:val="002F06D3"/>
    <w:rsid w:val="002F07B3"/>
    <w:rsid w:val="002F0AE5"/>
    <w:rsid w:val="002F0B47"/>
    <w:rsid w:val="002F0EA1"/>
    <w:rsid w:val="002F108D"/>
    <w:rsid w:val="002F11D3"/>
    <w:rsid w:val="002F13A8"/>
    <w:rsid w:val="002F13B2"/>
    <w:rsid w:val="002F13F8"/>
    <w:rsid w:val="002F1474"/>
    <w:rsid w:val="002F1737"/>
    <w:rsid w:val="002F17E0"/>
    <w:rsid w:val="002F1B28"/>
    <w:rsid w:val="002F1C54"/>
    <w:rsid w:val="002F1C63"/>
    <w:rsid w:val="002F1CA5"/>
    <w:rsid w:val="002F1D00"/>
    <w:rsid w:val="002F1D32"/>
    <w:rsid w:val="002F1DBE"/>
    <w:rsid w:val="002F20F4"/>
    <w:rsid w:val="002F2152"/>
    <w:rsid w:val="002F23CB"/>
    <w:rsid w:val="002F2442"/>
    <w:rsid w:val="002F250A"/>
    <w:rsid w:val="002F2544"/>
    <w:rsid w:val="002F25F8"/>
    <w:rsid w:val="002F2752"/>
    <w:rsid w:val="002F2762"/>
    <w:rsid w:val="002F2806"/>
    <w:rsid w:val="002F2893"/>
    <w:rsid w:val="002F2986"/>
    <w:rsid w:val="002F2988"/>
    <w:rsid w:val="002F2D58"/>
    <w:rsid w:val="002F2E23"/>
    <w:rsid w:val="002F2F0C"/>
    <w:rsid w:val="002F32DA"/>
    <w:rsid w:val="002F3790"/>
    <w:rsid w:val="002F38E5"/>
    <w:rsid w:val="002F38FA"/>
    <w:rsid w:val="002F3A7D"/>
    <w:rsid w:val="002F3AF0"/>
    <w:rsid w:val="002F3B3F"/>
    <w:rsid w:val="002F3B51"/>
    <w:rsid w:val="002F3F5A"/>
    <w:rsid w:val="002F4356"/>
    <w:rsid w:val="002F4533"/>
    <w:rsid w:val="002F4566"/>
    <w:rsid w:val="002F457D"/>
    <w:rsid w:val="002F459D"/>
    <w:rsid w:val="002F4658"/>
    <w:rsid w:val="002F47BF"/>
    <w:rsid w:val="002F47FC"/>
    <w:rsid w:val="002F48E2"/>
    <w:rsid w:val="002F49A0"/>
    <w:rsid w:val="002F4C9B"/>
    <w:rsid w:val="002F4CF8"/>
    <w:rsid w:val="002F4E70"/>
    <w:rsid w:val="002F4EA2"/>
    <w:rsid w:val="002F4EFB"/>
    <w:rsid w:val="002F4F28"/>
    <w:rsid w:val="002F4F92"/>
    <w:rsid w:val="002F4FC3"/>
    <w:rsid w:val="002F5159"/>
    <w:rsid w:val="002F5177"/>
    <w:rsid w:val="002F51A4"/>
    <w:rsid w:val="002F51A6"/>
    <w:rsid w:val="002F55D1"/>
    <w:rsid w:val="002F562D"/>
    <w:rsid w:val="002F585E"/>
    <w:rsid w:val="002F5965"/>
    <w:rsid w:val="002F59D6"/>
    <w:rsid w:val="002F5A76"/>
    <w:rsid w:val="002F5AB2"/>
    <w:rsid w:val="002F5B56"/>
    <w:rsid w:val="002F5B99"/>
    <w:rsid w:val="002F5BB7"/>
    <w:rsid w:val="002F5F6C"/>
    <w:rsid w:val="002F5FDB"/>
    <w:rsid w:val="002F62BD"/>
    <w:rsid w:val="002F638A"/>
    <w:rsid w:val="002F64D3"/>
    <w:rsid w:val="002F657E"/>
    <w:rsid w:val="002F6722"/>
    <w:rsid w:val="002F68EB"/>
    <w:rsid w:val="002F6AA6"/>
    <w:rsid w:val="002F6ABE"/>
    <w:rsid w:val="002F6AC8"/>
    <w:rsid w:val="002F6AD9"/>
    <w:rsid w:val="002F6BFC"/>
    <w:rsid w:val="002F6F54"/>
    <w:rsid w:val="002F70F7"/>
    <w:rsid w:val="002F756C"/>
    <w:rsid w:val="002F75C5"/>
    <w:rsid w:val="002F75E9"/>
    <w:rsid w:val="002F768D"/>
    <w:rsid w:val="002F76BF"/>
    <w:rsid w:val="002F76D4"/>
    <w:rsid w:val="002F77FE"/>
    <w:rsid w:val="002F792D"/>
    <w:rsid w:val="002F7AFF"/>
    <w:rsid w:val="002F7BF4"/>
    <w:rsid w:val="002F7CF7"/>
    <w:rsid w:val="002F7D44"/>
    <w:rsid w:val="002F7E4B"/>
    <w:rsid w:val="002F7E66"/>
    <w:rsid w:val="002F7F5A"/>
    <w:rsid w:val="00300067"/>
    <w:rsid w:val="0030037A"/>
    <w:rsid w:val="0030038D"/>
    <w:rsid w:val="00300393"/>
    <w:rsid w:val="003003B0"/>
    <w:rsid w:val="0030045C"/>
    <w:rsid w:val="003004A6"/>
    <w:rsid w:val="003004DD"/>
    <w:rsid w:val="00300681"/>
    <w:rsid w:val="003007D2"/>
    <w:rsid w:val="00300C48"/>
    <w:rsid w:val="00300E0B"/>
    <w:rsid w:val="0030100D"/>
    <w:rsid w:val="0030152A"/>
    <w:rsid w:val="00301575"/>
    <w:rsid w:val="0030198E"/>
    <w:rsid w:val="00301998"/>
    <w:rsid w:val="00301A8D"/>
    <w:rsid w:val="00301ADF"/>
    <w:rsid w:val="00301D45"/>
    <w:rsid w:val="00301DA3"/>
    <w:rsid w:val="00301EDF"/>
    <w:rsid w:val="00301EE6"/>
    <w:rsid w:val="00301F1A"/>
    <w:rsid w:val="00301FA3"/>
    <w:rsid w:val="003021F2"/>
    <w:rsid w:val="003022BB"/>
    <w:rsid w:val="0030241F"/>
    <w:rsid w:val="0030251C"/>
    <w:rsid w:val="0030262F"/>
    <w:rsid w:val="0030269C"/>
    <w:rsid w:val="003026FD"/>
    <w:rsid w:val="00302706"/>
    <w:rsid w:val="003027B0"/>
    <w:rsid w:val="003029CC"/>
    <w:rsid w:val="00302A20"/>
    <w:rsid w:val="00302B10"/>
    <w:rsid w:val="00302BAB"/>
    <w:rsid w:val="00302BAF"/>
    <w:rsid w:val="00302C18"/>
    <w:rsid w:val="00302E7F"/>
    <w:rsid w:val="00302EFF"/>
    <w:rsid w:val="00303260"/>
    <w:rsid w:val="0030341F"/>
    <w:rsid w:val="00303668"/>
    <w:rsid w:val="003036CC"/>
    <w:rsid w:val="00303930"/>
    <w:rsid w:val="003039FE"/>
    <w:rsid w:val="00303BC9"/>
    <w:rsid w:val="00303BF8"/>
    <w:rsid w:val="00303F73"/>
    <w:rsid w:val="00304027"/>
    <w:rsid w:val="00304109"/>
    <w:rsid w:val="003043A2"/>
    <w:rsid w:val="003045C4"/>
    <w:rsid w:val="00304864"/>
    <w:rsid w:val="003049E8"/>
    <w:rsid w:val="00304A0E"/>
    <w:rsid w:val="00304AB7"/>
    <w:rsid w:val="00304CA9"/>
    <w:rsid w:val="003051E9"/>
    <w:rsid w:val="003051F8"/>
    <w:rsid w:val="0030524E"/>
    <w:rsid w:val="00305730"/>
    <w:rsid w:val="00305A17"/>
    <w:rsid w:val="00305B24"/>
    <w:rsid w:val="00305C28"/>
    <w:rsid w:val="00305FC7"/>
    <w:rsid w:val="00306116"/>
    <w:rsid w:val="003061D0"/>
    <w:rsid w:val="00306265"/>
    <w:rsid w:val="0030638B"/>
    <w:rsid w:val="003066C1"/>
    <w:rsid w:val="003066DE"/>
    <w:rsid w:val="00306AAE"/>
    <w:rsid w:val="00306AD0"/>
    <w:rsid w:val="00306FF6"/>
    <w:rsid w:val="0030708F"/>
    <w:rsid w:val="003073FF"/>
    <w:rsid w:val="00307500"/>
    <w:rsid w:val="0030761C"/>
    <w:rsid w:val="00307895"/>
    <w:rsid w:val="003079C8"/>
    <w:rsid w:val="00307B77"/>
    <w:rsid w:val="00307E7E"/>
    <w:rsid w:val="00307F00"/>
    <w:rsid w:val="0031000B"/>
    <w:rsid w:val="0031006E"/>
    <w:rsid w:val="00310088"/>
    <w:rsid w:val="00310122"/>
    <w:rsid w:val="00310132"/>
    <w:rsid w:val="003104E9"/>
    <w:rsid w:val="003106D8"/>
    <w:rsid w:val="00310784"/>
    <w:rsid w:val="0031094E"/>
    <w:rsid w:val="00310B80"/>
    <w:rsid w:val="00310C23"/>
    <w:rsid w:val="00310C54"/>
    <w:rsid w:val="00310D2B"/>
    <w:rsid w:val="00310D4E"/>
    <w:rsid w:val="00310D68"/>
    <w:rsid w:val="00310DC2"/>
    <w:rsid w:val="00310F19"/>
    <w:rsid w:val="00311030"/>
    <w:rsid w:val="003116EF"/>
    <w:rsid w:val="00311701"/>
    <w:rsid w:val="00311ABC"/>
    <w:rsid w:val="00311CE2"/>
    <w:rsid w:val="00311DC7"/>
    <w:rsid w:val="00311FE3"/>
    <w:rsid w:val="003120C2"/>
    <w:rsid w:val="003122CB"/>
    <w:rsid w:val="0031237C"/>
    <w:rsid w:val="00312776"/>
    <w:rsid w:val="0031289D"/>
    <w:rsid w:val="00312A80"/>
    <w:rsid w:val="00312E97"/>
    <w:rsid w:val="00312F54"/>
    <w:rsid w:val="0031313F"/>
    <w:rsid w:val="003131B5"/>
    <w:rsid w:val="003131C0"/>
    <w:rsid w:val="00313273"/>
    <w:rsid w:val="00313278"/>
    <w:rsid w:val="003133D0"/>
    <w:rsid w:val="0031350F"/>
    <w:rsid w:val="0031369C"/>
    <w:rsid w:val="00313762"/>
    <w:rsid w:val="003138BA"/>
    <w:rsid w:val="00313A62"/>
    <w:rsid w:val="00313A6E"/>
    <w:rsid w:val="00313AA0"/>
    <w:rsid w:val="00313B74"/>
    <w:rsid w:val="00313ED5"/>
    <w:rsid w:val="00313F72"/>
    <w:rsid w:val="00313FAD"/>
    <w:rsid w:val="0031411F"/>
    <w:rsid w:val="003144AA"/>
    <w:rsid w:val="003147B8"/>
    <w:rsid w:val="00314805"/>
    <w:rsid w:val="003149DB"/>
    <w:rsid w:val="00314C53"/>
    <w:rsid w:val="0031500A"/>
    <w:rsid w:val="00315065"/>
    <w:rsid w:val="00315166"/>
    <w:rsid w:val="003151F1"/>
    <w:rsid w:val="003151F9"/>
    <w:rsid w:val="00315285"/>
    <w:rsid w:val="0031561B"/>
    <w:rsid w:val="0031562F"/>
    <w:rsid w:val="003156FC"/>
    <w:rsid w:val="00315998"/>
    <w:rsid w:val="00315CEB"/>
    <w:rsid w:val="00315F12"/>
    <w:rsid w:val="0031619B"/>
    <w:rsid w:val="003161A6"/>
    <w:rsid w:val="0031653D"/>
    <w:rsid w:val="00316710"/>
    <w:rsid w:val="0031671B"/>
    <w:rsid w:val="00316896"/>
    <w:rsid w:val="00316994"/>
    <w:rsid w:val="00316C03"/>
    <w:rsid w:val="00316CA4"/>
    <w:rsid w:val="00316CD1"/>
    <w:rsid w:val="00316D0C"/>
    <w:rsid w:val="00316DC7"/>
    <w:rsid w:val="00316E46"/>
    <w:rsid w:val="003170B5"/>
    <w:rsid w:val="003171E8"/>
    <w:rsid w:val="00317307"/>
    <w:rsid w:val="003174CF"/>
    <w:rsid w:val="00317961"/>
    <w:rsid w:val="00317998"/>
    <w:rsid w:val="00317BBD"/>
    <w:rsid w:val="00317C2A"/>
    <w:rsid w:val="00317D43"/>
    <w:rsid w:val="00317DF8"/>
    <w:rsid w:val="00317F34"/>
    <w:rsid w:val="003200B3"/>
    <w:rsid w:val="003200BC"/>
    <w:rsid w:val="003202DE"/>
    <w:rsid w:val="003202F3"/>
    <w:rsid w:val="00320339"/>
    <w:rsid w:val="0032046D"/>
    <w:rsid w:val="003204DD"/>
    <w:rsid w:val="00320590"/>
    <w:rsid w:val="003205BA"/>
    <w:rsid w:val="00320617"/>
    <w:rsid w:val="00320706"/>
    <w:rsid w:val="00320B77"/>
    <w:rsid w:val="00320BAC"/>
    <w:rsid w:val="00320C12"/>
    <w:rsid w:val="00320F92"/>
    <w:rsid w:val="00321150"/>
    <w:rsid w:val="003212F8"/>
    <w:rsid w:val="0032141E"/>
    <w:rsid w:val="00321510"/>
    <w:rsid w:val="003217AC"/>
    <w:rsid w:val="003218BD"/>
    <w:rsid w:val="0032194A"/>
    <w:rsid w:val="003219B8"/>
    <w:rsid w:val="00321ADF"/>
    <w:rsid w:val="00321B3A"/>
    <w:rsid w:val="00321D0E"/>
    <w:rsid w:val="003220AA"/>
    <w:rsid w:val="003220D9"/>
    <w:rsid w:val="003223A0"/>
    <w:rsid w:val="00322493"/>
    <w:rsid w:val="00322595"/>
    <w:rsid w:val="003225A8"/>
    <w:rsid w:val="003225B2"/>
    <w:rsid w:val="003225FA"/>
    <w:rsid w:val="00322607"/>
    <w:rsid w:val="003226F7"/>
    <w:rsid w:val="003228BA"/>
    <w:rsid w:val="00322955"/>
    <w:rsid w:val="00322AC1"/>
    <w:rsid w:val="00322BA0"/>
    <w:rsid w:val="00322BE5"/>
    <w:rsid w:val="00322D63"/>
    <w:rsid w:val="00322E75"/>
    <w:rsid w:val="00322EA1"/>
    <w:rsid w:val="00322FA8"/>
    <w:rsid w:val="00323189"/>
    <w:rsid w:val="003231EF"/>
    <w:rsid w:val="003233C3"/>
    <w:rsid w:val="003234DF"/>
    <w:rsid w:val="003235F3"/>
    <w:rsid w:val="00323624"/>
    <w:rsid w:val="00323785"/>
    <w:rsid w:val="0032388E"/>
    <w:rsid w:val="003238F0"/>
    <w:rsid w:val="003239A3"/>
    <w:rsid w:val="00323A21"/>
    <w:rsid w:val="00323D61"/>
    <w:rsid w:val="00323DAC"/>
    <w:rsid w:val="00323F08"/>
    <w:rsid w:val="00324004"/>
    <w:rsid w:val="0032424A"/>
    <w:rsid w:val="0032424D"/>
    <w:rsid w:val="003242D6"/>
    <w:rsid w:val="00324307"/>
    <w:rsid w:val="0032439A"/>
    <w:rsid w:val="00324570"/>
    <w:rsid w:val="00324645"/>
    <w:rsid w:val="00324714"/>
    <w:rsid w:val="003247DF"/>
    <w:rsid w:val="003249E1"/>
    <w:rsid w:val="00324B4E"/>
    <w:rsid w:val="00324E88"/>
    <w:rsid w:val="0032504D"/>
    <w:rsid w:val="00325299"/>
    <w:rsid w:val="00325642"/>
    <w:rsid w:val="00325784"/>
    <w:rsid w:val="00325834"/>
    <w:rsid w:val="00325996"/>
    <w:rsid w:val="003259E7"/>
    <w:rsid w:val="00325AC3"/>
    <w:rsid w:val="00325D97"/>
    <w:rsid w:val="00325DB2"/>
    <w:rsid w:val="003260D9"/>
    <w:rsid w:val="00326253"/>
    <w:rsid w:val="00326303"/>
    <w:rsid w:val="00326309"/>
    <w:rsid w:val="00326351"/>
    <w:rsid w:val="003268E7"/>
    <w:rsid w:val="00326A3F"/>
    <w:rsid w:val="00326BE0"/>
    <w:rsid w:val="00326DCC"/>
    <w:rsid w:val="00326E8A"/>
    <w:rsid w:val="00326ECA"/>
    <w:rsid w:val="0032701B"/>
    <w:rsid w:val="00327130"/>
    <w:rsid w:val="00327228"/>
    <w:rsid w:val="00327298"/>
    <w:rsid w:val="00327365"/>
    <w:rsid w:val="0032740F"/>
    <w:rsid w:val="00327492"/>
    <w:rsid w:val="00327586"/>
    <w:rsid w:val="00327AED"/>
    <w:rsid w:val="00327BE8"/>
    <w:rsid w:val="00327F60"/>
    <w:rsid w:val="00330158"/>
    <w:rsid w:val="00330281"/>
    <w:rsid w:val="003303D4"/>
    <w:rsid w:val="003303F9"/>
    <w:rsid w:val="00330537"/>
    <w:rsid w:val="00330627"/>
    <w:rsid w:val="0033067F"/>
    <w:rsid w:val="00330861"/>
    <w:rsid w:val="00330866"/>
    <w:rsid w:val="00330943"/>
    <w:rsid w:val="00330BAF"/>
    <w:rsid w:val="00330DA8"/>
    <w:rsid w:val="00330F34"/>
    <w:rsid w:val="00330FD2"/>
    <w:rsid w:val="0033101E"/>
    <w:rsid w:val="00331092"/>
    <w:rsid w:val="003310B8"/>
    <w:rsid w:val="00331100"/>
    <w:rsid w:val="003311A5"/>
    <w:rsid w:val="003312A0"/>
    <w:rsid w:val="0033144B"/>
    <w:rsid w:val="00331641"/>
    <w:rsid w:val="00331793"/>
    <w:rsid w:val="003317E8"/>
    <w:rsid w:val="00331858"/>
    <w:rsid w:val="003319E0"/>
    <w:rsid w:val="00331A52"/>
    <w:rsid w:val="00331C32"/>
    <w:rsid w:val="00331C7F"/>
    <w:rsid w:val="00331CAF"/>
    <w:rsid w:val="00331DEE"/>
    <w:rsid w:val="0033207F"/>
    <w:rsid w:val="003321E1"/>
    <w:rsid w:val="0033236F"/>
    <w:rsid w:val="00332395"/>
    <w:rsid w:val="003323DD"/>
    <w:rsid w:val="00332539"/>
    <w:rsid w:val="003326B9"/>
    <w:rsid w:val="00332747"/>
    <w:rsid w:val="00332873"/>
    <w:rsid w:val="00332A3A"/>
    <w:rsid w:val="00332ACD"/>
    <w:rsid w:val="00332B8F"/>
    <w:rsid w:val="00332DA0"/>
    <w:rsid w:val="00332E9E"/>
    <w:rsid w:val="00332FEE"/>
    <w:rsid w:val="0033314B"/>
    <w:rsid w:val="003332BC"/>
    <w:rsid w:val="00333326"/>
    <w:rsid w:val="003334C6"/>
    <w:rsid w:val="00333A23"/>
    <w:rsid w:val="00333A9B"/>
    <w:rsid w:val="00333B4F"/>
    <w:rsid w:val="00333C05"/>
    <w:rsid w:val="00333C20"/>
    <w:rsid w:val="00333D1B"/>
    <w:rsid w:val="00333D47"/>
    <w:rsid w:val="00333F35"/>
    <w:rsid w:val="00334130"/>
    <w:rsid w:val="003341F9"/>
    <w:rsid w:val="003342E3"/>
    <w:rsid w:val="003342F4"/>
    <w:rsid w:val="0033435C"/>
    <w:rsid w:val="003343C9"/>
    <w:rsid w:val="003344DC"/>
    <w:rsid w:val="0033463D"/>
    <w:rsid w:val="00334817"/>
    <w:rsid w:val="003349AA"/>
    <w:rsid w:val="00334B00"/>
    <w:rsid w:val="00334BDB"/>
    <w:rsid w:val="00334CA6"/>
    <w:rsid w:val="00334E09"/>
    <w:rsid w:val="00334E13"/>
    <w:rsid w:val="00334E4E"/>
    <w:rsid w:val="00335095"/>
    <w:rsid w:val="0033521B"/>
    <w:rsid w:val="00335270"/>
    <w:rsid w:val="003352CE"/>
    <w:rsid w:val="0033539A"/>
    <w:rsid w:val="003353BC"/>
    <w:rsid w:val="00335717"/>
    <w:rsid w:val="0033573D"/>
    <w:rsid w:val="003357F7"/>
    <w:rsid w:val="00335AE8"/>
    <w:rsid w:val="00335B7D"/>
    <w:rsid w:val="00335BC4"/>
    <w:rsid w:val="00335C19"/>
    <w:rsid w:val="00335E1B"/>
    <w:rsid w:val="00335E7D"/>
    <w:rsid w:val="00335F50"/>
    <w:rsid w:val="00335F6C"/>
    <w:rsid w:val="00335FB2"/>
    <w:rsid w:val="003361C1"/>
    <w:rsid w:val="0033628D"/>
    <w:rsid w:val="003364A4"/>
    <w:rsid w:val="003364B2"/>
    <w:rsid w:val="003365E0"/>
    <w:rsid w:val="003367B6"/>
    <w:rsid w:val="003367E4"/>
    <w:rsid w:val="0033685C"/>
    <w:rsid w:val="003369A0"/>
    <w:rsid w:val="00336B91"/>
    <w:rsid w:val="00336C52"/>
    <w:rsid w:val="00336F2A"/>
    <w:rsid w:val="0033711F"/>
    <w:rsid w:val="00337186"/>
    <w:rsid w:val="0033758F"/>
    <w:rsid w:val="003375F8"/>
    <w:rsid w:val="00337709"/>
    <w:rsid w:val="0033771B"/>
    <w:rsid w:val="00337885"/>
    <w:rsid w:val="003378F5"/>
    <w:rsid w:val="003378FD"/>
    <w:rsid w:val="00337A6C"/>
    <w:rsid w:val="00337AD8"/>
    <w:rsid w:val="00337C98"/>
    <w:rsid w:val="00337D2A"/>
    <w:rsid w:val="00337E32"/>
    <w:rsid w:val="00337FD9"/>
    <w:rsid w:val="0034003A"/>
    <w:rsid w:val="00340135"/>
    <w:rsid w:val="00340350"/>
    <w:rsid w:val="0034043C"/>
    <w:rsid w:val="003407EF"/>
    <w:rsid w:val="00340A0A"/>
    <w:rsid w:val="00340BF7"/>
    <w:rsid w:val="00340C38"/>
    <w:rsid w:val="00340C6F"/>
    <w:rsid w:val="00340CEA"/>
    <w:rsid w:val="00340F0E"/>
    <w:rsid w:val="00340F10"/>
    <w:rsid w:val="00340F3D"/>
    <w:rsid w:val="003411AA"/>
    <w:rsid w:val="003411B2"/>
    <w:rsid w:val="003414B0"/>
    <w:rsid w:val="003415AF"/>
    <w:rsid w:val="0034191E"/>
    <w:rsid w:val="00341932"/>
    <w:rsid w:val="00341A0F"/>
    <w:rsid w:val="00341AAB"/>
    <w:rsid w:val="00341C22"/>
    <w:rsid w:val="00341CFA"/>
    <w:rsid w:val="0034200A"/>
    <w:rsid w:val="00342056"/>
    <w:rsid w:val="0034206F"/>
    <w:rsid w:val="003421B1"/>
    <w:rsid w:val="00342346"/>
    <w:rsid w:val="003424AE"/>
    <w:rsid w:val="003424C9"/>
    <w:rsid w:val="0034260B"/>
    <w:rsid w:val="00342726"/>
    <w:rsid w:val="00342815"/>
    <w:rsid w:val="00342911"/>
    <w:rsid w:val="00342BF7"/>
    <w:rsid w:val="00342C09"/>
    <w:rsid w:val="00342D8A"/>
    <w:rsid w:val="00342EC6"/>
    <w:rsid w:val="003431A8"/>
    <w:rsid w:val="00343253"/>
    <w:rsid w:val="00343304"/>
    <w:rsid w:val="00343419"/>
    <w:rsid w:val="00343671"/>
    <w:rsid w:val="00343797"/>
    <w:rsid w:val="00343913"/>
    <w:rsid w:val="003439C4"/>
    <w:rsid w:val="00343A15"/>
    <w:rsid w:val="00343B30"/>
    <w:rsid w:val="00343B63"/>
    <w:rsid w:val="00343C07"/>
    <w:rsid w:val="00343C77"/>
    <w:rsid w:val="00343D11"/>
    <w:rsid w:val="00344233"/>
    <w:rsid w:val="00344239"/>
    <w:rsid w:val="00344295"/>
    <w:rsid w:val="003444A5"/>
    <w:rsid w:val="0034465E"/>
    <w:rsid w:val="003447D0"/>
    <w:rsid w:val="00344E4D"/>
    <w:rsid w:val="00344E53"/>
    <w:rsid w:val="00344F06"/>
    <w:rsid w:val="00344F34"/>
    <w:rsid w:val="00345020"/>
    <w:rsid w:val="00345030"/>
    <w:rsid w:val="003452A3"/>
    <w:rsid w:val="003453D5"/>
    <w:rsid w:val="0034552D"/>
    <w:rsid w:val="00345659"/>
    <w:rsid w:val="0034575C"/>
    <w:rsid w:val="0034583A"/>
    <w:rsid w:val="00345888"/>
    <w:rsid w:val="00345913"/>
    <w:rsid w:val="00345997"/>
    <w:rsid w:val="00345A0F"/>
    <w:rsid w:val="00345AC9"/>
    <w:rsid w:val="00345ACA"/>
    <w:rsid w:val="00345AE7"/>
    <w:rsid w:val="00345B26"/>
    <w:rsid w:val="00345C86"/>
    <w:rsid w:val="00345F11"/>
    <w:rsid w:val="00346067"/>
    <w:rsid w:val="0034620E"/>
    <w:rsid w:val="00346264"/>
    <w:rsid w:val="0034643C"/>
    <w:rsid w:val="0034659C"/>
    <w:rsid w:val="003465B8"/>
    <w:rsid w:val="003466C0"/>
    <w:rsid w:val="00346AFF"/>
    <w:rsid w:val="00346FA6"/>
    <w:rsid w:val="00347010"/>
    <w:rsid w:val="00347168"/>
    <w:rsid w:val="0034726E"/>
    <w:rsid w:val="00347271"/>
    <w:rsid w:val="003472C9"/>
    <w:rsid w:val="003472E8"/>
    <w:rsid w:val="00347425"/>
    <w:rsid w:val="00347797"/>
    <w:rsid w:val="0034782F"/>
    <w:rsid w:val="003479F3"/>
    <w:rsid w:val="00347A2A"/>
    <w:rsid w:val="00347AC7"/>
    <w:rsid w:val="00347B5D"/>
    <w:rsid w:val="00347D2C"/>
    <w:rsid w:val="00347D94"/>
    <w:rsid w:val="00350048"/>
    <w:rsid w:val="003500BB"/>
    <w:rsid w:val="00350269"/>
    <w:rsid w:val="00350340"/>
    <w:rsid w:val="003505AE"/>
    <w:rsid w:val="00350620"/>
    <w:rsid w:val="003506E8"/>
    <w:rsid w:val="00350777"/>
    <w:rsid w:val="0035080F"/>
    <w:rsid w:val="0035081C"/>
    <w:rsid w:val="0035084B"/>
    <w:rsid w:val="0035087A"/>
    <w:rsid w:val="00350D4E"/>
    <w:rsid w:val="00350DBD"/>
    <w:rsid w:val="00350FE5"/>
    <w:rsid w:val="003512A6"/>
    <w:rsid w:val="003512F8"/>
    <w:rsid w:val="00351406"/>
    <w:rsid w:val="0035141D"/>
    <w:rsid w:val="00351697"/>
    <w:rsid w:val="003517A8"/>
    <w:rsid w:val="00351A80"/>
    <w:rsid w:val="00351C66"/>
    <w:rsid w:val="00351CF2"/>
    <w:rsid w:val="00351E05"/>
    <w:rsid w:val="00352013"/>
    <w:rsid w:val="003521C0"/>
    <w:rsid w:val="00352205"/>
    <w:rsid w:val="0035257F"/>
    <w:rsid w:val="0035270E"/>
    <w:rsid w:val="003527DB"/>
    <w:rsid w:val="0035283F"/>
    <w:rsid w:val="00352860"/>
    <w:rsid w:val="0035288A"/>
    <w:rsid w:val="00352B94"/>
    <w:rsid w:val="00352F5C"/>
    <w:rsid w:val="003530BD"/>
    <w:rsid w:val="00353318"/>
    <w:rsid w:val="00353361"/>
    <w:rsid w:val="00353365"/>
    <w:rsid w:val="0035336C"/>
    <w:rsid w:val="003534A5"/>
    <w:rsid w:val="0035373B"/>
    <w:rsid w:val="00353740"/>
    <w:rsid w:val="003538D6"/>
    <w:rsid w:val="00353A45"/>
    <w:rsid w:val="00353B1A"/>
    <w:rsid w:val="00353B4D"/>
    <w:rsid w:val="00353EF0"/>
    <w:rsid w:val="00353EF4"/>
    <w:rsid w:val="00353FE5"/>
    <w:rsid w:val="00353FE9"/>
    <w:rsid w:val="0035419E"/>
    <w:rsid w:val="0035426E"/>
    <w:rsid w:val="00354328"/>
    <w:rsid w:val="003544AA"/>
    <w:rsid w:val="003544CD"/>
    <w:rsid w:val="003545A8"/>
    <w:rsid w:val="003547C6"/>
    <w:rsid w:val="0035494A"/>
    <w:rsid w:val="003549F0"/>
    <w:rsid w:val="00354B15"/>
    <w:rsid w:val="00354F4C"/>
    <w:rsid w:val="003553EB"/>
    <w:rsid w:val="003556B7"/>
    <w:rsid w:val="00355796"/>
    <w:rsid w:val="00355A51"/>
    <w:rsid w:val="00355AA7"/>
    <w:rsid w:val="00355B7D"/>
    <w:rsid w:val="00355CA8"/>
    <w:rsid w:val="00355F00"/>
    <w:rsid w:val="00355F3C"/>
    <w:rsid w:val="003560C4"/>
    <w:rsid w:val="00356503"/>
    <w:rsid w:val="003565FE"/>
    <w:rsid w:val="003567AE"/>
    <w:rsid w:val="003568CE"/>
    <w:rsid w:val="003568FA"/>
    <w:rsid w:val="00356D43"/>
    <w:rsid w:val="00356F52"/>
    <w:rsid w:val="0035700F"/>
    <w:rsid w:val="0035703B"/>
    <w:rsid w:val="0035705C"/>
    <w:rsid w:val="00357064"/>
    <w:rsid w:val="0035712D"/>
    <w:rsid w:val="00357481"/>
    <w:rsid w:val="003577D4"/>
    <w:rsid w:val="003578E6"/>
    <w:rsid w:val="003579B7"/>
    <w:rsid w:val="00357B88"/>
    <w:rsid w:val="00357C6B"/>
    <w:rsid w:val="00357D2F"/>
    <w:rsid w:val="00357DC6"/>
    <w:rsid w:val="003602A0"/>
    <w:rsid w:val="0036035A"/>
    <w:rsid w:val="0036064F"/>
    <w:rsid w:val="00360655"/>
    <w:rsid w:val="003606D0"/>
    <w:rsid w:val="00360820"/>
    <w:rsid w:val="00360870"/>
    <w:rsid w:val="00360A94"/>
    <w:rsid w:val="00360B58"/>
    <w:rsid w:val="00360C7E"/>
    <w:rsid w:val="00360CAF"/>
    <w:rsid w:val="00360D27"/>
    <w:rsid w:val="00360DBE"/>
    <w:rsid w:val="00360E8D"/>
    <w:rsid w:val="00360EDC"/>
    <w:rsid w:val="00360F73"/>
    <w:rsid w:val="00361048"/>
    <w:rsid w:val="0036137A"/>
    <w:rsid w:val="003613AE"/>
    <w:rsid w:val="00361483"/>
    <w:rsid w:val="0036170D"/>
    <w:rsid w:val="00361830"/>
    <w:rsid w:val="003618CE"/>
    <w:rsid w:val="00361A11"/>
    <w:rsid w:val="00361AB0"/>
    <w:rsid w:val="00361BEC"/>
    <w:rsid w:val="00361CB7"/>
    <w:rsid w:val="00361CC9"/>
    <w:rsid w:val="003622E9"/>
    <w:rsid w:val="00362366"/>
    <w:rsid w:val="00362550"/>
    <w:rsid w:val="0036261B"/>
    <w:rsid w:val="00362810"/>
    <w:rsid w:val="00362DF9"/>
    <w:rsid w:val="00362E47"/>
    <w:rsid w:val="00362F72"/>
    <w:rsid w:val="00363130"/>
    <w:rsid w:val="00363292"/>
    <w:rsid w:val="00363300"/>
    <w:rsid w:val="00363546"/>
    <w:rsid w:val="00363555"/>
    <w:rsid w:val="0036381E"/>
    <w:rsid w:val="003638DA"/>
    <w:rsid w:val="00363ACA"/>
    <w:rsid w:val="00363B35"/>
    <w:rsid w:val="00363B56"/>
    <w:rsid w:val="00363C65"/>
    <w:rsid w:val="00363D61"/>
    <w:rsid w:val="00363D68"/>
    <w:rsid w:val="00363E56"/>
    <w:rsid w:val="0036400C"/>
    <w:rsid w:val="0036407C"/>
    <w:rsid w:val="0036414E"/>
    <w:rsid w:val="003642BD"/>
    <w:rsid w:val="0036461F"/>
    <w:rsid w:val="003647D2"/>
    <w:rsid w:val="003647D4"/>
    <w:rsid w:val="00364A17"/>
    <w:rsid w:val="00364A19"/>
    <w:rsid w:val="00364B70"/>
    <w:rsid w:val="00364C70"/>
    <w:rsid w:val="00364E5E"/>
    <w:rsid w:val="00364EC4"/>
    <w:rsid w:val="00365041"/>
    <w:rsid w:val="00365237"/>
    <w:rsid w:val="00365479"/>
    <w:rsid w:val="0036557F"/>
    <w:rsid w:val="003657F2"/>
    <w:rsid w:val="00365A92"/>
    <w:rsid w:val="00365AD9"/>
    <w:rsid w:val="00365FA6"/>
    <w:rsid w:val="003660F9"/>
    <w:rsid w:val="00366473"/>
    <w:rsid w:val="0036656F"/>
    <w:rsid w:val="00366765"/>
    <w:rsid w:val="0036692E"/>
    <w:rsid w:val="00366BDC"/>
    <w:rsid w:val="00366D0B"/>
    <w:rsid w:val="00366D69"/>
    <w:rsid w:val="00366E40"/>
    <w:rsid w:val="00366E5B"/>
    <w:rsid w:val="00366F91"/>
    <w:rsid w:val="00366FC1"/>
    <w:rsid w:val="00367057"/>
    <w:rsid w:val="003671BF"/>
    <w:rsid w:val="00367568"/>
    <w:rsid w:val="0036762B"/>
    <w:rsid w:val="00367681"/>
    <w:rsid w:val="00367710"/>
    <w:rsid w:val="00367908"/>
    <w:rsid w:val="00367B3F"/>
    <w:rsid w:val="00367BA5"/>
    <w:rsid w:val="00367C13"/>
    <w:rsid w:val="00367CB8"/>
    <w:rsid w:val="00367D03"/>
    <w:rsid w:val="00367D87"/>
    <w:rsid w:val="00370063"/>
    <w:rsid w:val="003701E0"/>
    <w:rsid w:val="003702D7"/>
    <w:rsid w:val="00370383"/>
    <w:rsid w:val="0037042D"/>
    <w:rsid w:val="00370515"/>
    <w:rsid w:val="003705DA"/>
    <w:rsid w:val="003705DE"/>
    <w:rsid w:val="003707A0"/>
    <w:rsid w:val="00370A6D"/>
    <w:rsid w:val="00370A9F"/>
    <w:rsid w:val="00370B0D"/>
    <w:rsid w:val="00370BDE"/>
    <w:rsid w:val="00370D6E"/>
    <w:rsid w:val="00370E99"/>
    <w:rsid w:val="00370FC0"/>
    <w:rsid w:val="00370FD4"/>
    <w:rsid w:val="00371141"/>
    <w:rsid w:val="003711C6"/>
    <w:rsid w:val="0037166E"/>
    <w:rsid w:val="00371778"/>
    <w:rsid w:val="00371903"/>
    <w:rsid w:val="00371986"/>
    <w:rsid w:val="00371B91"/>
    <w:rsid w:val="00371CFB"/>
    <w:rsid w:val="00371EE9"/>
    <w:rsid w:val="0037207B"/>
    <w:rsid w:val="003723F5"/>
    <w:rsid w:val="00372592"/>
    <w:rsid w:val="003727D0"/>
    <w:rsid w:val="0037280B"/>
    <w:rsid w:val="00372917"/>
    <w:rsid w:val="00372965"/>
    <w:rsid w:val="003729AD"/>
    <w:rsid w:val="00372D92"/>
    <w:rsid w:val="0037328A"/>
    <w:rsid w:val="003732E3"/>
    <w:rsid w:val="0037332B"/>
    <w:rsid w:val="003735E5"/>
    <w:rsid w:val="0037363A"/>
    <w:rsid w:val="0037364F"/>
    <w:rsid w:val="00373B29"/>
    <w:rsid w:val="00373BDA"/>
    <w:rsid w:val="00373CF6"/>
    <w:rsid w:val="00373CFD"/>
    <w:rsid w:val="00373D17"/>
    <w:rsid w:val="00373ED7"/>
    <w:rsid w:val="00374039"/>
    <w:rsid w:val="0037409F"/>
    <w:rsid w:val="00374523"/>
    <w:rsid w:val="003746F5"/>
    <w:rsid w:val="0037486D"/>
    <w:rsid w:val="003748D4"/>
    <w:rsid w:val="00374964"/>
    <w:rsid w:val="003749E1"/>
    <w:rsid w:val="00374C7D"/>
    <w:rsid w:val="00374EB0"/>
    <w:rsid w:val="00375028"/>
    <w:rsid w:val="003750F1"/>
    <w:rsid w:val="003752F2"/>
    <w:rsid w:val="00375471"/>
    <w:rsid w:val="0037560F"/>
    <w:rsid w:val="0037561F"/>
    <w:rsid w:val="00375699"/>
    <w:rsid w:val="003756D7"/>
    <w:rsid w:val="0037578F"/>
    <w:rsid w:val="003758E9"/>
    <w:rsid w:val="003759E1"/>
    <w:rsid w:val="003759EF"/>
    <w:rsid w:val="00375A21"/>
    <w:rsid w:val="00376048"/>
    <w:rsid w:val="003760CD"/>
    <w:rsid w:val="0037641D"/>
    <w:rsid w:val="0037642A"/>
    <w:rsid w:val="00376449"/>
    <w:rsid w:val="00376516"/>
    <w:rsid w:val="00376661"/>
    <w:rsid w:val="00376800"/>
    <w:rsid w:val="0037696F"/>
    <w:rsid w:val="00376983"/>
    <w:rsid w:val="00376B0F"/>
    <w:rsid w:val="00376C4B"/>
    <w:rsid w:val="00376CF7"/>
    <w:rsid w:val="00376D61"/>
    <w:rsid w:val="00376EBF"/>
    <w:rsid w:val="00376EF8"/>
    <w:rsid w:val="00376EFD"/>
    <w:rsid w:val="00376F0B"/>
    <w:rsid w:val="00377387"/>
    <w:rsid w:val="00377571"/>
    <w:rsid w:val="003775DA"/>
    <w:rsid w:val="003776C0"/>
    <w:rsid w:val="00377941"/>
    <w:rsid w:val="00377C44"/>
    <w:rsid w:val="00377DE4"/>
    <w:rsid w:val="00377E04"/>
    <w:rsid w:val="00377E51"/>
    <w:rsid w:val="00380225"/>
    <w:rsid w:val="00380495"/>
    <w:rsid w:val="00380687"/>
    <w:rsid w:val="003806B0"/>
    <w:rsid w:val="003808EF"/>
    <w:rsid w:val="00380B2A"/>
    <w:rsid w:val="00380B82"/>
    <w:rsid w:val="00380C3C"/>
    <w:rsid w:val="00380DBC"/>
    <w:rsid w:val="00381315"/>
    <w:rsid w:val="0038145A"/>
    <w:rsid w:val="00381666"/>
    <w:rsid w:val="00381691"/>
    <w:rsid w:val="00381777"/>
    <w:rsid w:val="0038187E"/>
    <w:rsid w:val="003818C8"/>
    <w:rsid w:val="00381909"/>
    <w:rsid w:val="00381A85"/>
    <w:rsid w:val="00381B02"/>
    <w:rsid w:val="00381B38"/>
    <w:rsid w:val="00381DC8"/>
    <w:rsid w:val="00382212"/>
    <w:rsid w:val="00382272"/>
    <w:rsid w:val="00382756"/>
    <w:rsid w:val="003828C5"/>
    <w:rsid w:val="003829F4"/>
    <w:rsid w:val="00382AB1"/>
    <w:rsid w:val="00382B25"/>
    <w:rsid w:val="00382B82"/>
    <w:rsid w:val="00382BBB"/>
    <w:rsid w:val="00382CAA"/>
    <w:rsid w:val="00382CE5"/>
    <w:rsid w:val="00382F80"/>
    <w:rsid w:val="0038300D"/>
    <w:rsid w:val="003830B7"/>
    <w:rsid w:val="00383509"/>
    <w:rsid w:val="0038355F"/>
    <w:rsid w:val="0038370E"/>
    <w:rsid w:val="0038371B"/>
    <w:rsid w:val="00383734"/>
    <w:rsid w:val="003838A7"/>
    <w:rsid w:val="0038398D"/>
    <w:rsid w:val="00383AA7"/>
    <w:rsid w:val="00383B79"/>
    <w:rsid w:val="00383BFC"/>
    <w:rsid w:val="00383C5E"/>
    <w:rsid w:val="00383EA4"/>
    <w:rsid w:val="00383F01"/>
    <w:rsid w:val="00383F59"/>
    <w:rsid w:val="00383FCA"/>
    <w:rsid w:val="0038412A"/>
    <w:rsid w:val="0038413B"/>
    <w:rsid w:val="0038421B"/>
    <w:rsid w:val="0038439D"/>
    <w:rsid w:val="0038490F"/>
    <w:rsid w:val="003849CE"/>
    <w:rsid w:val="00384A65"/>
    <w:rsid w:val="00384E84"/>
    <w:rsid w:val="0038503B"/>
    <w:rsid w:val="0038515D"/>
    <w:rsid w:val="003851D7"/>
    <w:rsid w:val="003852D8"/>
    <w:rsid w:val="00385316"/>
    <w:rsid w:val="0038555D"/>
    <w:rsid w:val="00385A2D"/>
    <w:rsid w:val="00385A46"/>
    <w:rsid w:val="00385B8C"/>
    <w:rsid w:val="00385C65"/>
    <w:rsid w:val="00385E39"/>
    <w:rsid w:val="00385E9E"/>
    <w:rsid w:val="0038614B"/>
    <w:rsid w:val="003863D8"/>
    <w:rsid w:val="00386681"/>
    <w:rsid w:val="00386877"/>
    <w:rsid w:val="00386B5D"/>
    <w:rsid w:val="00386BFA"/>
    <w:rsid w:val="00386D9C"/>
    <w:rsid w:val="00386DE0"/>
    <w:rsid w:val="00386F92"/>
    <w:rsid w:val="00386FFB"/>
    <w:rsid w:val="00387297"/>
    <w:rsid w:val="00387569"/>
    <w:rsid w:val="00387652"/>
    <w:rsid w:val="0038788F"/>
    <w:rsid w:val="003878FA"/>
    <w:rsid w:val="00387C2B"/>
    <w:rsid w:val="00387D5D"/>
    <w:rsid w:val="0039015C"/>
    <w:rsid w:val="00390399"/>
    <w:rsid w:val="003903AB"/>
    <w:rsid w:val="00390418"/>
    <w:rsid w:val="0039049F"/>
    <w:rsid w:val="00390636"/>
    <w:rsid w:val="003906BD"/>
    <w:rsid w:val="003908E6"/>
    <w:rsid w:val="003909CB"/>
    <w:rsid w:val="00390A46"/>
    <w:rsid w:val="00390ADD"/>
    <w:rsid w:val="00390C5E"/>
    <w:rsid w:val="003910A7"/>
    <w:rsid w:val="0039119E"/>
    <w:rsid w:val="00391488"/>
    <w:rsid w:val="0039181E"/>
    <w:rsid w:val="00391AF4"/>
    <w:rsid w:val="00391B6E"/>
    <w:rsid w:val="00391B8E"/>
    <w:rsid w:val="00391DE2"/>
    <w:rsid w:val="003920A0"/>
    <w:rsid w:val="00392199"/>
    <w:rsid w:val="003922B2"/>
    <w:rsid w:val="0039235F"/>
    <w:rsid w:val="00392586"/>
    <w:rsid w:val="00392674"/>
    <w:rsid w:val="0039288B"/>
    <w:rsid w:val="00392943"/>
    <w:rsid w:val="00392A7B"/>
    <w:rsid w:val="00392CF6"/>
    <w:rsid w:val="00392E7D"/>
    <w:rsid w:val="00392FBC"/>
    <w:rsid w:val="00393445"/>
    <w:rsid w:val="00393544"/>
    <w:rsid w:val="003936EB"/>
    <w:rsid w:val="00393712"/>
    <w:rsid w:val="00393789"/>
    <w:rsid w:val="00393A38"/>
    <w:rsid w:val="00393A9C"/>
    <w:rsid w:val="00393BC8"/>
    <w:rsid w:val="00393C44"/>
    <w:rsid w:val="00393C6E"/>
    <w:rsid w:val="00393CD4"/>
    <w:rsid w:val="00393EFE"/>
    <w:rsid w:val="00393F41"/>
    <w:rsid w:val="00393FD7"/>
    <w:rsid w:val="0039417C"/>
    <w:rsid w:val="00394496"/>
    <w:rsid w:val="00394535"/>
    <w:rsid w:val="0039459A"/>
    <w:rsid w:val="00394711"/>
    <w:rsid w:val="00394853"/>
    <w:rsid w:val="00394AB7"/>
    <w:rsid w:val="00394AC7"/>
    <w:rsid w:val="00394D6D"/>
    <w:rsid w:val="0039502D"/>
    <w:rsid w:val="0039535F"/>
    <w:rsid w:val="00395422"/>
    <w:rsid w:val="003954DD"/>
    <w:rsid w:val="00395640"/>
    <w:rsid w:val="0039569C"/>
    <w:rsid w:val="003956E0"/>
    <w:rsid w:val="00395869"/>
    <w:rsid w:val="003958AA"/>
    <w:rsid w:val="00395ADB"/>
    <w:rsid w:val="00395C85"/>
    <w:rsid w:val="003961B5"/>
    <w:rsid w:val="0039641F"/>
    <w:rsid w:val="003964C6"/>
    <w:rsid w:val="003968D0"/>
    <w:rsid w:val="003969EA"/>
    <w:rsid w:val="00396CCE"/>
    <w:rsid w:val="00396D03"/>
    <w:rsid w:val="00396DB6"/>
    <w:rsid w:val="003970DA"/>
    <w:rsid w:val="003972C7"/>
    <w:rsid w:val="00397598"/>
    <w:rsid w:val="00397802"/>
    <w:rsid w:val="0039785D"/>
    <w:rsid w:val="003978CA"/>
    <w:rsid w:val="00397956"/>
    <w:rsid w:val="00397A23"/>
    <w:rsid w:val="00397F3E"/>
    <w:rsid w:val="0039EA57"/>
    <w:rsid w:val="003A03BF"/>
    <w:rsid w:val="003A043C"/>
    <w:rsid w:val="003A0453"/>
    <w:rsid w:val="003A04CE"/>
    <w:rsid w:val="003A04DF"/>
    <w:rsid w:val="003A078D"/>
    <w:rsid w:val="003A0816"/>
    <w:rsid w:val="003A086D"/>
    <w:rsid w:val="003A0C8C"/>
    <w:rsid w:val="003A0C9C"/>
    <w:rsid w:val="003A0CDB"/>
    <w:rsid w:val="003A0D42"/>
    <w:rsid w:val="003A108B"/>
    <w:rsid w:val="003A10EA"/>
    <w:rsid w:val="003A124C"/>
    <w:rsid w:val="003A1319"/>
    <w:rsid w:val="003A1482"/>
    <w:rsid w:val="003A164F"/>
    <w:rsid w:val="003A1804"/>
    <w:rsid w:val="003A1816"/>
    <w:rsid w:val="003A1872"/>
    <w:rsid w:val="003A1C47"/>
    <w:rsid w:val="003A1E43"/>
    <w:rsid w:val="003A20F0"/>
    <w:rsid w:val="003A2165"/>
    <w:rsid w:val="003A2240"/>
    <w:rsid w:val="003A254D"/>
    <w:rsid w:val="003A28BD"/>
    <w:rsid w:val="003A2B9C"/>
    <w:rsid w:val="003A2D00"/>
    <w:rsid w:val="003A30FF"/>
    <w:rsid w:val="003A32F9"/>
    <w:rsid w:val="003A3405"/>
    <w:rsid w:val="003A357A"/>
    <w:rsid w:val="003A358A"/>
    <w:rsid w:val="003A37F6"/>
    <w:rsid w:val="003A3B94"/>
    <w:rsid w:val="003A3CF2"/>
    <w:rsid w:val="003A3E51"/>
    <w:rsid w:val="003A41C6"/>
    <w:rsid w:val="003A432B"/>
    <w:rsid w:val="003A441B"/>
    <w:rsid w:val="003A4515"/>
    <w:rsid w:val="003A4659"/>
    <w:rsid w:val="003A4814"/>
    <w:rsid w:val="003A498A"/>
    <w:rsid w:val="003A4A51"/>
    <w:rsid w:val="003A4B09"/>
    <w:rsid w:val="003A4C3C"/>
    <w:rsid w:val="003A4EC3"/>
    <w:rsid w:val="003A4EC9"/>
    <w:rsid w:val="003A4F76"/>
    <w:rsid w:val="003A5071"/>
    <w:rsid w:val="003A5194"/>
    <w:rsid w:val="003A51AA"/>
    <w:rsid w:val="003A522E"/>
    <w:rsid w:val="003A522F"/>
    <w:rsid w:val="003A5262"/>
    <w:rsid w:val="003A549E"/>
    <w:rsid w:val="003A54B0"/>
    <w:rsid w:val="003A54FA"/>
    <w:rsid w:val="003A5625"/>
    <w:rsid w:val="003A583B"/>
    <w:rsid w:val="003A5E33"/>
    <w:rsid w:val="003A60C5"/>
    <w:rsid w:val="003A63C0"/>
    <w:rsid w:val="003A63D4"/>
    <w:rsid w:val="003A643F"/>
    <w:rsid w:val="003A645F"/>
    <w:rsid w:val="003A673A"/>
    <w:rsid w:val="003A6956"/>
    <w:rsid w:val="003A695D"/>
    <w:rsid w:val="003A69A9"/>
    <w:rsid w:val="003A6CE4"/>
    <w:rsid w:val="003A6D91"/>
    <w:rsid w:val="003A6F8A"/>
    <w:rsid w:val="003A7129"/>
    <w:rsid w:val="003A7258"/>
    <w:rsid w:val="003A72D8"/>
    <w:rsid w:val="003A7393"/>
    <w:rsid w:val="003A73B2"/>
    <w:rsid w:val="003A7465"/>
    <w:rsid w:val="003A7675"/>
    <w:rsid w:val="003A7677"/>
    <w:rsid w:val="003A769F"/>
    <w:rsid w:val="003A79C3"/>
    <w:rsid w:val="003A7D9D"/>
    <w:rsid w:val="003A7E66"/>
    <w:rsid w:val="003A7F3D"/>
    <w:rsid w:val="003A7FA7"/>
    <w:rsid w:val="003B0124"/>
    <w:rsid w:val="003B0155"/>
    <w:rsid w:val="003B019F"/>
    <w:rsid w:val="003B0340"/>
    <w:rsid w:val="003B034B"/>
    <w:rsid w:val="003B04FE"/>
    <w:rsid w:val="003B070D"/>
    <w:rsid w:val="003B083C"/>
    <w:rsid w:val="003B0840"/>
    <w:rsid w:val="003B08B4"/>
    <w:rsid w:val="003B08D3"/>
    <w:rsid w:val="003B0A1B"/>
    <w:rsid w:val="003B0A63"/>
    <w:rsid w:val="003B0B93"/>
    <w:rsid w:val="003B0C83"/>
    <w:rsid w:val="003B0CFD"/>
    <w:rsid w:val="003B0D50"/>
    <w:rsid w:val="003B0D6A"/>
    <w:rsid w:val="003B0F0F"/>
    <w:rsid w:val="003B1094"/>
    <w:rsid w:val="003B112B"/>
    <w:rsid w:val="003B11A2"/>
    <w:rsid w:val="003B12F1"/>
    <w:rsid w:val="003B138C"/>
    <w:rsid w:val="003B1776"/>
    <w:rsid w:val="003B1AF3"/>
    <w:rsid w:val="003B1B27"/>
    <w:rsid w:val="003B1B5B"/>
    <w:rsid w:val="003B1D1F"/>
    <w:rsid w:val="003B1E06"/>
    <w:rsid w:val="003B1ED1"/>
    <w:rsid w:val="003B1F69"/>
    <w:rsid w:val="003B1FA9"/>
    <w:rsid w:val="003B2042"/>
    <w:rsid w:val="003B2246"/>
    <w:rsid w:val="003B25D4"/>
    <w:rsid w:val="003B268B"/>
    <w:rsid w:val="003B27B6"/>
    <w:rsid w:val="003B27CD"/>
    <w:rsid w:val="003B2C2C"/>
    <w:rsid w:val="003B30A5"/>
    <w:rsid w:val="003B31EB"/>
    <w:rsid w:val="003B35FF"/>
    <w:rsid w:val="003B3629"/>
    <w:rsid w:val="003B3642"/>
    <w:rsid w:val="003B37BA"/>
    <w:rsid w:val="003B37EB"/>
    <w:rsid w:val="003B381E"/>
    <w:rsid w:val="003B383A"/>
    <w:rsid w:val="003B3938"/>
    <w:rsid w:val="003B3A04"/>
    <w:rsid w:val="003B3AF6"/>
    <w:rsid w:val="003B3DD5"/>
    <w:rsid w:val="003B3E31"/>
    <w:rsid w:val="003B3EC8"/>
    <w:rsid w:val="003B40AE"/>
    <w:rsid w:val="003B4256"/>
    <w:rsid w:val="003B4570"/>
    <w:rsid w:val="003B4655"/>
    <w:rsid w:val="003B4B93"/>
    <w:rsid w:val="003B4CEC"/>
    <w:rsid w:val="003B4DB1"/>
    <w:rsid w:val="003B4DDE"/>
    <w:rsid w:val="003B4DF1"/>
    <w:rsid w:val="003B4E76"/>
    <w:rsid w:val="003B4F7A"/>
    <w:rsid w:val="003B4FEA"/>
    <w:rsid w:val="003B50C7"/>
    <w:rsid w:val="003B5159"/>
    <w:rsid w:val="003B5254"/>
    <w:rsid w:val="003B5300"/>
    <w:rsid w:val="003B536D"/>
    <w:rsid w:val="003B5651"/>
    <w:rsid w:val="003B56A5"/>
    <w:rsid w:val="003B56F2"/>
    <w:rsid w:val="003B587F"/>
    <w:rsid w:val="003B5904"/>
    <w:rsid w:val="003B59C8"/>
    <w:rsid w:val="003B60E7"/>
    <w:rsid w:val="003B61A2"/>
    <w:rsid w:val="003B61C8"/>
    <w:rsid w:val="003B63B4"/>
    <w:rsid w:val="003B63BB"/>
    <w:rsid w:val="003B6484"/>
    <w:rsid w:val="003B64EC"/>
    <w:rsid w:val="003B66C0"/>
    <w:rsid w:val="003B68BB"/>
    <w:rsid w:val="003B68D9"/>
    <w:rsid w:val="003B6972"/>
    <w:rsid w:val="003B69E9"/>
    <w:rsid w:val="003B6C96"/>
    <w:rsid w:val="003B6D3B"/>
    <w:rsid w:val="003B6D68"/>
    <w:rsid w:val="003B6F37"/>
    <w:rsid w:val="003B6FD2"/>
    <w:rsid w:val="003B7291"/>
    <w:rsid w:val="003B7362"/>
    <w:rsid w:val="003B73BC"/>
    <w:rsid w:val="003B74B9"/>
    <w:rsid w:val="003B754A"/>
    <w:rsid w:val="003B7B6D"/>
    <w:rsid w:val="003B7C6C"/>
    <w:rsid w:val="003B7C96"/>
    <w:rsid w:val="003B7D67"/>
    <w:rsid w:val="003C014E"/>
    <w:rsid w:val="003C01AB"/>
    <w:rsid w:val="003C0308"/>
    <w:rsid w:val="003C043B"/>
    <w:rsid w:val="003C048E"/>
    <w:rsid w:val="003C066C"/>
    <w:rsid w:val="003C07FB"/>
    <w:rsid w:val="003C0ACE"/>
    <w:rsid w:val="003C0C3B"/>
    <w:rsid w:val="003C0D99"/>
    <w:rsid w:val="003C0F41"/>
    <w:rsid w:val="003C10E4"/>
    <w:rsid w:val="003C1115"/>
    <w:rsid w:val="003C11C8"/>
    <w:rsid w:val="003C1251"/>
    <w:rsid w:val="003C1350"/>
    <w:rsid w:val="003C151A"/>
    <w:rsid w:val="003C15F9"/>
    <w:rsid w:val="003C1942"/>
    <w:rsid w:val="003C1A93"/>
    <w:rsid w:val="003C1AA0"/>
    <w:rsid w:val="003C1BAD"/>
    <w:rsid w:val="003C1C49"/>
    <w:rsid w:val="003C1C7A"/>
    <w:rsid w:val="003C1CE7"/>
    <w:rsid w:val="003C1D27"/>
    <w:rsid w:val="003C1EB7"/>
    <w:rsid w:val="003C1F47"/>
    <w:rsid w:val="003C1F70"/>
    <w:rsid w:val="003C1FC5"/>
    <w:rsid w:val="003C209F"/>
    <w:rsid w:val="003C20CF"/>
    <w:rsid w:val="003C21D8"/>
    <w:rsid w:val="003C23A2"/>
    <w:rsid w:val="003C2603"/>
    <w:rsid w:val="003C2632"/>
    <w:rsid w:val="003C26E3"/>
    <w:rsid w:val="003C29C2"/>
    <w:rsid w:val="003C2A9F"/>
    <w:rsid w:val="003C2D75"/>
    <w:rsid w:val="003C2E55"/>
    <w:rsid w:val="003C3493"/>
    <w:rsid w:val="003C38DF"/>
    <w:rsid w:val="003C3AEF"/>
    <w:rsid w:val="003C3BCA"/>
    <w:rsid w:val="003C3CD9"/>
    <w:rsid w:val="003C3D35"/>
    <w:rsid w:val="003C3DD3"/>
    <w:rsid w:val="003C3F6B"/>
    <w:rsid w:val="003C4497"/>
    <w:rsid w:val="003C464D"/>
    <w:rsid w:val="003C4662"/>
    <w:rsid w:val="003C48CC"/>
    <w:rsid w:val="003C49D6"/>
    <w:rsid w:val="003C4AEC"/>
    <w:rsid w:val="003C4CF4"/>
    <w:rsid w:val="003C4D9B"/>
    <w:rsid w:val="003C4EF1"/>
    <w:rsid w:val="003C4F23"/>
    <w:rsid w:val="003C50BC"/>
    <w:rsid w:val="003C522F"/>
    <w:rsid w:val="003C52B5"/>
    <w:rsid w:val="003C560E"/>
    <w:rsid w:val="003C5A34"/>
    <w:rsid w:val="003C5B6F"/>
    <w:rsid w:val="003C5D85"/>
    <w:rsid w:val="003C5EC7"/>
    <w:rsid w:val="003C605C"/>
    <w:rsid w:val="003C60DD"/>
    <w:rsid w:val="003C6283"/>
    <w:rsid w:val="003C634D"/>
    <w:rsid w:val="003C662B"/>
    <w:rsid w:val="003C66E1"/>
    <w:rsid w:val="003C6708"/>
    <w:rsid w:val="003C6860"/>
    <w:rsid w:val="003C6892"/>
    <w:rsid w:val="003C68D7"/>
    <w:rsid w:val="003C68D8"/>
    <w:rsid w:val="003C6AAA"/>
    <w:rsid w:val="003C6BCB"/>
    <w:rsid w:val="003C6E66"/>
    <w:rsid w:val="003C7433"/>
    <w:rsid w:val="003C745E"/>
    <w:rsid w:val="003C7676"/>
    <w:rsid w:val="003C78F0"/>
    <w:rsid w:val="003C7AC7"/>
    <w:rsid w:val="003C7C6B"/>
    <w:rsid w:val="003C7CF6"/>
    <w:rsid w:val="003C7D8B"/>
    <w:rsid w:val="003C7E08"/>
    <w:rsid w:val="003C7F3B"/>
    <w:rsid w:val="003D01FA"/>
    <w:rsid w:val="003D0200"/>
    <w:rsid w:val="003D02B4"/>
    <w:rsid w:val="003D0626"/>
    <w:rsid w:val="003D0826"/>
    <w:rsid w:val="003D08B9"/>
    <w:rsid w:val="003D0A2A"/>
    <w:rsid w:val="003D0CD2"/>
    <w:rsid w:val="003D0EF2"/>
    <w:rsid w:val="003D0F8F"/>
    <w:rsid w:val="003D0F99"/>
    <w:rsid w:val="003D1043"/>
    <w:rsid w:val="003D1143"/>
    <w:rsid w:val="003D1242"/>
    <w:rsid w:val="003D12F8"/>
    <w:rsid w:val="003D1452"/>
    <w:rsid w:val="003D16DD"/>
    <w:rsid w:val="003D18C0"/>
    <w:rsid w:val="003D18F0"/>
    <w:rsid w:val="003D19AA"/>
    <w:rsid w:val="003D19B4"/>
    <w:rsid w:val="003D19E1"/>
    <w:rsid w:val="003D1AE2"/>
    <w:rsid w:val="003D1AF7"/>
    <w:rsid w:val="003D1BBE"/>
    <w:rsid w:val="003D1C1D"/>
    <w:rsid w:val="003D1D7A"/>
    <w:rsid w:val="003D1F11"/>
    <w:rsid w:val="003D1FC9"/>
    <w:rsid w:val="003D2000"/>
    <w:rsid w:val="003D2009"/>
    <w:rsid w:val="003D201B"/>
    <w:rsid w:val="003D23E6"/>
    <w:rsid w:val="003D2693"/>
    <w:rsid w:val="003D27B5"/>
    <w:rsid w:val="003D27C4"/>
    <w:rsid w:val="003D2910"/>
    <w:rsid w:val="003D2D92"/>
    <w:rsid w:val="003D2DE7"/>
    <w:rsid w:val="003D300F"/>
    <w:rsid w:val="003D3170"/>
    <w:rsid w:val="003D31E1"/>
    <w:rsid w:val="003D3217"/>
    <w:rsid w:val="003D33B9"/>
    <w:rsid w:val="003D343E"/>
    <w:rsid w:val="003D3744"/>
    <w:rsid w:val="003D37CC"/>
    <w:rsid w:val="003D3843"/>
    <w:rsid w:val="003D39C3"/>
    <w:rsid w:val="003D3CF4"/>
    <w:rsid w:val="003D3CFA"/>
    <w:rsid w:val="003D3D2F"/>
    <w:rsid w:val="003D3D56"/>
    <w:rsid w:val="003D3EF1"/>
    <w:rsid w:val="003D4125"/>
    <w:rsid w:val="003D42E4"/>
    <w:rsid w:val="003D43B3"/>
    <w:rsid w:val="003D4540"/>
    <w:rsid w:val="003D46B7"/>
    <w:rsid w:val="003D4733"/>
    <w:rsid w:val="003D4956"/>
    <w:rsid w:val="003D4AF7"/>
    <w:rsid w:val="003D4B70"/>
    <w:rsid w:val="003D4C94"/>
    <w:rsid w:val="003D4D81"/>
    <w:rsid w:val="003D4DB7"/>
    <w:rsid w:val="003D4DB9"/>
    <w:rsid w:val="003D4DE4"/>
    <w:rsid w:val="003D4E35"/>
    <w:rsid w:val="003D4EA9"/>
    <w:rsid w:val="003D51B7"/>
    <w:rsid w:val="003D5393"/>
    <w:rsid w:val="003D542A"/>
    <w:rsid w:val="003D5537"/>
    <w:rsid w:val="003D571E"/>
    <w:rsid w:val="003D575F"/>
    <w:rsid w:val="003D57C2"/>
    <w:rsid w:val="003D5834"/>
    <w:rsid w:val="003D5883"/>
    <w:rsid w:val="003D5ABA"/>
    <w:rsid w:val="003D5BB7"/>
    <w:rsid w:val="003D5D1F"/>
    <w:rsid w:val="003D5D23"/>
    <w:rsid w:val="003D5E82"/>
    <w:rsid w:val="003D6064"/>
    <w:rsid w:val="003D6069"/>
    <w:rsid w:val="003D6098"/>
    <w:rsid w:val="003D6134"/>
    <w:rsid w:val="003D6162"/>
    <w:rsid w:val="003D6223"/>
    <w:rsid w:val="003D6271"/>
    <w:rsid w:val="003D6321"/>
    <w:rsid w:val="003D634B"/>
    <w:rsid w:val="003D6469"/>
    <w:rsid w:val="003D650F"/>
    <w:rsid w:val="003D69B9"/>
    <w:rsid w:val="003D6A47"/>
    <w:rsid w:val="003D6B4E"/>
    <w:rsid w:val="003D6D9C"/>
    <w:rsid w:val="003D6DB7"/>
    <w:rsid w:val="003D6E5C"/>
    <w:rsid w:val="003D6F82"/>
    <w:rsid w:val="003D703E"/>
    <w:rsid w:val="003D7052"/>
    <w:rsid w:val="003D7078"/>
    <w:rsid w:val="003D707B"/>
    <w:rsid w:val="003D71CD"/>
    <w:rsid w:val="003D7251"/>
    <w:rsid w:val="003D732B"/>
    <w:rsid w:val="003D7495"/>
    <w:rsid w:val="003D75A9"/>
    <w:rsid w:val="003D76EE"/>
    <w:rsid w:val="003D770C"/>
    <w:rsid w:val="003D7947"/>
    <w:rsid w:val="003D795B"/>
    <w:rsid w:val="003D7C1C"/>
    <w:rsid w:val="003D7CB6"/>
    <w:rsid w:val="003D7CB7"/>
    <w:rsid w:val="003E00FB"/>
    <w:rsid w:val="003E0253"/>
    <w:rsid w:val="003E0653"/>
    <w:rsid w:val="003E06E0"/>
    <w:rsid w:val="003E0705"/>
    <w:rsid w:val="003E070C"/>
    <w:rsid w:val="003E08AE"/>
    <w:rsid w:val="003E0906"/>
    <w:rsid w:val="003E0A57"/>
    <w:rsid w:val="003E0CDB"/>
    <w:rsid w:val="003E0D1B"/>
    <w:rsid w:val="003E0DF3"/>
    <w:rsid w:val="003E0F96"/>
    <w:rsid w:val="003E0FE5"/>
    <w:rsid w:val="003E1055"/>
    <w:rsid w:val="003E1056"/>
    <w:rsid w:val="003E106A"/>
    <w:rsid w:val="003E1267"/>
    <w:rsid w:val="003E1508"/>
    <w:rsid w:val="003E18C0"/>
    <w:rsid w:val="003E1C9D"/>
    <w:rsid w:val="003E1E04"/>
    <w:rsid w:val="003E1F8C"/>
    <w:rsid w:val="003E1F90"/>
    <w:rsid w:val="003E2003"/>
    <w:rsid w:val="003E25C0"/>
    <w:rsid w:val="003E29A2"/>
    <w:rsid w:val="003E29E0"/>
    <w:rsid w:val="003E2CBD"/>
    <w:rsid w:val="003E2D2D"/>
    <w:rsid w:val="003E2F1D"/>
    <w:rsid w:val="003E2FE4"/>
    <w:rsid w:val="003E305B"/>
    <w:rsid w:val="003E31B4"/>
    <w:rsid w:val="003E34E4"/>
    <w:rsid w:val="003E3506"/>
    <w:rsid w:val="003E350F"/>
    <w:rsid w:val="003E3587"/>
    <w:rsid w:val="003E3706"/>
    <w:rsid w:val="003E37AB"/>
    <w:rsid w:val="003E3824"/>
    <w:rsid w:val="003E3862"/>
    <w:rsid w:val="003E3896"/>
    <w:rsid w:val="003E3931"/>
    <w:rsid w:val="003E3C22"/>
    <w:rsid w:val="003E3F48"/>
    <w:rsid w:val="003E3F4C"/>
    <w:rsid w:val="003E3F8C"/>
    <w:rsid w:val="003E418A"/>
    <w:rsid w:val="003E43A0"/>
    <w:rsid w:val="003E43F3"/>
    <w:rsid w:val="003E447C"/>
    <w:rsid w:val="003E490D"/>
    <w:rsid w:val="003E4AF4"/>
    <w:rsid w:val="003E4BEC"/>
    <w:rsid w:val="003E52CA"/>
    <w:rsid w:val="003E5510"/>
    <w:rsid w:val="003E5602"/>
    <w:rsid w:val="003E5656"/>
    <w:rsid w:val="003E5679"/>
    <w:rsid w:val="003E56A1"/>
    <w:rsid w:val="003E56B5"/>
    <w:rsid w:val="003E56EA"/>
    <w:rsid w:val="003E57B4"/>
    <w:rsid w:val="003E58B3"/>
    <w:rsid w:val="003E5918"/>
    <w:rsid w:val="003E5AEF"/>
    <w:rsid w:val="003E5C97"/>
    <w:rsid w:val="003E5CC6"/>
    <w:rsid w:val="003E5F9E"/>
    <w:rsid w:val="003E617F"/>
    <w:rsid w:val="003E62C5"/>
    <w:rsid w:val="003E665F"/>
    <w:rsid w:val="003E6A2D"/>
    <w:rsid w:val="003E6CD7"/>
    <w:rsid w:val="003E6FCB"/>
    <w:rsid w:val="003E7117"/>
    <w:rsid w:val="003E740B"/>
    <w:rsid w:val="003E775C"/>
    <w:rsid w:val="003E77B4"/>
    <w:rsid w:val="003E7A3F"/>
    <w:rsid w:val="003E7A65"/>
    <w:rsid w:val="003E7C2F"/>
    <w:rsid w:val="003E7C4F"/>
    <w:rsid w:val="003E7C9A"/>
    <w:rsid w:val="003F0110"/>
    <w:rsid w:val="003F0299"/>
    <w:rsid w:val="003F0328"/>
    <w:rsid w:val="003F0377"/>
    <w:rsid w:val="003F0750"/>
    <w:rsid w:val="003F08B4"/>
    <w:rsid w:val="003F0A40"/>
    <w:rsid w:val="003F0A69"/>
    <w:rsid w:val="003F0BC7"/>
    <w:rsid w:val="003F0C10"/>
    <w:rsid w:val="003F0CE9"/>
    <w:rsid w:val="003F0E13"/>
    <w:rsid w:val="003F10DF"/>
    <w:rsid w:val="003F117E"/>
    <w:rsid w:val="003F155F"/>
    <w:rsid w:val="003F15B1"/>
    <w:rsid w:val="003F194F"/>
    <w:rsid w:val="003F19C4"/>
    <w:rsid w:val="003F1B79"/>
    <w:rsid w:val="003F1BA9"/>
    <w:rsid w:val="003F1BC0"/>
    <w:rsid w:val="003F1D4E"/>
    <w:rsid w:val="003F1D53"/>
    <w:rsid w:val="003F1DAB"/>
    <w:rsid w:val="003F1DF3"/>
    <w:rsid w:val="003F1E15"/>
    <w:rsid w:val="003F1F43"/>
    <w:rsid w:val="003F20F9"/>
    <w:rsid w:val="003F21DA"/>
    <w:rsid w:val="003F2525"/>
    <w:rsid w:val="003F26B6"/>
    <w:rsid w:val="003F26F6"/>
    <w:rsid w:val="003F2778"/>
    <w:rsid w:val="003F2851"/>
    <w:rsid w:val="003F28CB"/>
    <w:rsid w:val="003F2AF2"/>
    <w:rsid w:val="003F2B2D"/>
    <w:rsid w:val="003F2B45"/>
    <w:rsid w:val="003F2D8B"/>
    <w:rsid w:val="003F2E13"/>
    <w:rsid w:val="003F2F05"/>
    <w:rsid w:val="003F2F2F"/>
    <w:rsid w:val="003F317F"/>
    <w:rsid w:val="003F3875"/>
    <w:rsid w:val="003F395A"/>
    <w:rsid w:val="003F3B2B"/>
    <w:rsid w:val="003F3B7C"/>
    <w:rsid w:val="003F3CCF"/>
    <w:rsid w:val="003F3E24"/>
    <w:rsid w:val="003F417E"/>
    <w:rsid w:val="003F447D"/>
    <w:rsid w:val="003F458D"/>
    <w:rsid w:val="003F48D8"/>
    <w:rsid w:val="003F49B6"/>
    <w:rsid w:val="003F4E11"/>
    <w:rsid w:val="003F4ED2"/>
    <w:rsid w:val="003F516D"/>
    <w:rsid w:val="003F525E"/>
    <w:rsid w:val="003F525F"/>
    <w:rsid w:val="003F5312"/>
    <w:rsid w:val="003F5590"/>
    <w:rsid w:val="003F561F"/>
    <w:rsid w:val="003F5658"/>
    <w:rsid w:val="003F58B5"/>
    <w:rsid w:val="003F598F"/>
    <w:rsid w:val="003F59A2"/>
    <w:rsid w:val="003F5D5D"/>
    <w:rsid w:val="003F5E1B"/>
    <w:rsid w:val="003F5EF2"/>
    <w:rsid w:val="003F5F24"/>
    <w:rsid w:val="003F5F47"/>
    <w:rsid w:val="003F6294"/>
    <w:rsid w:val="003F634D"/>
    <w:rsid w:val="003F6419"/>
    <w:rsid w:val="003F64D3"/>
    <w:rsid w:val="003F6506"/>
    <w:rsid w:val="003F6620"/>
    <w:rsid w:val="003F6992"/>
    <w:rsid w:val="003F6A88"/>
    <w:rsid w:val="003F6AED"/>
    <w:rsid w:val="003F6B18"/>
    <w:rsid w:val="003F6B87"/>
    <w:rsid w:val="003F6DB6"/>
    <w:rsid w:val="003F6E62"/>
    <w:rsid w:val="003F6F35"/>
    <w:rsid w:val="003F6FEC"/>
    <w:rsid w:val="003F7207"/>
    <w:rsid w:val="003F729D"/>
    <w:rsid w:val="003F72AF"/>
    <w:rsid w:val="003F72F8"/>
    <w:rsid w:val="003F73A1"/>
    <w:rsid w:val="003F7428"/>
    <w:rsid w:val="003F74D2"/>
    <w:rsid w:val="003F75C1"/>
    <w:rsid w:val="003F763F"/>
    <w:rsid w:val="003F7764"/>
    <w:rsid w:val="003F78E9"/>
    <w:rsid w:val="003F7C58"/>
    <w:rsid w:val="003F7D29"/>
    <w:rsid w:val="003F7FBB"/>
    <w:rsid w:val="003F7FEE"/>
    <w:rsid w:val="00400068"/>
    <w:rsid w:val="0040027D"/>
    <w:rsid w:val="00400290"/>
    <w:rsid w:val="00400384"/>
    <w:rsid w:val="0040046B"/>
    <w:rsid w:val="0040051C"/>
    <w:rsid w:val="00400692"/>
    <w:rsid w:val="004006FF"/>
    <w:rsid w:val="00400831"/>
    <w:rsid w:val="004008AB"/>
    <w:rsid w:val="004009D4"/>
    <w:rsid w:val="00400A77"/>
    <w:rsid w:val="00400AD8"/>
    <w:rsid w:val="00400B7F"/>
    <w:rsid w:val="00400C6A"/>
    <w:rsid w:val="00400F31"/>
    <w:rsid w:val="00400F75"/>
    <w:rsid w:val="00401123"/>
    <w:rsid w:val="004011BC"/>
    <w:rsid w:val="0040130E"/>
    <w:rsid w:val="00401431"/>
    <w:rsid w:val="004016AA"/>
    <w:rsid w:val="004016AC"/>
    <w:rsid w:val="00401AEE"/>
    <w:rsid w:val="00401C5C"/>
    <w:rsid w:val="00401CEB"/>
    <w:rsid w:val="00401D27"/>
    <w:rsid w:val="00401DA6"/>
    <w:rsid w:val="0040236E"/>
    <w:rsid w:val="004024BB"/>
    <w:rsid w:val="0040255F"/>
    <w:rsid w:val="00402707"/>
    <w:rsid w:val="00402900"/>
    <w:rsid w:val="00402A33"/>
    <w:rsid w:val="00402A8D"/>
    <w:rsid w:val="00402AD9"/>
    <w:rsid w:val="00402B6C"/>
    <w:rsid w:val="00402D3F"/>
    <w:rsid w:val="00402EC4"/>
    <w:rsid w:val="00403130"/>
    <w:rsid w:val="0040318B"/>
    <w:rsid w:val="004037D9"/>
    <w:rsid w:val="00403812"/>
    <w:rsid w:val="00403B48"/>
    <w:rsid w:val="00403C5D"/>
    <w:rsid w:val="00403D26"/>
    <w:rsid w:val="00403F78"/>
    <w:rsid w:val="00404279"/>
    <w:rsid w:val="004045DA"/>
    <w:rsid w:val="004047D1"/>
    <w:rsid w:val="0040489E"/>
    <w:rsid w:val="00404920"/>
    <w:rsid w:val="004049DD"/>
    <w:rsid w:val="00404B56"/>
    <w:rsid w:val="00404B63"/>
    <w:rsid w:val="00404B97"/>
    <w:rsid w:val="0040508E"/>
    <w:rsid w:val="004052BA"/>
    <w:rsid w:val="00405324"/>
    <w:rsid w:val="004055E2"/>
    <w:rsid w:val="004056AD"/>
    <w:rsid w:val="0040572A"/>
    <w:rsid w:val="004058FE"/>
    <w:rsid w:val="004059B5"/>
    <w:rsid w:val="00405B50"/>
    <w:rsid w:val="00405D5F"/>
    <w:rsid w:val="00405E2A"/>
    <w:rsid w:val="00405E3B"/>
    <w:rsid w:val="00405F1C"/>
    <w:rsid w:val="00406139"/>
    <w:rsid w:val="0040613F"/>
    <w:rsid w:val="004061A6"/>
    <w:rsid w:val="004061CB"/>
    <w:rsid w:val="004061EF"/>
    <w:rsid w:val="004062B6"/>
    <w:rsid w:val="00406400"/>
    <w:rsid w:val="00406479"/>
    <w:rsid w:val="004066EE"/>
    <w:rsid w:val="0040684D"/>
    <w:rsid w:val="00406A39"/>
    <w:rsid w:val="00406A3F"/>
    <w:rsid w:val="00406A6A"/>
    <w:rsid w:val="00406B3A"/>
    <w:rsid w:val="00406FD4"/>
    <w:rsid w:val="004074B5"/>
    <w:rsid w:val="004075E7"/>
    <w:rsid w:val="0040773F"/>
    <w:rsid w:val="0040784A"/>
    <w:rsid w:val="004079C6"/>
    <w:rsid w:val="00407B68"/>
    <w:rsid w:val="00407DDB"/>
    <w:rsid w:val="00407F65"/>
    <w:rsid w:val="0041016A"/>
    <w:rsid w:val="00410719"/>
    <w:rsid w:val="00410751"/>
    <w:rsid w:val="00410CFA"/>
    <w:rsid w:val="00410E8D"/>
    <w:rsid w:val="00410EE9"/>
    <w:rsid w:val="00410F01"/>
    <w:rsid w:val="0041101C"/>
    <w:rsid w:val="004110DC"/>
    <w:rsid w:val="0041123A"/>
    <w:rsid w:val="0041124F"/>
    <w:rsid w:val="00411302"/>
    <w:rsid w:val="0041140B"/>
    <w:rsid w:val="00411576"/>
    <w:rsid w:val="004115E4"/>
    <w:rsid w:val="00411643"/>
    <w:rsid w:val="00411666"/>
    <w:rsid w:val="0041180E"/>
    <w:rsid w:val="004119BE"/>
    <w:rsid w:val="00411C00"/>
    <w:rsid w:val="00411D89"/>
    <w:rsid w:val="00411E00"/>
    <w:rsid w:val="00411EC0"/>
    <w:rsid w:val="00411FA4"/>
    <w:rsid w:val="004120FD"/>
    <w:rsid w:val="0041212A"/>
    <w:rsid w:val="00412535"/>
    <w:rsid w:val="00412CD3"/>
    <w:rsid w:val="00412D60"/>
    <w:rsid w:val="00412E3E"/>
    <w:rsid w:val="004130AD"/>
    <w:rsid w:val="00413179"/>
    <w:rsid w:val="0041336C"/>
    <w:rsid w:val="00413404"/>
    <w:rsid w:val="00413470"/>
    <w:rsid w:val="00413675"/>
    <w:rsid w:val="0041368C"/>
    <w:rsid w:val="0041375A"/>
    <w:rsid w:val="004139C1"/>
    <w:rsid w:val="00413A2A"/>
    <w:rsid w:val="00413A6C"/>
    <w:rsid w:val="00413C74"/>
    <w:rsid w:val="00413D33"/>
    <w:rsid w:val="00413D98"/>
    <w:rsid w:val="00413EFB"/>
    <w:rsid w:val="00414002"/>
    <w:rsid w:val="004142BE"/>
    <w:rsid w:val="00414519"/>
    <w:rsid w:val="0041455B"/>
    <w:rsid w:val="00414AFC"/>
    <w:rsid w:val="00414C17"/>
    <w:rsid w:val="00414D0E"/>
    <w:rsid w:val="00414D40"/>
    <w:rsid w:val="004151A0"/>
    <w:rsid w:val="004151D2"/>
    <w:rsid w:val="00415372"/>
    <w:rsid w:val="0041552A"/>
    <w:rsid w:val="0041558C"/>
    <w:rsid w:val="0041564B"/>
    <w:rsid w:val="0041569F"/>
    <w:rsid w:val="0041576E"/>
    <w:rsid w:val="00415849"/>
    <w:rsid w:val="004158C6"/>
    <w:rsid w:val="00415971"/>
    <w:rsid w:val="00415AE6"/>
    <w:rsid w:val="00415B74"/>
    <w:rsid w:val="00415D69"/>
    <w:rsid w:val="00416279"/>
    <w:rsid w:val="004162E9"/>
    <w:rsid w:val="0041632C"/>
    <w:rsid w:val="00416361"/>
    <w:rsid w:val="004163C1"/>
    <w:rsid w:val="004164FA"/>
    <w:rsid w:val="0041658C"/>
    <w:rsid w:val="004166D1"/>
    <w:rsid w:val="00416750"/>
    <w:rsid w:val="00416830"/>
    <w:rsid w:val="004169FD"/>
    <w:rsid w:val="00416B80"/>
    <w:rsid w:val="00416BEE"/>
    <w:rsid w:val="00416D07"/>
    <w:rsid w:val="00417027"/>
    <w:rsid w:val="004172AA"/>
    <w:rsid w:val="00417355"/>
    <w:rsid w:val="00417384"/>
    <w:rsid w:val="00417410"/>
    <w:rsid w:val="00417530"/>
    <w:rsid w:val="0041756C"/>
    <w:rsid w:val="00417667"/>
    <w:rsid w:val="0041767E"/>
    <w:rsid w:val="00417740"/>
    <w:rsid w:val="00417AC9"/>
    <w:rsid w:val="00417BEF"/>
    <w:rsid w:val="00417C77"/>
    <w:rsid w:val="00417CB1"/>
    <w:rsid w:val="00417DE7"/>
    <w:rsid w:val="00417E16"/>
    <w:rsid w:val="00417EB7"/>
    <w:rsid w:val="00417FAB"/>
    <w:rsid w:val="004200E6"/>
    <w:rsid w:val="00420244"/>
    <w:rsid w:val="00420269"/>
    <w:rsid w:val="004202AC"/>
    <w:rsid w:val="004204C4"/>
    <w:rsid w:val="00420604"/>
    <w:rsid w:val="0042062F"/>
    <w:rsid w:val="004206A5"/>
    <w:rsid w:val="00420777"/>
    <w:rsid w:val="00420805"/>
    <w:rsid w:val="0042097A"/>
    <w:rsid w:val="004209DC"/>
    <w:rsid w:val="00420B0D"/>
    <w:rsid w:val="00420BFB"/>
    <w:rsid w:val="00420C60"/>
    <w:rsid w:val="00420E3D"/>
    <w:rsid w:val="00420EDD"/>
    <w:rsid w:val="00421084"/>
    <w:rsid w:val="004210E2"/>
    <w:rsid w:val="0042115B"/>
    <w:rsid w:val="004211CC"/>
    <w:rsid w:val="00421465"/>
    <w:rsid w:val="00421471"/>
    <w:rsid w:val="00421639"/>
    <w:rsid w:val="00421780"/>
    <w:rsid w:val="00421862"/>
    <w:rsid w:val="004218FD"/>
    <w:rsid w:val="00421A44"/>
    <w:rsid w:val="00421E18"/>
    <w:rsid w:val="00421FCD"/>
    <w:rsid w:val="0042204C"/>
    <w:rsid w:val="00422276"/>
    <w:rsid w:val="0042269A"/>
    <w:rsid w:val="00422818"/>
    <w:rsid w:val="004228DE"/>
    <w:rsid w:val="00422CA5"/>
    <w:rsid w:val="00422D91"/>
    <w:rsid w:val="00422F1F"/>
    <w:rsid w:val="00422F52"/>
    <w:rsid w:val="0042302A"/>
    <w:rsid w:val="00423200"/>
    <w:rsid w:val="0042321B"/>
    <w:rsid w:val="004233D7"/>
    <w:rsid w:val="004235F2"/>
    <w:rsid w:val="0042376E"/>
    <w:rsid w:val="004237A2"/>
    <w:rsid w:val="00423B33"/>
    <w:rsid w:val="00423EEB"/>
    <w:rsid w:val="00423F45"/>
    <w:rsid w:val="004240E4"/>
    <w:rsid w:val="0042422E"/>
    <w:rsid w:val="004242AD"/>
    <w:rsid w:val="004244BB"/>
    <w:rsid w:val="00424553"/>
    <w:rsid w:val="00424567"/>
    <w:rsid w:val="004248C2"/>
    <w:rsid w:val="004249C3"/>
    <w:rsid w:val="00424C62"/>
    <w:rsid w:val="00424CF8"/>
    <w:rsid w:val="00424FD2"/>
    <w:rsid w:val="004250A6"/>
    <w:rsid w:val="0042538F"/>
    <w:rsid w:val="0042568B"/>
    <w:rsid w:val="004256EE"/>
    <w:rsid w:val="00425766"/>
    <w:rsid w:val="004257D7"/>
    <w:rsid w:val="00425942"/>
    <w:rsid w:val="0042595F"/>
    <w:rsid w:val="00425BF8"/>
    <w:rsid w:val="00425CB3"/>
    <w:rsid w:val="00425CEB"/>
    <w:rsid w:val="00425D98"/>
    <w:rsid w:val="00425E59"/>
    <w:rsid w:val="00425E81"/>
    <w:rsid w:val="004260FF"/>
    <w:rsid w:val="004262D4"/>
    <w:rsid w:val="00426547"/>
    <w:rsid w:val="00426694"/>
    <w:rsid w:val="004266A2"/>
    <w:rsid w:val="0042674B"/>
    <w:rsid w:val="00426A7F"/>
    <w:rsid w:val="00426C06"/>
    <w:rsid w:val="00426D06"/>
    <w:rsid w:val="00426E04"/>
    <w:rsid w:val="00426E75"/>
    <w:rsid w:val="00426F63"/>
    <w:rsid w:val="00426F84"/>
    <w:rsid w:val="0042707D"/>
    <w:rsid w:val="0042724C"/>
    <w:rsid w:val="004272A7"/>
    <w:rsid w:val="0042740D"/>
    <w:rsid w:val="00427595"/>
    <w:rsid w:val="0042764E"/>
    <w:rsid w:val="0042769D"/>
    <w:rsid w:val="00427754"/>
    <w:rsid w:val="004277A0"/>
    <w:rsid w:val="004278C6"/>
    <w:rsid w:val="004279D2"/>
    <w:rsid w:val="00427AF8"/>
    <w:rsid w:val="00427B1C"/>
    <w:rsid w:val="00427CA5"/>
    <w:rsid w:val="00427D20"/>
    <w:rsid w:val="004301D5"/>
    <w:rsid w:val="004302C3"/>
    <w:rsid w:val="00430770"/>
    <w:rsid w:val="0043080E"/>
    <w:rsid w:val="00430871"/>
    <w:rsid w:val="00430875"/>
    <w:rsid w:val="004308BF"/>
    <w:rsid w:val="004308CA"/>
    <w:rsid w:val="004308E7"/>
    <w:rsid w:val="00430C13"/>
    <w:rsid w:val="00430C7B"/>
    <w:rsid w:val="00430E38"/>
    <w:rsid w:val="00430F19"/>
    <w:rsid w:val="00431112"/>
    <w:rsid w:val="004313B4"/>
    <w:rsid w:val="004315C5"/>
    <w:rsid w:val="004315EA"/>
    <w:rsid w:val="00431618"/>
    <w:rsid w:val="004316FC"/>
    <w:rsid w:val="00431858"/>
    <w:rsid w:val="004318F7"/>
    <w:rsid w:val="00431944"/>
    <w:rsid w:val="00431A82"/>
    <w:rsid w:val="00431BC7"/>
    <w:rsid w:val="00431CD4"/>
    <w:rsid w:val="00431E0E"/>
    <w:rsid w:val="0043205F"/>
    <w:rsid w:val="004320AB"/>
    <w:rsid w:val="00432141"/>
    <w:rsid w:val="00432382"/>
    <w:rsid w:val="0043241A"/>
    <w:rsid w:val="0043246C"/>
    <w:rsid w:val="004324D1"/>
    <w:rsid w:val="0043278F"/>
    <w:rsid w:val="00432C03"/>
    <w:rsid w:val="00432D7B"/>
    <w:rsid w:val="00432EFB"/>
    <w:rsid w:val="0043309E"/>
    <w:rsid w:val="004330B7"/>
    <w:rsid w:val="00433170"/>
    <w:rsid w:val="00433298"/>
    <w:rsid w:val="004332FD"/>
    <w:rsid w:val="00433327"/>
    <w:rsid w:val="00433400"/>
    <w:rsid w:val="004334D5"/>
    <w:rsid w:val="00433566"/>
    <w:rsid w:val="004335C4"/>
    <w:rsid w:val="004336E1"/>
    <w:rsid w:val="004336E8"/>
    <w:rsid w:val="00433962"/>
    <w:rsid w:val="00433A8C"/>
    <w:rsid w:val="00433B04"/>
    <w:rsid w:val="00433B1E"/>
    <w:rsid w:val="00433B5F"/>
    <w:rsid w:val="00433C6D"/>
    <w:rsid w:val="00433F13"/>
    <w:rsid w:val="0043419A"/>
    <w:rsid w:val="004342E7"/>
    <w:rsid w:val="004346FA"/>
    <w:rsid w:val="00434887"/>
    <w:rsid w:val="00434955"/>
    <w:rsid w:val="00434988"/>
    <w:rsid w:val="00434999"/>
    <w:rsid w:val="004349E6"/>
    <w:rsid w:val="00434A37"/>
    <w:rsid w:val="00434DE0"/>
    <w:rsid w:val="0043548B"/>
    <w:rsid w:val="0043556B"/>
    <w:rsid w:val="004355CD"/>
    <w:rsid w:val="004356A7"/>
    <w:rsid w:val="004356D7"/>
    <w:rsid w:val="004356EB"/>
    <w:rsid w:val="0043571F"/>
    <w:rsid w:val="004357BD"/>
    <w:rsid w:val="00435925"/>
    <w:rsid w:val="00435A70"/>
    <w:rsid w:val="00435A74"/>
    <w:rsid w:val="00435B52"/>
    <w:rsid w:val="00435CDD"/>
    <w:rsid w:val="00435D99"/>
    <w:rsid w:val="00435E2A"/>
    <w:rsid w:val="00435E42"/>
    <w:rsid w:val="00435EB5"/>
    <w:rsid w:val="00435ECF"/>
    <w:rsid w:val="00435F91"/>
    <w:rsid w:val="00436081"/>
    <w:rsid w:val="00436128"/>
    <w:rsid w:val="00436216"/>
    <w:rsid w:val="004363AF"/>
    <w:rsid w:val="0043642A"/>
    <w:rsid w:val="0043651C"/>
    <w:rsid w:val="004367BF"/>
    <w:rsid w:val="0043684F"/>
    <w:rsid w:val="004369E1"/>
    <w:rsid w:val="00436A3E"/>
    <w:rsid w:val="00436A58"/>
    <w:rsid w:val="00436B11"/>
    <w:rsid w:val="00436B18"/>
    <w:rsid w:val="00436BC6"/>
    <w:rsid w:val="00436EAA"/>
    <w:rsid w:val="00437020"/>
    <w:rsid w:val="00437234"/>
    <w:rsid w:val="004372D0"/>
    <w:rsid w:val="0043731C"/>
    <w:rsid w:val="00437404"/>
    <w:rsid w:val="00437460"/>
    <w:rsid w:val="00437505"/>
    <w:rsid w:val="00437645"/>
    <w:rsid w:val="00437767"/>
    <w:rsid w:val="004378E9"/>
    <w:rsid w:val="004379A0"/>
    <w:rsid w:val="004379A4"/>
    <w:rsid w:val="00437BA0"/>
    <w:rsid w:val="00437CF0"/>
    <w:rsid w:val="00437EAB"/>
    <w:rsid w:val="00437FCE"/>
    <w:rsid w:val="00440110"/>
    <w:rsid w:val="004401AF"/>
    <w:rsid w:val="0044020D"/>
    <w:rsid w:val="0044025A"/>
    <w:rsid w:val="0044047A"/>
    <w:rsid w:val="004404E6"/>
    <w:rsid w:val="0044058D"/>
    <w:rsid w:val="0044070B"/>
    <w:rsid w:val="004409A9"/>
    <w:rsid w:val="00440B27"/>
    <w:rsid w:val="00440C9B"/>
    <w:rsid w:val="00440CC2"/>
    <w:rsid w:val="00440E2F"/>
    <w:rsid w:val="00440E88"/>
    <w:rsid w:val="00441004"/>
    <w:rsid w:val="00441085"/>
    <w:rsid w:val="00441450"/>
    <w:rsid w:val="0044152F"/>
    <w:rsid w:val="004415CD"/>
    <w:rsid w:val="00441707"/>
    <w:rsid w:val="00441712"/>
    <w:rsid w:val="004419CD"/>
    <w:rsid w:val="00441DD9"/>
    <w:rsid w:val="0044215D"/>
    <w:rsid w:val="00442267"/>
    <w:rsid w:val="00442445"/>
    <w:rsid w:val="0044259C"/>
    <w:rsid w:val="004425B2"/>
    <w:rsid w:val="004425F0"/>
    <w:rsid w:val="00442645"/>
    <w:rsid w:val="00442669"/>
    <w:rsid w:val="004427C5"/>
    <w:rsid w:val="00442AD5"/>
    <w:rsid w:val="00442B24"/>
    <w:rsid w:val="00442B37"/>
    <w:rsid w:val="00442B3D"/>
    <w:rsid w:val="00442BC4"/>
    <w:rsid w:val="00442D3B"/>
    <w:rsid w:val="00442ED9"/>
    <w:rsid w:val="00442F30"/>
    <w:rsid w:val="00443098"/>
    <w:rsid w:val="00443158"/>
    <w:rsid w:val="00443370"/>
    <w:rsid w:val="004433F2"/>
    <w:rsid w:val="00443611"/>
    <w:rsid w:val="0044363B"/>
    <w:rsid w:val="00443697"/>
    <w:rsid w:val="00443828"/>
    <w:rsid w:val="00443AD0"/>
    <w:rsid w:val="00443BF1"/>
    <w:rsid w:val="00443E36"/>
    <w:rsid w:val="00443E61"/>
    <w:rsid w:val="00443ED8"/>
    <w:rsid w:val="00444200"/>
    <w:rsid w:val="00444397"/>
    <w:rsid w:val="004448C4"/>
    <w:rsid w:val="0044498C"/>
    <w:rsid w:val="00444EF7"/>
    <w:rsid w:val="00444F0D"/>
    <w:rsid w:val="004451CB"/>
    <w:rsid w:val="00445244"/>
    <w:rsid w:val="004453BF"/>
    <w:rsid w:val="00445943"/>
    <w:rsid w:val="00445C4F"/>
    <w:rsid w:val="00445CB6"/>
    <w:rsid w:val="00445F9B"/>
    <w:rsid w:val="00446085"/>
    <w:rsid w:val="004460BB"/>
    <w:rsid w:val="00446227"/>
    <w:rsid w:val="004462E8"/>
    <w:rsid w:val="004464F9"/>
    <w:rsid w:val="0044650D"/>
    <w:rsid w:val="004465E5"/>
    <w:rsid w:val="004469C8"/>
    <w:rsid w:val="004469D1"/>
    <w:rsid w:val="00446B55"/>
    <w:rsid w:val="00446E92"/>
    <w:rsid w:val="00446EB5"/>
    <w:rsid w:val="00447091"/>
    <w:rsid w:val="00447111"/>
    <w:rsid w:val="0044714C"/>
    <w:rsid w:val="004471CE"/>
    <w:rsid w:val="0044737C"/>
    <w:rsid w:val="004474D6"/>
    <w:rsid w:val="0044759D"/>
    <w:rsid w:val="004475B0"/>
    <w:rsid w:val="004476FE"/>
    <w:rsid w:val="00447811"/>
    <w:rsid w:val="004479C8"/>
    <w:rsid w:val="00447A3A"/>
    <w:rsid w:val="00447A3E"/>
    <w:rsid w:val="00447A9C"/>
    <w:rsid w:val="00447AB8"/>
    <w:rsid w:val="00447B24"/>
    <w:rsid w:val="00447C02"/>
    <w:rsid w:val="00447C05"/>
    <w:rsid w:val="00447C3D"/>
    <w:rsid w:val="00447D4C"/>
    <w:rsid w:val="00450265"/>
    <w:rsid w:val="00450293"/>
    <w:rsid w:val="00450402"/>
    <w:rsid w:val="0045048C"/>
    <w:rsid w:val="00450556"/>
    <w:rsid w:val="004505E7"/>
    <w:rsid w:val="00450923"/>
    <w:rsid w:val="00450A82"/>
    <w:rsid w:val="00450A87"/>
    <w:rsid w:val="00450C3F"/>
    <w:rsid w:val="00450E8D"/>
    <w:rsid w:val="00450EDB"/>
    <w:rsid w:val="00450FB5"/>
    <w:rsid w:val="00451125"/>
    <w:rsid w:val="0045118B"/>
    <w:rsid w:val="004511D5"/>
    <w:rsid w:val="00451423"/>
    <w:rsid w:val="004518FF"/>
    <w:rsid w:val="00451B23"/>
    <w:rsid w:val="00451E53"/>
    <w:rsid w:val="00451EBE"/>
    <w:rsid w:val="00451FCE"/>
    <w:rsid w:val="004520F3"/>
    <w:rsid w:val="004521BA"/>
    <w:rsid w:val="0045222A"/>
    <w:rsid w:val="004522A0"/>
    <w:rsid w:val="00452331"/>
    <w:rsid w:val="00452393"/>
    <w:rsid w:val="00452431"/>
    <w:rsid w:val="00452473"/>
    <w:rsid w:val="0045287C"/>
    <w:rsid w:val="00452B4B"/>
    <w:rsid w:val="00452BFB"/>
    <w:rsid w:val="00452D0A"/>
    <w:rsid w:val="00452EB2"/>
    <w:rsid w:val="00453129"/>
    <w:rsid w:val="004533E9"/>
    <w:rsid w:val="00453607"/>
    <w:rsid w:val="0045365A"/>
    <w:rsid w:val="00453698"/>
    <w:rsid w:val="00453837"/>
    <w:rsid w:val="004539DF"/>
    <w:rsid w:val="00453CB0"/>
    <w:rsid w:val="00453CF7"/>
    <w:rsid w:val="00453D97"/>
    <w:rsid w:val="00453E10"/>
    <w:rsid w:val="00453E42"/>
    <w:rsid w:val="004541AC"/>
    <w:rsid w:val="0045427F"/>
    <w:rsid w:val="004542FC"/>
    <w:rsid w:val="004543C6"/>
    <w:rsid w:val="0045451F"/>
    <w:rsid w:val="0045463A"/>
    <w:rsid w:val="0045465C"/>
    <w:rsid w:val="004547B8"/>
    <w:rsid w:val="004547D5"/>
    <w:rsid w:val="0045480C"/>
    <w:rsid w:val="004549E2"/>
    <w:rsid w:val="00454C33"/>
    <w:rsid w:val="00454C5F"/>
    <w:rsid w:val="00454E40"/>
    <w:rsid w:val="0045500D"/>
    <w:rsid w:val="00455066"/>
    <w:rsid w:val="00455190"/>
    <w:rsid w:val="004552B2"/>
    <w:rsid w:val="0045536A"/>
    <w:rsid w:val="004555FD"/>
    <w:rsid w:val="004556E0"/>
    <w:rsid w:val="00455910"/>
    <w:rsid w:val="00455A8D"/>
    <w:rsid w:val="00455AFC"/>
    <w:rsid w:val="00455D45"/>
    <w:rsid w:val="00455D5D"/>
    <w:rsid w:val="00456012"/>
    <w:rsid w:val="004560EE"/>
    <w:rsid w:val="00456116"/>
    <w:rsid w:val="004563F7"/>
    <w:rsid w:val="00456497"/>
    <w:rsid w:val="00456595"/>
    <w:rsid w:val="004565E6"/>
    <w:rsid w:val="004565E9"/>
    <w:rsid w:val="0045662E"/>
    <w:rsid w:val="004566A8"/>
    <w:rsid w:val="004566F4"/>
    <w:rsid w:val="0045671A"/>
    <w:rsid w:val="004567BC"/>
    <w:rsid w:val="004568B0"/>
    <w:rsid w:val="00456958"/>
    <w:rsid w:val="00456976"/>
    <w:rsid w:val="00456AEE"/>
    <w:rsid w:val="00456B56"/>
    <w:rsid w:val="00456D12"/>
    <w:rsid w:val="00456F78"/>
    <w:rsid w:val="00456FF7"/>
    <w:rsid w:val="00457117"/>
    <w:rsid w:val="0045715A"/>
    <w:rsid w:val="004571D5"/>
    <w:rsid w:val="004572C7"/>
    <w:rsid w:val="0045767C"/>
    <w:rsid w:val="0045791F"/>
    <w:rsid w:val="00457AD8"/>
    <w:rsid w:val="00457B94"/>
    <w:rsid w:val="00457BFA"/>
    <w:rsid w:val="00457C05"/>
    <w:rsid w:val="00457D3E"/>
    <w:rsid w:val="00457DEE"/>
    <w:rsid w:val="00457FC3"/>
    <w:rsid w:val="00460001"/>
    <w:rsid w:val="004601CD"/>
    <w:rsid w:val="00460282"/>
    <w:rsid w:val="004604F3"/>
    <w:rsid w:val="004605D0"/>
    <w:rsid w:val="0046079D"/>
    <w:rsid w:val="0046080C"/>
    <w:rsid w:val="00460B2D"/>
    <w:rsid w:val="00460C12"/>
    <w:rsid w:val="00460CB3"/>
    <w:rsid w:val="00460CDC"/>
    <w:rsid w:val="00460D56"/>
    <w:rsid w:val="00460E65"/>
    <w:rsid w:val="004612F1"/>
    <w:rsid w:val="0046131A"/>
    <w:rsid w:val="004613B4"/>
    <w:rsid w:val="00461591"/>
    <w:rsid w:val="00461946"/>
    <w:rsid w:val="00461C14"/>
    <w:rsid w:val="00461C33"/>
    <w:rsid w:val="00461E01"/>
    <w:rsid w:val="00461F21"/>
    <w:rsid w:val="00462003"/>
    <w:rsid w:val="0046204E"/>
    <w:rsid w:val="004620D0"/>
    <w:rsid w:val="004620D7"/>
    <w:rsid w:val="0046237B"/>
    <w:rsid w:val="00462435"/>
    <w:rsid w:val="004625FA"/>
    <w:rsid w:val="0046273E"/>
    <w:rsid w:val="004627D6"/>
    <w:rsid w:val="00462853"/>
    <w:rsid w:val="004628C3"/>
    <w:rsid w:val="00462ED1"/>
    <w:rsid w:val="004630DC"/>
    <w:rsid w:val="004631B2"/>
    <w:rsid w:val="004631BD"/>
    <w:rsid w:val="004632E6"/>
    <w:rsid w:val="004634A4"/>
    <w:rsid w:val="0046353E"/>
    <w:rsid w:val="004636BD"/>
    <w:rsid w:val="00463876"/>
    <w:rsid w:val="004638A9"/>
    <w:rsid w:val="004638DD"/>
    <w:rsid w:val="00463CC3"/>
    <w:rsid w:val="00463DCB"/>
    <w:rsid w:val="00463E17"/>
    <w:rsid w:val="0046402C"/>
    <w:rsid w:val="00464052"/>
    <w:rsid w:val="004640EA"/>
    <w:rsid w:val="004643D4"/>
    <w:rsid w:val="00464401"/>
    <w:rsid w:val="0046446E"/>
    <w:rsid w:val="004645DD"/>
    <w:rsid w:val="00464738"/>
    <w:rsid w:val="004649E8"/>
    <w:rsid w:val="00464A90"/>
    <w:rsid w:val="00464AC3"/>
    <w:rsid w:val="00464C6E"/>
    <w:rsid w:val="00464D27"/>
    <w:rsid w:val="00464ED0"/>
    <w:rsid w:val="004651AA"/>
    <w:rsid w:val="004651D5"/>
    <w:rsid w:val="00465315"/>
    <w:rsid w:val="00465386"/>
    <w:rsid w:val="004655FE"/>
    <w:rsid w:val="004656A4"/>
    <w:rsid w:val="004656D1"/>
    <w:rsid w:val="004657B6"/>
    <w:rsid w:val="0046582C"/>
    <w:rsid w:val="00465854"/>
    <w:rsid w:val="00465B93"/>
    <w:rsid w:val="00465C29"/>
    <w:rsid w:val="00465C8E"/>
    <w:rsid w:val="00465E24"/>
    <w:rsid w:val="004660AE"/>
    <w:rsid w:val="0046624D"/>
    <w:rsid w:val="0046635E"/>
    <w:rsid w:val="0046679F"/>
    <w:rsid w:val="0046683E"/>
    <w:rsid w:val="0046687B"/>
    <w:rsid w:val="004668F0"/>
    <w:rsid w:val="0046690B"/>
    <w:rsid w:val="00466948"/>
    <w:rsid w:val="00466CA4"/>
    <w:rsid w:val="00466E86"/>
    <w:rsid w:val="00466FA8"/>
    <w:rsid w:val="00467062"/>
    <w:rsid w:val="00467093"/>
    <w:rsid w:val="00467135"/>
    <w:rsid w:val="004675E5"/>
    <w:rsid w:val="0046778F"/>
    <w:rsid w:val="00467B05"/>
    <w:rsid w:val="00467CBC"/>
    <w:rsid w:val="00467E10"/>
    <w:rsid w:val="0046FADC"/>
    <w:rsid w:val="004700F3"/>
    <w:rsid w:val="0047015B"/>
    <w:rsid w:val="004701A3"/>
    <w:rsid w:val="004702A3"/>
    <w:rsid w:val="00470372"/>
    <w:rsid w:val="0047056B"/>
    <w:rsid w:val="00470893"/>
    <w:rsid w:val="00470990"/>
    <w:rsid w:val="004709F9"/>
    <w:rsid w:val="00470A72"/>
    <w:rsid w:val="00470BC1"/>
    <w:rsid w:val="00470DB9"/>
    <w:rsid w:val="00470EDF"/>
    <w:rsid w:val="004711E1"/>
    <w:rsid w:val="0047124F"/>
    <w:rsid w:val="0047135C"/>
    <w:rsid w:val="004713B0"/>
    <w:rsid w:val="004713DE"/>
    <w:rsid w:val="00471713"/>
    <w:rsid w:val="004717C0"/>
    <w:rsid w:val="0047192A"/>
    <w:rsid w:val="00471B57"/>
    <w:rsid w:val="00471C36"/>
    <w:rsid w:val="00471EC1"/>
    <w:rsid w:val="00471FD5"/>
    <w:rsid w:val="00471FDA"/>
    <w:rsid w:val="00472138"/>
    <w:rsid w:val="00472622"/>
    <w:rsid w:val="0047274A"/>
    <w:rsid w:val="004727CA"/>
    <w:rsid w:val="004728B4"/>
    <w:rsid w:val="004728C6"/>
    <w:rsid w:val="004728D1"/>
    <w:rsid w:val="00472D1A"/>
    <w:rsid w:val="00472D75"/>
    <w:rsid w:val="004730F0"/>
    <w:rsid w:val="004732A8"/>
    <w:rsid w:val="0047335E"/>
    <w:rsid w:val="0047340D"/>
    <w:rsid w:val="00473493"/>
    <w:rsid w:val="004736AA"/>
    <w:rsid w:val="00473761"/>
    <w:rsid w:val="004739C7"/>
    <w:rsid w:val="00473A2F"/>
    <w:rsid w:val="00473A55"/>
    <w:rsid w:val="00473AAF"/>
    <w:rsid w:val="00473B49"/>
    <w:rsid w:val="00473C3A"/>
    <w:rsid w:val="00473C4E"/>
    <w:rsid w:val="00473D03"/>
    <w:rsid w:val="00473D91"/>
    <w:rsid w:val="00473E99"/>
    <w:rsid w:val="00473F5C"/>
    <w:rsid w:val="00474348"/>
    <w:rsid w:val="004744E7"/>
    <w:rsid w:val="004745F1"/>
    <w:rsid w:val="00474629"/>
    <w:rsid w:val="0047466A"/>
    <w:rsid w:val="0047469F"/>
    <w:rsid w:val="004746AB"/>
    <w:rsid w:val="00474B0F"/>
    <w:rsid w:val="00474BDB"/>
    <w:rsid w:val="00474BF1"/>
    <w:rsid w:val="00474EC2"/>
    <w:rsid w:val="00474F4D"/>
    <w:rsid w:val="00474FB7"/>
    <w:rsid w:val="0047536E"/>
    <w:rsid w:val="004753E0"/>
    <w:rsid w:val="00475663"/>
    <w:rsid w:val="00475684"/>
    <w:rsid w:val="00475769"/>
    <w:rsid w:val="004758AC"/>
    <w:rsid w:val="00475B4F"/>
    <w:rsid w:val="00475D07"/>
    <w:rsid w:val="004760CA"/>
    <w:rsid w:val="004760FA"/>
    <w:rsid w:val="004761DD"/>
    <w:rsid w:val="0047658F"/>
    <w:rsid w:val="00476723"/>
    <w:rsid w:val="004768B8"/>
    <w:rsid w:val="0047691E"/>
    <w:rsid w:val="00476ADE"/>
    <w:rsid w:val="00476AFD"/>
    <w:rsid w:val="00476B21"/>
    <w:rsid w:val="00476B64"/>
    <w:rsid w:val="00476D11"/>
    <w:rsid w:val="00476E56"/>
    <w:rsid w:val="00476E98"/>
    <w:rsid w:val="00476EEF"/>
    <w:rsid w:val="004770A1"/>
    <w:rsid w:val="00477108"/>
    <w:rsid w:val="0047712E"/>
    <w:rsid w:val="0047731B"/>
    <w:rsid w:val="004773A5"/>
    <w:rsid w:val="00477466"/>
    <w:rsid w:val="00477571"/>
    <w:rsid w:val="00477602"/>
    <w:rsid w:val="00477674"/>
    <w:rsid w:val="004777BD"/>
    <w:rsid w:val="004777F2"/>
    <w:rsid w:val="00477832"/>
    <w:rsid w:val="00477966"/>
    <w:rsid w:val="00477C2E"/>
    <w:rsid w:val="00477CE3"/>
    <w:rsid w:val="004800F5"/>
    <w:rsid w:val="0048013B"/>
    <w:rsid w:val="0048077C"/>
    <w:rsid w:val="00480784"/>
    <w:rsid w:val="004807DF"/>
    <w:rsid w:val="00480864"/>
    <w:rsid w:val="00480980"/>
    <w:rsid w:val="00480A95"/>
    <w:rsid w:val="00480B62"/>
    <w:rsid w:val="00480BC0"/>
    <w:rsid w:val="00480D7E"/>
    <w:rsid w:val="00480F07"/>
    <w:rsid w:val="00480F97"/>
    <w:rsid w:val="00481120"/>
    <w:rsid w:val="00481317"/>
    <w:rsid w:val="0048144A"/>
    <w:rsid w:val="004814E5"/>
    <w:rsid w:val="004817FC"/>
    <w:rsid w:val="00481882"/>
    <w:rsid w:val="00481BA2"/>
    <w:rsid w:val="00481C1D"/>
    <w:rsid w:val="00481DDE"/>
    <w:rsid w:val="00481E02"/>
    <w:rsid w:val="00481E6E"/>
    <w:rsid w:val="00481EEF"/>
    <w:rsid w:val="0048208B"/>
    <w:rsid w:val="00482239"/>
    <w:rsid w:val="0048233C"/>
    <w:rsid w:val="004823A9"/>
    <w:rsid w:val="004824C3"/>
    <w:rsid w:val="0048271A"/>
    <w:rsid w:val="00482785"/>
    <w:rsid w:val="004828C3"/>
    <w:rsid w:val="004828F0"/>
    <w:rsid w:val="00482934"/>
    <w:rsid w:val="00482993"/>
    <w:rsid w:val="00482B44"/>
    <w:rsid w:val="00482ED7"/>
    <w:rsid w:val="00482F20"/>
    <w:rsid w:val="00482F33"/>
    <w:rsid w:val="004830DE"/>
    <w:rsid w:val="00483139"/>
    <w:rsid w:val="00483237"/>
    <w:rsid w:val="00483288"/>
    <w:rsid w:val="0048349E"/>
    <w:rsid w:val="004837DE"/>
    <w:rsid w:val="0048385B"/>
    <w:rsid w:val="004839CE"/>
    <w:rsid w:val="00483E4E"/>
    <w:rsid w:val="00483E5E"/>
    <w:rsid w:val="00483F33"/>
    <w:rsid w:val="00483F5B"/>
    <w:rsid w:val="00484324"/>
    <w:rsid w:val="004843D0"/>
    <w:rsid w:val="0048445C"/>
    <w:rsid w:val="004844D7"/>
    <w:rsid w:val="00484790"/>
    <w:rsid w:val="004847CC"/>
    <w:rsid w:val="00484833"/>
    <w:rsid w:val="00484868"/>
    <w:rsid w:val="004849B8"/>
    <w:rsid w:val="00484DC1"/>
    <w:rsid w:val="00484DF8"/>
    <w:rsid w:val="00484E1F"/>
    <w:rsid w:val="00484F8A"/>
    <w:rsid w:val="00485025"/>
    <w:rsid w:val="00485276"/>
    <w:rsid w:val="0048527D"/>
    <w:rsid w:val="004854FB"/>
    <w:rsid w:val="00485862"/>
    <w:rsid w:val="00485A54"/>
    <w:rsid w:val="00485AC6"/>
    <w:rsid w:val="00485E08"/>
    <w:rsid w:val="00485E65"/>
    <w:rsid w:val="00485E6F"/>
    <w:rsid w:val="00485F5C"/>
    <w:rsid w:val="00485FD6"/>
    <w:rsid w:val="00486262"/>
    <w:rsid w:val="0048628F"/>
    <w:rsid w:val="004862A6"/>
    <w:rsid w:val="00486500"/>
    <w:rsid w:val="00486511"/>
    <w:rsid w:val="00486695"/>
    <w:rsid w:val="00486855"/>
    <w:rsid w:val="00486942"/>
    <w:rsid w:val="00486977"/>
    <w:rsid w:val="00486BA3"/>
    <w:rsid w:val="00486FCA"/>
    <w:rsid w:val="00487294"/>
    <w:rsid w:val="00487877"/>
    <w:rsid w:val="00487921"/>
    <w:rsid w:val="0048792E"/>
    <w:rsid w:val="00487B8F"/>
    <w:rsid w:val="00487D1C"/>
    <w:rsid w:val="00487D21"/>
    <w:rsid w:val="00487FB8"/>
    <w:rsid w:val="0048D372"/>
    <w:rsid w:val="0049040E"/>
    <w:rsid w:val="0049061A"/>
    <w:rsid w:val="0049085A"/>
    <w:rsid w:val="00490987"/>
    <w:rsid w:val="00490E1E"/>
    <w:rsid w:val="00491189"/>
    <w:rsid w:val="004911A0"/>
    <w:rsid w:val="004911D9"/>
    <w:rsid w:val="00491389"/>
    <w:rsid w:val="0049150E"/>
    <w:rsid w:val="00491565"/>
    <w:rsid w:val="00491659"/>
    <w:rsid w:val="004918F1"/>
    <w:rsid w:val="00491CEA"/>
    <w:rsid w:val="00492272"/>
    <w:rsid w:val="0049257D"/>
    <w:rsid w:val="00492745"/>
    <w:rsid w:val="004927A3"/>
    <w:rsid w:val="004928FF"/>
    <w:rsid w:val="00492D36"/>
    <w:rsid w:val="00492DB0"/>
    <w:rsid w:val="00492E38"/>
    <w:rsid w:val="0049331C"/>
    <w:rsid w:val="0049340A"/>
    <w:rsid w:val="004934EB"/>
    <w:rsid w:val="004935FE"/>
    <w:rsid w:val="00493718"/>
    <w:rsid w:val="00493784"/>
    <w:rsid w:val="004939E9"/>
    <w:rsid w:val="00493AC4"/>
    <w:rsid w:val="00493C28"/>
    <w:rsid w:val="00493C4A"/>
    <w:rsid w:val="00493D47"/>
    <w:rsid w:val="00493DAA"/>
    <w:rsid w:val="00494127"/>
    <w:rsid w:val="00494280"/>
    <w:rsid w:val="00494388"/>
    <w:rsid w:val="0049447D"/>
    <w:rsid w:val="0049462F"/>
    <w:rsid w:val="0049475F"/>
    <w:rsid w:val="00494D58"/>
    <w:rsid w:val="00494D7A"/>
    <w:rsid w:val="00494E87"/>
    <w:rsid w:val="00494EBE"/>
    <w:rsid w:val="00494F17"/>
    <w:rsid w:val="00494F1F"/>
    <w:rsid w:val="00495165"/>
    <w:rsid w:val="00495419"/>
    <w:rsid w:val="0049541B"/>
    <w:rsid w:val="0049548A"/>
    <w:rsid w:val="004954EF"/>
    <w:rsid w:val="0049572E"/>
    <w:rsid w:val="00495744"/>
    <w:rsid w:val="004957D1"/>
    <w:rsid w:val="0049582D"/>
    <w:rsid w:val="00495876"/>
    <w:rsid w:val="00495DDF"/>
    <w:rsid w:val="00495F26"/>
    <w:rsid w:val="0049614C"/>
    <w:rsid w:val="00496200"/>
    <w:rsid w:val="004966A0"/>
    <w:rsid w:val="004967A8"/>
    <w:rsid w:val="004967AD"/>
    <w:rsid w:val="00496853"/>
    <w:rsid w:val="00496898"/>
    <w:rsid w:val="004968C9"/>
    <w:rsid w:val="00496A35"/>
    <w:rsid w:val="00496ACB"/>
    <w:rsid w:val="00496ACC"/>
    <w:rsid w:val="00496E12"/>
    <w:rsid w:val="00497129"/>
    <w:rsid w:val="00497214"/>
    <w:rsid w:val="0049725C"/>
    <w:rsid w:val="0049727E"/>
    <w:rsid w:val="004974D9"/>
    <w:rsid w:val="00497537"/>
    <w:rsid w:val="004976CA"/>
    <w:rsid w:val="00497707"/>
    <w:rsid w:val="00497770"/>
    <w:rsid w:val="004977AC"/>
    <w:rsid w:val="004977D0"/>
    <w:rsid w:val="00497BE0"/>
    <w:rsid w:val="00497CE5"/>
    <w:rsid w:val="00497D21"/>
    <w:rsid w:val="00497E2B"/>
    <w:rsid w:val="00497E43"/>
    <w:rsid w:val="00497ED2"/>
    <w:rsid w:val="00497F40"/>
    <w:rsid w:val="004A00FF"/>
    <w:rsid w:val="004A037D"/>
    <w:rsid w:val="004A0549"/>
    <w:rsid w:val="004A060A"/>
    <w:rsid w:val="004A06D4"/>
    <w:rsid w:val="004A06E9"/>
    <w:rsid w:val="004A0878"/>
    <w:rsid w:val="004A0949"/>
    <w:rsid w:val="004A0E86"/>
    <w:rsid w:val="004A0F40"/>
    <w:rsid w:val="004A1296"/>
    <w:rsid w:val="004A145F"/>
    <w:rsid w:val="004A146C"/>
    <w:rsid w:val="004A1597"/>
    <w:rsid w:val="004A176D"/>
    <w:rsid w:val="004A17B3"/>
    <w:rsid w:val="004A18CA"/>
    <w:rsid w:val="004A1AD8"/>
    <w:rsid w:val="004A1B38"/>
    <w:rsid w:val="004A1DDC"/>
    <w:rsid w:val="004A1E20"/>
    <w:rsid w:val="004A1F00"/>
    <w:rsid w:val="004A21D9"/>
    <w:rsid w:val="004A2346"/>
    <w:rsid w:val="004A23D4"/>
    <w:rsid w:val="004A241A"/>
    <w:rsid w:val="004A2457"/>
    <w:rsid w:val="004A2489"/>
    <w:rsid w:val="004A2631"/>
    <w:rsid w:val="004A2E47"/>
    <w:rsid w:val="004A2E83"/>
    <w:rsid w:val="004A2E8B"/>
    <w:rsid w:val="004A2F60"/>
    <w:rsid w:val="004A2F8B"/>
    <w:rsid w:val="004A3004"/>
    <w:rsid w:val="004A3307"/>
    <w:rsid w:val="004A3513"/>
    <w:rsid w:val="004A3772"/>
    <w:rsid w:val="004A3850"/>
    <w:rsid w:val="004A3884"/>
    <w:rsid w:val="004A397A"/>
    <w:rsid w:val="004A3A4C"/>
    <w:rsid w:val="004A3C0C"/>
    <w:rsid w:val="004A3C2E"/>
    <w:rsid w:val="004A3D1C"/>
    <w:rsid w:val="004A3ED5"/>
    <w:rsid w:val="004A404F"/>
    <w:rsid w:val="004A40A3"/>
    <w:rsid w:val="004A40F5"/>
    <w:rsid w:val="004A4131"/>
    <w:rsid w:val="004A421C"/>
    <w:rsid w:val="004A4254"/>
    <w:rsid w:val="004A44A6"/>
    <w:rsid w:val="004A44B5"/>
    <w:rsid w:val="004A4520"/>
    <w:rsid w:val="004A4841"/>
    <w:rsid w:val="004A4AC9"/>
    <w:rsid w:val="004A4B06"/>
    <w:rsid w:val="004A4BBE"/>
    <w:rsid w:val="004A4CD3"/>
    <w:rsid w:val="004A4EA2"/>
    <w:rsid w:val="004A4F79"/>
    <w:rsid w:val="004A5036"/>
    <w:rsid w:val="004A5092"/>
    <w:rsid w:val="004A5143"/>
    <w:rsid w:val="004A551E"/>
    <w:rsid w:val="004A59FF"/>
    <w:rsid w:val="004A5A48"/>
    <w:rsid w:val="004A5B23"/>
    <w:rsid w:val="004A5B90"/>
    <w:rsid w:val="004A5C00"/>
    <w:rsid w:val="004A5C36"/>
    <w:rsid w:val="004A5E68"/>
    <w:rsid w:val="004A5E8C"/>
    <w:rsid w:val="004A61C4"/>
    <w:rsid w:val="004A62E4"/>
    <w:rsid w:val="004A64CE"/>
    <w:rsid w:val="004A6697"/>
    <w:rsid w:val="004A680C"/>
    <w:rsid w:val="004A6B3E"/>
    <w:rsid w:val="004A6D0E"/>
    <w:rsid w:val="004A7051"/>
    <w:rsid w:val="004A71E7"/>
    <w:rsid w:val="004A7550"/>
    <w:rsid w:val="004A7592"/>
    <w:rsid w:val="004A7663"/>
    <w:rsid w:val="004A767B"/>
    <w:rsid w:val="004A772C"/>
    <w:rsid w:val="004A78AC"/>
    <w:rsid w:val="004A7BA9"/>
    <w:rsid w:val="004A7BBC"/>
    <w:rsid w:val="004A7CF9"/>
    <w:rsid w:val="004A7EE9"/>
    <w:rsid w:val="004B037D"/>
    <w:rsid w:val="004B055A"/>
    <w:rsid w:val="004B0AC7"/>
    <w:rsid w:val="004B0BB4"/>
    <w:rsid w:val="004B0C36"/>
    <w:rsid w:val="004B0D76"/>
    <w:rsid w:val="004B1156"/>
    <w:rsid w:val="004B1175"/>
    <w:rsid w:val="004B138A"/>
    <w:rsid w:val="004B14DA"/>
    <w:rsid w:val="004B14DC"/>
    <w:rsid w:val="004B151D"/>
    <w:rsid w:val="004B159F"/>
    <w:rsid w:val="004B15EB"/>
    <w:rsid w:val="004B1721"/>
    <w:rsid w:val="004B1975"/>
    <w:rsid w:val="004B1A4C"/>
    <w:rsid w:val="004B1AF6"/>
    <w:rsid w:val="004B1B92"/>
    <w:rsid w:val="004B1F17"/>
    <w:rsid w:val="004B1F4F"/>
    <w:rsid w:val="004B1F5F"/>
    <w:rsid w:val="004B1F6E"/>
    <w:rsid w:val="004B1FAA"/>
    <w:rsid w:val="004B2124"/>
    <w:rsid w:val="004B243D"/>
    <w:rsid w:val="004B26B3"/>
    <w:rsid w:val="004B293E"/>
    <w:rsid w:val="004B2B10"/>
    <w:rsid w:val="004B2C1B"/>
    <w:rsid w:val="004B31BC"/>
    <w:rsid w:val="004B33A9"/>
    <w:rsid w:val="004B346B"/>
    <w:rsid w:val="004B347C"/>
    <w:rsid w:val="004B34A1"/>
    <w:rsid w:val="004B358A"/>
    <w:rsid w:val="004B3793"/>
    <w:rsid w:val="004B395E"/>
    <w:rsid w:val="004B3BA2"/>
    <w:rsid w:val="004B3E1E"/>
    <w:rsid w:val="004B4236"/>
    <w:rsid w:val="004B42DD"/>
    <w:rsid w:val="004B42F0"/>
    <w:rsid w:val="004B45F6"/>
    <w:rsid w:val="004B4651"/>
    <w:rsid w:val="004B4731"/>
    <w:rsid w:val="004B48D9"/>
    <w:rsid w:val="004B4A8E"/>
    <w:rsid w:val="004B4DAD"/>
    <w:rsid w:val="004B5166"/>
    <w:rsid w:val="004B5200"/>
    <w:rsid w:val="004B5252"/>
    <w:rsid w:val="004B52F8"/>
    <w:rsid w:val="004B534E"/>
    <w:rsid w:val="004B538A"/>
    <w:rsid w:val="004B551D"/>
    <w:rsid w:val="004B5615"/>
    <w:rsid w:val="004B5987"/>
    <w:rsid w:val="004B598D"/>
    <w:rsid w:val="004B5B34"/>
    <w:rsid w:val="004B5C09"/>
    <w:rsid w:val="004B5DB9"/>
    <w:rsid w:val="004B5E12"/>
    <w:rsid w:val="004B5EE1"/>
    <w:rsid w:val="004B5F5C"/>
    <w:rsid w:val="004B6054"/>
    <w:rsid w:val="004B6105"/>
    <w:rsid w:val="004B619F"/>
    <w:rsid w:val="004B626C"/>
    <w:rsid w:val="004B645E"/>
    <w:rsid w:val="004B6A8C"/>
    <w:rsid w:val="004B6AEB"/>
    <w:rsid w:val="004B6BD0"/>
    <w:rsid w:val="004B6C0C"/>
    <w:rsid w:val="004B6CAA"/>
    <w:rsid w:val="004B6E08"/>
    <w:rsid w:val="004B7086"/>
    <w:rsid w:val="004B70F5"/>
    <w:rsid w:val="004B732D"/>
    <w:rsid w:val="004B7359"/>
    <w:rsid w:val="004B76F7"/>
    <w:rsid w:val="004B78A2"/>
    <w:rsid w:val="004B791E"/>
    <w:rsid w:val="004B7C5B"/>
    <w:rsid w:val="004B7E51"/>
    <w:rsid w:val="004C00D3"/>
    <w:rsid w:val="004C016D"/>
    <w:rsid w:val="004C0277"/>
    <w:rsid w:val="004C048D"/>
    <w:rsid w:val="004C04D8"/>
    <w:rsid w:val="004C0537"/>
    <w:rsid w:val="004C077C"/>
    <w:rsid w:val="004C07AE"/>
    <w:rsid w:val="004C07F5"/>
    <w:rsid w:val="004C0834"/>
    <w:rsid w:val="004C0977"/>
    <w:rsid w:val="004C0B3A"/>
    <w:rsid w:val="004C0CF4"/>
    <w:rsid w:val="004C0EC6"/>
    <w:rsid w:val="004C0ECE"/>
    <w:rsid w:val="004C0F5F"/>
    <w:rsid w:val="004C0F71"/>
    <w:rsid w:val="004C118F"/>
    <w:rsid w:val="004C1314"/>
    <w:rsid w:val="004C16CA"/>
    <w:rsid w:val="004C1BC7"/>
    <w:rsid w:val="004C1E49"/>
    <w:rsid w:val="004C1E98"/>
    <w:rsid w:val="004C1EDB"/>
    <w:rsid w:val="004C1FAD"/>
    <w:rsid w:val="004C1FEE"/>
    <w:rsid w:val="004C2013"/>
    <w:rsid w:val="004C2022"/>
    <w:rsid w:val="004C2146"/>
    <w:rsid w:val="004C2307"/>
    <w:rsid w:val="004C232F"/>
    <w:rsid w:val="004C2512"/>
    <w:rsid w:val="004C25C3"/>
    <w:rsid w:val="004C26D5"/>
    <w:rsid w:val="004C294B"/>
    <w:rsid w:val="004C299E"/>
    <w:rsid w:val="004C29A5"/>
    <w:rsid w:val="004C29F8"/>
    <w:rsid w:val="004C2B1C"/>
    <w:rsid w:val="004C2B4A"/>
    <w:rsid w:val="004C30FE"/>
    <w:rsid w:val="004C319F"/>
    <w:rsid w:val="004C336B"/>
    <w:rsid w:val="004C349F"/>
    <w:rsid w:val="004C375A"/>
    <w:rsid w:val="004C39B8"/>
    <w:rsid w:val="004C3B6C"/>
    <w:rsid w:val="004C3BF6"/>
    <w:rsid w:val="004C3CDF"/>
    <w:rsid w:val="004C3F4F"/>
    <w:rsid w:val="004C3F59"/>
    <w:rsid w:val="004C3FB1"/>
    <w:rsid w:val="004C4079"/>
    <w:rsid w:val="004C4128"/>
    <w:rsid w:val="004C4364"/>
    <w:rsid w:val="004C449C"/>
    <w:rsid w:val="004C4651"/>
    <w:rsid w:val="004C4A70"/>
    <w:rsid w:val="004C4B77"/>
    <w:rsid w:val="004C4E37"/>
    <w:rsid w:val="004C5020"/>
    <w:rsid w:val="004C5109"/>
    <w:rsid w:val="004C52B5"/>
    <w:rsid w:val="004C551F"/>
    <w:rsid w:val="004C552B"/>
    <w:rsid w:val="004C5616"/>
    <w:rsid w:val="004C5D38"/>
    <w:rsid w:val="004C5E6A"/>
    <w:rsid w:val="004C64E6"/>
    <w:rsid w:val="004C6522"/>
    <w:rsid w:val="004C65AC"/>
    <w:rsid w:val="004C6686"/>
    <w:rsid w:val="004C6690"/>
    <w:rsid w:val="004C6A20"/>
    <w:rsid w:val="004C6B6C"/>
    <w:rsid w:val="004C6C9E"/>
    <w:rsid w:val="004C6D66"/>
    <w:rsid w:val="004C6EE3"/>
    <w:rsid w:val="004C6FD6"/>
    <w:rsid w:val="004C7184"/>
    <w:rsid w:val="004C71DD"/>
    <w:rsid w:val="004C76BF"/>
    <w:rsid w:val="004C7790"/>
    <w:rsid w:val="004C779A"/>
    <w:rsid w:val="004C77F1"/>
    <w:rsid w:val="004C7A70"/>
    <w:rsid w:val="004C7C79"/>
    <w:rsid w:val="004C7CE4"/>
    <w:rsid w:val="004D0113"/>
    <w:rsid w:val="004D013D"/>
    <w:rsid w:val="004D0413"/>
    <w:rsid w:val="004D043D"/>
    <w:rsid w:val="004D04AD"/>
    <w:rsid w:val="004D0583"/>
    <w:rsid w:val="004D089B"/>
    <w:rsid w:val="004D099E"/>
    <w:rsid w:val="004D0A8F"/>
    <w:rsid w:val="004D0C09"/>
    <w:rsid w:val="004D0CCA"/>
    <w:rsid w:val="004D0DAA"/>
    <w:rsid w:val="004D0E00"/>
    <w:rsid w:val="004D0E50"/>
    <w:rsid w:val="004D0F0C"/>
    <w:rsid w:val="004D1147"/>
    <w:rsid w:val="004D1217"/>
    <w:rsid w:val="004D121E"/>
    <w:rsid w:val="004D12F3"/>
    <w:rsid w:val="004D1712"/>
    <w:rsid w:val="004D180E"/>
    <w:rsid w:val="004D1A03"/>
    <w:rsid w:val="004D1B0D"/>
    <w:rsid w:val="004D1BA1"/>
    <w:rsid w:val="004D1BEA"/>
    <w:rsid w:val="004D203E"/>
    <w:rsid w:val="004D216E"/>
    <w:rsid w:val="004D21A3"/>
    <w:rsid w:val="004D2467"/>
    <w:rsid w:val="004D2583"/>
    <w:rsid w:val="004D258B"/>
    <w:rsid w:val="004D26C1"/>
    <w:rsid w:val="004D26D8"/>
    <w:rsid w:val="004D2733"/>
    <w:rsid w:val="004D27E0"/>
    <w:rsid w:val="004D2C4A"/>
    <w:rsid w:val="004D2C59"/>
    <w:rsid w:val="004D2CA3"/>
    <w:rsid w:val="004D2D60"/>
    <w:rsid w:val="004D2D72"/>
    <w:rsid w:val="004D2FF1"/>
    <w:rsid w:val="004D30E3"/>
    <w:rsid w:val="004D3323"/>
    <w:rsid w:val="004D34CC"/>
    <w:rsid w:val="004D34D9"/>
    <w:rsid w:val="004D358B"/>
    <w:rsid w:val="004D369F"/>
    <w:rsid w:val="004D38B3"/>
    <w:rsid w:val="004D3BD6"/>
    <w:rsid w:val="004D3C0F"/>
    <w:rsid w:val="004D3CC9"/>
    <w:rsid w:val="004D3DF3"/>
    <w:rsid w:val="004D3E81"/>
    <w:rsid w:val="004D3EF2"/>
    <w:rsid w:val="004D3F68"/>
    <w:rsid w:val="004D3F87"/>
    <w:rsid w:val="004D4183"/>
    <w:rsid w:val="004D41DE"/>
    <w:rsid w:val="004D41F1"/>
    <w:rsid w:val="004D42F0"/>
    <w:rsid w:val="004D42F1"/>
    <w:rsid w:val="004D4376"/>
    <w:rsid w:val="004D44C4"/>
    <w:rsid w:val="004D473A"/>
    <w:rsid w:val="004D4AB5"/>
    <w:rsid w:val="004D4B17"/>
    <w:rsid w:val="004D4DF8"/>
    <w:rsid w:val="004D4E77"/>
    <w:rsid w:val="004D4F7C"/>
    <w:rsid w:val="004D5672"/>
    <w:rsid w:val="004D5909"/>
    <w:rsid w:val="004D5E52"/>
    <w:rsid w:val="004D5FDF"/>
    <w:rsid w:val="004D618C"/>
    <w:rsid w:val="004D629D"/>
    <w:rsid w:val="004D63E8"/>
    <w:rsid w:val="004D6534"/>
    <w:rsid w:val="004D653B"/>
    <w:rsid w:val="004D65E8"/>
    <w:rsid w:val="004D667F"/>
    <w:rsid w:val="004D686D"/>
    <w:rsid w:val="004D68B1"/>
    <w:rsid w:val="004D6B26"/>
    <w:rsid w:val="004D6C8A"/>
    <w:rsid w:val="004D6C96"/>
    <w:rsid w:val="004D6CF9"/>
    <w:rsid w:val="004D6EB9"/>
    <w:rsid w:val="004D6FDD"/>
    <w:rsid w:val="004D705A"/>
    <w:rsid w:val="004D7133"/>
    <w:rsid w:val="004D714A"/>
    <w:rsid w:val="004D72B5"/>
    <w:rsid w:val="004D72CD"/>
    <w:rsid w:val="004D74EF"/>
    <w:rsid w:val="004D7545"/>
    <w:rsid w:val="004D757E"/>
    <w:rsid w:val="004D79AD"/>
    <w:rsid w:val="004D7A6B"/>
    <w:rsid w:val="004D7A97"/>
    <w:rsid w:val="004D7B52"/>
    <w:rsid w:val="004D7B6C"/>
    <w:rsid w:val="004D7D4C"/>
    <w:rsid w:val="004D7D71"/>
    <w:rsid w:val="004D7E39"/>
    <w:rsid w:val="004E0346"/>
    <w:rsid w:val="004E03F7"/>
    <w:rsid w:val="004E0905"/>
    <w:rsid w:val="004E0ADE"/>
    <w:rsid w:val="004E0DED"/>
    <w:rsid w:val="004E0F75"/>
    <w:rsid w:val="004E1133"/>
    <w:rsid w:val="004E12B5"/>
    <w:rsid w:val="004E13B1"/>
    <w:rsid w:val="004E13B2"/>
    <w:rsid w:val="004E13BD"/>
    <w:rsid w:val="004E13D4"/>
    <w:rsid w:val="004E142F"/>
    <w:rsid w:val="004E14C5"/>
    <w:rsid w:val="004E158B"/>
    <w:rsid w:val="004E18FB"/>
    <w:rsid w:val="004E1A96"/>
    <w:rsid w:val="004E1BB2"/>
    <w:rsid w:val="004E1C04"/>
    <w:rsid w:val="004E1C69"/>
    <w:rsid w:val="004E1D98"/>
    <w:rsid w:val="004E20EB"/>
    <w:rsid w:val="004E25C3"/>
    <w:rsid w:val="004E26F9"/>
    <w:rsid w:val="004E27AB"/>
    <w:rsid w:val="004E28CC"/>
    <w:rsid w:val="004E29FF"/>
    <w:rsid w:val="004E2D18"/>
    <w:rsid w:val="004E2DA1"/>
    <w:rsid w:val="004E2E03"/>
    <w:rsid w:val="004E2EB3"/>
    <w:rsid w:val="004E2F6B"/>
    <w:rsid w:val="004E31D1"/>
    <w:rsid w:val="004E38E4"/>
    <w:rsid w:val="004E38F3"/>
    <w:rsid w:val="004E3930"/>
    <w:rsid w:val="004E3A4A"/>
    <w:rsid w:val="004E3BF1"/>
    <w:rsid w:val="004E4038"/>
    <w:rsid w:val="004E40AC"/>
    <w:rsid w:val="004E412F"/>
    <w:rsid w:val="004E42AB"/>
    <w:rsid w:val="004E4393"/>
    <w:rsid w:val="004E43A7"/>
    <w:rsid w:val="004E4843"/>
    <w:rsid w:val="004E4B86"/>
    <w:rsid w:val="004E4F45"/>
    <w:rsid w:val="004E4FB8"/>
    <w:rsid w:val="004E517D"/>
    <w:rsid w:val="004E51D4"/>
    <w:rsid w:val="004E5361"/>
    <w:rsid w:val="004E5432"/>
    <w:rsid w:val="004E5467"/>
    <w:rsid w:val="004E54D7"/>
    <w:rsid w:val="004E5502"/>
    <w:rsid w:val="004E550E"/>
    <w:rsid w:val="004E5533"/>
    <w:rsid w:val="004E553A"/>
    <w:rsid w:val="004E5662"/>
    <w:rsid w:val="004E56B9"/>
    <w:rsid w:val="004E57E8"/>
    <w:rsid w:val="004E5814"/>
    <w:rsid w:val="004E588A"/>
    <w:rsid w:val="004E5906"/>
    <w:rsid w:val="004E5979"/>
    <w:rsid w:val="004E5D6B"/>
    <w:rsid w:val="004E5D6F"/>
    <w:rsid w:val="004E5D97"/>
    <w:rsid w:val="004E5DB4"/>
    <w:rsid w:val="004E5DB5"/>
    <w:rsid w:val="004E5FAB"/>
    <w:rsid w:val="004E6038"/>
    <w:rsid w:val="004E60E1"/>
    <w:rsid w:val="004E62A1"/>
    <w:rsid w:val="004E62FC"/>
    <w:rsid w:val="004E630F"/>
    <w:rsid w:val="004E679A"/>
    <w:rsid w:val="004E6844"/>
    <w:rsid w:val="004E69FF"/>
    <w:rsid w:val="004E6C03"/>
    <w:rsid w:val="004E6FC1"/>
    <w:rsid w:val="004E75D7"/>
    <w:rsid w:val="004E7676"/>
    <w:rsid w:val="004E7724"/>
    <w:rsid w:val="004E787C"/>
    <w:rsid w:val="004E7A29"/>
    <w:rsid w:val="004E7A98"/>
    <w:rsid w:val="004E7B9A"/>
    <w:rsid w:val="004E7D43"/>
    <w:rsid w:val="004E7E5C"/>
    <w:rsid w:val="004E7F33"/>
    <w:rsid w:val="004F02A4"/>
    <w:rsid w:val="004F0309"/>
    <w:rsid w:val="004F0436"/>
    <w:rsid w:val="004F07D2"/>
    <w:rsid w:val="004F07E5"/>
    <w:rsid w:val="004F086C"/>
    <w:rsid w:val="004F0C5B"/>
    <w:rsid w:val="004F0FF5"/>
    <w:rsid w:val="004F1199"/>
    <w:rsid w:val="004F119B"/>
    <w:rsid w:val="004F11F6"/>
    <w:rsid w:val="004F1273"/>
    <w:rsid w:val="004F13EF"/>
    <w:rsid w:val="004F13F7"/>
    <w:rsid w:val="004F1B16"/>
    <w:rsid w:val="004F1C3D"/>
    <w:rsid w:val="004F1E47"/>
    <w:rsid w:val="004F1E74"/>
    <w:rsid w:val="004F2023"/>
    <w:rsid w:val="004F22F2"/>
    <w:rsid w:val="004F23D7"/>
    <w:rsid w:val="004F282F"/>
    <w:rsid w:val="004F2AA0"/>
    <w:rsid w:val="004F2AB6"/>
    <w:rsid w:val="004F2E32"/>
    <w:rsid w:val="004F308C"/>
    <w:rsid w:val="004F31F5"/>
    <w:rsid w:val="004F341D"/>
    <w:rsid w:val="004F36C9"/>
    <w:rsid w:val="004F36F3"/>
    <w:rsid w:val="004F3903"/>
    <w:rsid w:val="004F3946"/>
    <w:rsid w:val="004F3AA2"/>
    <w:rsid w:val="004F3C0F"/>
    <w:rsid w:val="004F3C92"/>
    <w:rsid w:val="004F3C9C"/>
    <w:rsid w:val="004F3D3C"/>
    <w:rsid w:val="004F3EA2"/>
    <w:rsid w:val="004F4195"/>
    <w:rsid w:val="004F42C1"/>
    <w:rsid w:val="004F4485"/>
    <w:rsid w:val="004F45C3"/>
    <w:rsid w:val="004F46ED"/>
    <w:rsid w:val="004F46F6"/>
    <w:rsid w:val="004F472D"/>
    <w:rsid w:val="004F4A42"/>
    <w:rsid w:val="004F4BD9"/>
    <w:rsid w:val="004F4C63"/>
    <w:rsid w:val="004F4CC5"/>
    <w:rsid w:val="004F5059"/>
    <w:rsid w:val="004F5101"/>
    <w:rsid w:val="004F519F"/>
    <w:rsid w:val="004F5384"/>
    <w:rsid w:val="004F53CD"/>
    <w:rsid w:val="004F5554"/>
    <w:rsid w:val="004F56A3"/>
    <w:rsid w:val="004F572C"/>
    <w:rsid w:val="004F5796"/>
    <w:rsid w:val="004F5FEA"/>
    <w:rsid w:val="004F6094"/>
    <w:rsid w:val="004F60EA"/>
    <w:rsid w:val="004F618D"/>
    <w:rsid w:val="004F62B7"/>
    <w:rsid w:val="004F63A5"/>
    <w:rsid w:val="004F6844"/>
    <w:rsid w:val="004F6851"/>
    <w:rsid w:val="004F6897"/>
    <w:rsid w:val="004F6CC5"/>
    <w:rsid w:val="004F6E4B"/>
    <w:rsid w:val="004F6EEB"/>
    <w:rsid w:val="004F71DD"/>
    <w:rsid w:val="004F72FF"/>
    <w:rsid w:val="004F73F1"/>
    <w:rsid w:val="004F7502"/>
    <w:rsid w:val="004F75B3"/>
    <w:rsid w:val="004F7719"/>
    <w:rsid w:val="004F778B"/>
    <w:rsid w:val="004F78C6"/>
    <w:rsid w:val="004F78E2"/>
    <w:rsid w:val="004F7B3A"/>
    <w:rsid w:val="004F7E4D"/>
    <w:rsid w:val="00500053"/>
    <w:rsid w:val="005000FC"/>
    <w:rsid w:val="00500163"/>
    <w:rsid w:val="0050023D"/>
    <w:rsid w:val="005004BD"/>
    <w:rsid w:val="005004DF"/>
    <w:rsid w:val="005004F2"/>
    <w:rsid w:val="00500572"/>
    <w:rsid w:val="005005BE"/>
    <w:rsid w:val="0050063A"/>
    <w:rsid w:val="00500686"/>
    <w:rsid w:val="005006E6"/>
    <w:rsid w:val="00500864"/>
    <w:rsid w:val="00500C66"/>
    <w:rsid w:val="00500C95"/>
    <w:rsid w:val="00500CA9"/>
    <w:rsid w:val="00500D49"/>
    <w:rsid w:val="00500D7D"/>
    <w:rsid w:val="00500E0B"/>
    <w:rsid w:val="0050111A"/>
    <w:rsid w:val="0050127F"/>
    <w:rsid w:val="0050143A"/>
    <w:rsid w:val="00501539"/>
    <w:rsid w:val="005017DD"/>
    <w:rsid w:val="00501807"/>
    <w:rsid w:val="00501ADD"/>
    <w:rsid w:val="00501C74"/>
    <w:rsid w:val="00501D73"/>
    <w:rsid w:val="00501E2F"/>
    <w:rsid w:val="00501E8B"/>
    <w:rsid w:val="00501EB1"/>
    <w:rsid w:val="005022B7"/>
    <w:rsid w:val="005022EC"/>
    <w:rsid w:val="00502471"/>
    <w:rsid w:val="00502656"/>
    <w:rsid w:val="00502893"/>
    <w:rsid w:val="005028D2"/>
    <w:rsid w:val="00502966"/>
    <w:rsid w:val="00502B10"/>
    <w:rsid w:val="00502BB1"/>
    <w:rsid w:val="00502CFD"/>
    <w:rsid w:val="00502DF8"/>
    <w:rsid w:val="00502E0E"/>
    <w:rsid w:val="0050310B"/>
    <w:rsid w:val="005033DC"/>
    <w:rsid w:val="0050342A"/>
    <w:rsid w:val="0050354D"/>
    <w:rsid w:val="005035D2"/>
    <w:rsid w:val="0050371B"/>
    <w:rsid w:val="00503C77"/>
    <w:rsid w:val="00503CD0"/>
    <w:rsid w:val="00503DE9"/>
    <w:rsid w:val="00503FDC"/>
    <w:rsid w:val="0050403D"/>
    <w:rsid w:val="0050404C"/>
    <w:rsid w:val="00504478"/>
    <w:rsid w:val="00504482"/>
    <w:rsid w:val="00504609"/>
    <w:rsid w:val="00504AEA"/>
    <w:rsid w:val="00504B58"/>
    <w:rsid w:val="00504C66"/>
    <w:rsid w:val="00504F09"/>
    <w:rsid w:val="00505296"/>
    <w:rsid w:val="0050533F"/>
    <w:rsid w:val="00505344"/>
    <w:rsid w:val="0050538B"/>
    <w:rsid w:val="00505425"/>
    <w:rsid w:val="00505430"/>
    <w:rsid w:val="005054F5"/>
    <w:rsid w:val="005055A9"/>
    <w:rsid w:val="00505850"/>
    <w:rsid w:val="005058DF"/>
    <w:rsid w:val="00505A28"/>
    <w:rsid w:val="00505CBD"/>
    <w:rsid w:val="00505DBC"/>
    <w:rsid w:val="00505EDF"/>
    <w:rsid w:val="00505F0F"/>
    <w:rsid w:val="005060F4"/>
    <w:rsid w:val="00506162"/>
    <w:rsid w:val="00506308"/>
    <w:rsid w:val="005068AD"/>
    <w:rsid w:val="0050698D"/>
    <w:rsid w:val="00506CE2"/>
    <w:rsid w:val="00506D0A"/>
    <w:rsid w:val="00506E60"/>
    <w:rsid w:val="00506EAB"/>
    <w:rsid w:val="00506F28"/>
    <w:rsid w:val="0050722C"/>
    <w:rsid w:val="0050747E"/>
    <w:rsid w:val="005075E6"/>
    <w:rsid w:val="00507C60"/>
    <w:rsid w:val="00510124"/>
    <w:rsid w:val="005103FA"/>
    <w:rsid w:val="00510848"/>
    <w:rsid w:val="0051091A"/>
    <w:rsid w:val="00510B96"/>
    <w:rsid w:val="00510C39"/>
    <w:rsid w:val="00510C44"/>
    <w:rsid w:val="00510F80"/>
    <w:rsid w:val="00511120"/>
    <w:rsid w:val="0051134A"/>
    <w:rsid w:val="005113E6"/>
    <w:rsid w:val="00511446"/>
    <w:rsid w:val="005114F4"/>
    <w:rsid w:val="00511506"/>
    <w:rsid w:val="00511538"/>
    <w:rsid w:val="00511579"/>
    <w:rsid w:val="0051174D"/>
    <w:rsid w:val="00511881"/>
    <w:rsid w:val="005119BF"/>
    <w:rsid w:val="00511C9A"/>
    <w:rsid w:val="00512086"/>
    <w:rsid w:val="0051213E"/>
    <w:rsid w:val="005121A8"/>
    <w:rsid w:val="005121E7"/>
    <w:rsid w:val="00512398"/>
    <w:rsid w:val="005123FC"/>
    <w:rsid w:val="00512526"/>
    <w:rsid w:val="00512961"/>
    <w:rsid w:val="005129AE"/>
    <w:rsid w:val="00512A35"/>
    <w:rsid w:val="00512AC9"/>
    <w:rsid w:val="00512BA1"/>
    <w:rsid w:val="00512CA6"/>
    <w:rsid w:val="00512D2A"/>
    <w:rsid w:val="00512F8D"/>
    <w:rsid w:val="00512FEC"/>
    <w:rsid w:val="00513116"/>
    <w:rsid w:val="00513150"/>
    <w:rsid w:val="00513175"/>
    <w:rsid w:val="00513452"/>
    <w:rsid w:val="005134E4"/>
    <w:rsid w:val="005134EF"/>
    <w:rsid w:val="00513C0F"/>
    <w:rsid w:val="00513CA4"/>
    <w:rsid w:val="00513E9A"/>
    <w:rsid w:val="00513EB3"/>
    <w:rsid w:val="00513F2D"/>
    <w:rsid w:val="00514078"/>
    <w:rsid w:val="005140F8"/>
    <w:rsid w:val="005141D8"/>
    <w:rsid w:val="0051432F"/>
    <w:rsid w:val="00514380"/>
    <w:rsid w:val="005145A2"/>
    <w:rsid w:val="005146F6"/>
    <w:rsid w:val="00514744"/>
    <w:rsid w:val="00514991"/>
    <w:rsid w:val="00514A41"/>
    <w:rsid w:val="00514B37"/>
    <w:rsid w:val="00514C9D"/>
    <w:rsid w:val="00514F50"/>
    <w:rsid w:val="00514FBF"/>
    <w:rsid w:val="00515007"/>
    <w:rsid w:val="00515105"/>
    <w:rsid w:val="005151DA"/>
    <w:rsid w:val="005151E8"/>
    <w:rsid w:val="0051525D"/>
    <w:rsid w:val="005153C1"/>
    <w:rsid w:val="00515430"/>
    <w:rsid w:val="0051561A"/>
    <w:rsid w:val="00515883"/>
    <w:rsid w:val="0051592F"/>
    <w:rsid w:val="00515A7A"/>
    <w:rsid w:val="00515CC5"/>
    <w:rsid w:val="00515E8B"/>
    <w:rsid w:val="00515F4C"/>
    <w:rsid w:val="00515F4D"/>
    <w:rsid w:val="005160B6"/>
    <w:rsid w:val="005161B7"/>
    <w:rsid w:val="005162BD"/>
    <w:rsid w:val="0051638B"/>
    <w:rsid w:val="00516406"/>
    <w:rsid w:val="0051640C"/>
    <w:rsid w:val="0051645F"/>
    <w:rsid w:val="005164E0"/>
    <w:rsid w:val="00516B18"/>
    <w:rsid w:val="00516CA7"/>
    <w:rsid w:val="00516CF8"/>
    <w:rsid w:val="00516D82"/>
    <w:rsid w:val="00516DE0"/>
    <w:rsid w:val="00516E5B"/>
    <w:rsid w:val="00517235"/>
    <w:rsid w:val="0051726C"/>
    <w:rsid w:val="005172F3"/>
    <w:rsid w:val="0051741D"/>
    <w:rsid w:val="00517472"/>
    <w:rsid w:val="00517654"/>
    <w:rsid w:val="00517717"/>
    <w:rsid w:val="00517732"/>
    <w:rsid w:val="0051779F"/>
    <w:rsid w:val="00517929"/>
    <w:rsid w:val="005179C8"/>
    <w:rsid w:val="00517F32"/>
    <w:rsid w:val="00520024"/>
    <w:rsid w:val="0052040C"/>
    <w:rsid w:val="00520461"/>
    <w:rsid w:val="00520642"/>
    <w:rsid w:val="0052067B"/>
    <w:rsid w:val="00520769"/>
    <w:rsid w:val="00520A96"/>
    <w:rsid w:val="00520AAD"/>
    <w:rsid w:val="00520AFF"/>
    <w:rsid w:val="00520DAC"/>
    <w:rsid w:val="00520DB0"/>
    <w:rsid w:val="00520FDB"/>
    <w:rsid w:val="005210AC"/>
    <w:rsid w:val="00521319"/>
    <w:rsid w:val="00521685"/>
    <w:rsid w:val="00521702"/>
    <w:rsid w:val="005218ED"/>
    <w:rsid w:val="00521AC2"/>
    <w:rsid w:val="00521B3F"/>
    <w:rsid w:val="00521B8B"/>
    <w:rsid w:val="00521D49"/>
    <w:rsid w:val="00521D61"/>
    <w:rsid w:val="00521E37"/>
    <w:rsid w:val="00521FC0"/>
    <w:rsid w:val="00522328"/>
    <w:rsid w:val="00522338"/>
    <w:rsid w:val="0052254F"/>
    <w:rsid w:val="00522568"/>
    <w:rsid w:val="005226D8"/>
    <w:rsid w:val="00522B61"/>
    <w:rsid w:val="00522BC4"/>
    <w:rsid w:val="005230D4"/>
    <w:rsid w:val="0052318D"/>
    <w:rsid w:val="005235A5"/>
    <w:rsid w:val="005235F7"/>
    <w:rsid w:val="00523872"/>
    <w:rsid w:val="00523B59"/>
    <w:rsid w:val="00523D25"/>
    <w:rsid w:val="00523E0A"/>
    <w:rsid w:val="00523EFB"/>
    <w:rsid w:val="0052407C"/>
    <w:rsid w:val="0052415A"/>
    <w:rsid w:val="0052471C"/>
    <w:rsid w:val="00524AD3"/>
    <w:rsid w:val="00524B3C"/>
    <w:rsid w:val="00524C28"/>
    <w:rsid w:val="00524FFB"/>
    <w:rsid w:val="005251D0"/>
    <w:rsid w:val="00525458"/>
    <w:rsid w:val="005255C0"/>
    <w:rsid w:val="005255D2"/>
    <w:rsid w:val="00525683"/>
    <w:rsid w:val="005256A1"/>
    <w:rsid w:val="00525B39"/>
    <w:rsid w:val="00525C06"/>
    <w:rsid w:val="00525C70"/>
    <w:rsid w:val="00525C89"/>
    <w:rsid w:val="00525CCA"/>
    <w:rsid w:val="00525D3E"/>
    <w:rsid w:val="00525DE9"/>
    <w:rsid w:val="00526246"/>
    <w:rsid w:val="00526451"/>
    <w:rsid w:val="005264DC"/>
    <w:rsid w:val="00526587"/>
    <w:rsid w:val="005266EE"/>
    <w:rsid w:val="0052674C"/>
    <w:rsid w:val="00526801"/>
    <w:rsid w:val="0052683A"/>
    <w:rsid w:val="00526912"/>
    <w:rsid w:val="00526AC6"/>
    <w:rsid w:val="00526BD5"/>
    <w:rsid w:val="00526CA5"/>
    <w:rsid w:val="00526DFB"/>
    <w:rsid w:val="00526FBB"/>
    <w:rsid w:val="00526FD4"/>
    <w:rsid w:val="005272D0"/>
    <w:rsid w:val="005275F0"/>
    <w:rsid w:val="00527651"/>
    <w:rsid w:val="0052766D"/>
    <w:rsid w:val="005276F7"/>
    <w:rsid w:val="00527A44"/>
    <w:rsid w:val="00527B71"/>
    <w:rsid w:val="00527E0E"/>
    <w:rsid w:val="00527E71"/>
    <w:rsid w:val="00530116"/>
    <w:rsid w:val="0053037E"/>
    <w:rsid w:val="005304D1"/>
    <w:rsid w:val="00530508"/>
    <w:rsid w:val="005305E1"/>
    <w:rsid w:val="005305E2"/>
    <w:rsid w:val="0053084D"/>
    <w:rsid w:val="0053087F"/>
    <w:rsid w:val="0053099D"/>
    <w:rsid w:val="005309E1"/>
    <w:rsid w:val="00530AD8"/>
    <w:rsid w:val="00530B15"/>
    <w:rsid w:val="00530B96"/>
    <w:rsid w:val="00530C6B"/>
    <w:rsid w:val="00530D5E"/>
    <w:rsid w:val="00530F9A"/>
    <w:rsid w:val="00530FAF"/>
    <w:rsid w:val="005313DA"/>
    <w:rsid w:val="0053155A"/>
    <w:rsid w:val="0053169D"/>
    <w:rsid w:val="0053170C"/>
    <w:rsid w:val="00531717"/>
    <w:rsid w:val="005317C3"/>
    <w:rsid w:val="00531B3F"/>
    <w:rsid w:val="00531CC0"/>
    <w:rsid w:val="00531D1F"/>
    <w:rsid w:val="00531D3F"/>
    <w:rsid w:val="00531DD8"/>
    <w:rsid w:val="005320CC"/>
    <w:rsid w:val="00532106"/>
    <w:rsid w:val="00532144"/>
    <w:rsid w:val="0053231E"/>
    <w:rsid w:val="005324CC"/>
    <w:rsid w:val="005326A9"/>
    <w:rsid w:val="0053283E"/>
    <w:rsid w:val="005329AE"/>
    <w:rsid w:val="00532A16"/>
    <w:rsid w:val="00532B22"/>
    <w:rsid w:val="00532FFF"/>
    <w:rsid w:val="00533050"/>
    <w:rsid w:val="00533057"/>
    <w:rsid w:val="005331BD"/>
    <w:rsid w:val="005331EC"/>
    <w:rsid w:val="00533249"/>
    <w:rsid w:val="0053335A"/>
    <w:rsid w:val="0053362F"/>
    <w:rsid w:val="00533937"/>
    <w:rsid w:val="005339AB"/>
    <w:rsid w:val="00533F57"/>
    <w:rsid w:val="00533F9B"/>
    <w:rsid w:val="0053408A"/>
    <w:rsid w:val="005340F5"/>
    <w:rsid w:val="0053415E"/>
    <w:rsid w:val="0053421B"/>
    <w:rsid w:val="005342C0"/>
    <w:rsid w:val="00534500"/>
    <w:rsid w:val="005345BF"/>
    <w:rsid w:val="0053465F"/>
    <w:rsid w:val="005348FF"/>
    <w:rsid w:val="00534966"/>
    <w:rsid w:val="00534C1C"/>
    <w:rsid w:val="00534C3E"/>
    <w:rsid w:val="00534CA7"/>
    <w:rsid w:val="00534FC6"/>
    <w:rsid w:val="00535419"/>
    <w:rsid w:val="0053547A"/>
    <w:rsid w:val="00535ADC"/>
    <w:rsid w:val="00535CBA"/>
    <w:rsid w:val="00535CF9"/>
    <w:rsid w:val="00535E95"/>
    <w:rsid w:val="00535F93"/>
    <w:rsid w:val="00535F94"/>
    <w:rsid w:val="00536114"/>
    <w:rsid w:val="00536265"/>
    <w:rsid w:val="005362B5"/>
    <w:rsid w:val="005362EA"/>
    <w:rsid w:val="0053687C"/>
    <w:rsid w:val="005369C7"/>
    <w:rsid w:val="00536C84"/>
    <w:rsid w:val="00536D61"/>
    <w:rsid w:val="00536DB4"/>
    <w:rsid w:val="00536F70"/>
    <w:rsid w:val="00537067"/>
    <w:rsid w:val="005372FF"/>
    <w:rsid w:val="005375D7"/>
    <w:rsid w:val="005375E1"/>
    <w:rsid w:val="005379FD"/>
    <w:rsid w:val="00537C25"/>
    <w:rsid w:val="00537C5C"/>
    <w:rsid w:val="00537E87"/>
    <w:rsid w:val="00537EEF"/>
    <w:rsid w:val="00537F46"/>
    <w:rsid w:val="00537F47"/>
    <w:rsid w:val="00537F82"/>
    <w:rsid w:val="00540035"/>
    <w:rsid w:val="005401A2"/>
    <w:rsid w:val="005401E9"/>
    <w:rsid w:val="005401EF"/>
    <w:rsid w:val="0054027D"/>
    <w:rsid w:val="005402D8"/>
    <w:rsid w:val="005404EB"/>
    <w:rsid w:val="0054050E"/>
    <w:rsid w:val="005405FE"/>
    <w:rsid w:val="0054062F"/>
    <w:rsid w:val="005407BC"/>
    <w:rsid w:val="00540823"/>
    <w:rsid w:val="005408A4"/>
    <w:rsid w:val="00540A06"/>
    <w:rsid w:val="00540A5A"/>
    <w:rsid w:val="00540A5D"/>
    <w:rsid w:val="00540A6C"/>
    <w:rsid w:val="00540B05"/>
    <w:rsid w:val="00540D4B"/>
    <w:rsid w:val="00540D58"/>
    <w:rsid w:val="00540F3C"/>
    <w:rsid w:val="0054104A"/>
    <w:rsid w:val="0054124C"/>
    <w:rsid w:val="005413F8"/>
    <w:rsid w:val="0054142C"/>
    <w:rsid w:val="00541436"/>
    <w:rsid w:val="00541457"/>
    <w:rsid w:val="00541C0C"/>
    <w:rsid w:val="00541CFE"/>
    <w:rsid w:val="00541D88"/>
    <w:rsid w:val="00541E1D"/>
    <w:rsid w:val="00541EC3"/>
    <w:rsid w:val="005420E0"/>
    <w:rsid w:val="0054211F"/>
    <w:rsid w:val="005421A7"/>
    <w:rsid w:val="0054258A"/>
    <w:rsid w:val="00542782"/>
    <w:rsid w:val="005429C7"/>
    <w:rsid w:val="00542C91"/>
    <w:rsid w:val="00542CBE"/>
    <w:rsid w:val="00542DDF"/>
    <w:rsid w:val="0054304B"/>
    <w:rsid w:val="0054310A"/>
    <w:rsid w:val="00543159"/>
    <w:rsid w:val="005431A7"/>
    <w:rsid w:val="005431DD"/>
    <w:rsid w:val="00543271"/>
    <w:rsid w:val="005432D2"/>
    <w:rsid w:val="0054384F"/>
    <w:rsid w:val="00543950"/>
    <w:rsid w:val="005439F9"/>
    <w:rsid w:val="00543B0D"/>
    <w:rsid w:val="00543B70"/>
    <w:rsid w:val="00543CF6"/>
    <w:rsid w:val="00543DEF"/>
    <w:rsid w:val="00543E0D"/>
    <w:rsid w:val="00543E79"/>
    <w:rsid w:val="00543F89"/>
    <w:rsid w:val="00543FC4"/>
    <w:rsid w:val="005440B9"/>
    <w:rsid w:val="005440ED"/>
    <w:rsid w:val="005441A0"/>
    <w:rsid w:val="0054439F"/>
    <w:rsid w:val="0054440F"/>
    <w:rsid w:val="0054462B"/>
    <w:rsid w:val="00544974"/>
    <w:rsid w:val="005449C9"/>
    <w:rsid w:val="00544AB8"/>
    <w:rsid w:val="00544CA1"/>
    <w:rsid w:val="00544CD2"/>
    <w:rsid w:val="00544FF8"/>
    <w:rsid w:val="00545113"/>
    <w:rsid w:val="0054512A"/>
    <w:rsid w:val="0054513B"/>
    <w:rsid w:val="00545161"/>
    <w:rsid w:val="00545335"/>
    <w:rsid w:val="005454ED"/>
    <w:rsid w:val="00545625"/>
    <w:rsid w:val="00545646"/>
    <w:rsid w:val="00545786"/>
    <w:rsid w:val="00545966"/>
    <w:rsid w:val="00545A3D"/>
    <w:rsid w:val="00545AF2"/>
    <w:rsid w:val="00545BA0"/>
    <w:rsid w:val="00545CDB"/>
    <w:rsid w:val="00545DA7"/>
    <w:rsid w:val="00545E97"/>
    <w:rsid w:val="00545E98"/>
    <w:rsid w:val="00545EB5"/>
    <w:rsid w:val="00546489"/>
    <w:rsid w:val="0054658D"/>
    <w:rsid w:val="005467E5"/>
    <w:rsid w:val="00546CBF"/>
    <w:rsid w:val="00546CC3"/>
    <w:rsid w:val="00546E11"/>
    <w:rsid w:val="00546E25"/>
    <w:rsid w:val="00546E34"/>
    <w:rsid w:val="00546F42"/>
    <w:rsid w:val="00547086"/>
    <w:rsid w:val="005470AC"/>
    <w:rsid w:val="005470C1"/>
    <w:rsid w:val="0054713E"/>
    <w:rsid w:val="005471A5"/>
    <w:rsid w:val="005471DE"/>
    <w:rsid w:val="0054722A"/>
    <w:rsid w:val="00547274"/>
    <w:rsid w:val="00547423"/>
    <w:rsid w:val="005475EF"/>
    <w:rsid w:val="005477E5"/>
    <w:rsid w:val="00547CE4"/>
    <w:rsid w:val="00547E1F"/>
    <w:rsid w:val="00550088"/>
    <w:rsid w:val="00550205"/>
    <w:rsid w:val="0055040D"/>
    <w:rsid w:val="005504E0"/>
    <w:rsid w:val="00550518"/>
    <w:rsid w:val="005506C1"/>
    <w:rsid w:val="00550972"/>
    <w:rsid w:val="00550AE6"/>
    <w:rsid w:val="00550BE9"/>
    <w:rsid w:val="00550D97"/>
    <w:rsid w:val="00550E3B"/>
    <w:rsid w:val="00551013"/>
    <w:rsid w:val="00551304"/>
    <w:rsid w:val="0055134C"/>
    <w:rsid w:val="005513F9"/>
    <w:rsid w:val="00551638"/>
    <w:rsid w:val="005516A3"/>
    <w:rsid w:val="005517F1"/>
    <w:rsid w:val="00551979"/>
    <w:rsid w:val="00551ADD"/>
    <w:rsid w:val="00551D0F"/>
    <w:rsid w:val="00551E20"/>
    <w:rsid w:val="00551E33"/>
    <w:rsid w:val="00551EC6"/>
    <w:rsid w:val="00552699"/>
    <w:rsid w:val="005527C1"/>
    <w:rsid w:val="0055285E"/>
    <w:rsid w:val="00552B81"/>
    <w:rsid w:val="00552F44"/>
    <w:rsid w:val="005531C1"/>
    <w:rsid w:val="0055346F"/>
    <w:rsid w:val="005534EE"/>
    <w:rsid w:val="005535F2"/>
    <w:rsid w:val="00553641"/>
    <w:rsid w:val="0055377E"/>
    <w:rsid w:val="005538A7"/>
    <w:rsid w:val="005538C7"/>
    <w:rsid w:val="00553A81"/>
    <w:rsid w:val="00553B36"/>
    <w:rsid w:val="00553D58"/>
    <w:rsid w:val="00553DE6"/>
    <w:rsid w:val="00553E03"/>
    <w:rsid w:val="00553F7E"/>
    <w:rsid w:val="00554018"/>
    <w:rsid w:val="00554075"/>
    <w:rsid w:val="00554087"/>
    <w:rsid w:val="00554089"/>
    <w:rsid w:val="0055417E"/>
    <w:rsid w:val="00554540"/>
    <w:rsid w:val="00554728"/>
    <w:rsid w:val="005549A3"/>
    <w:rsid w:val="00554A0F"/>
    <w:rsid w:val="00554C06"/>
    <w:rsid w:val="00554FC9"/>
    <w:rsid w:val="0055519E"/>
    <w:rsid w:val="00555207"/>
    <w:rsid w:val="00555424"/>
    <w:rsid w:val="00555511"/>
    <w:rsid w:val="005555BB"/>
    <w:rsid w:val="0055572F"/>
    <w:rsid w:val="0055580D"/>
    <w:rsid w:val="0055599D"/>
    <w:rsid w:val="005559D1"/>
    <w:rsid w:val="00555A2E"/>
    <w:rsid w:val="00555AE6"/>
    <w:rsid w:val="00555CEB"/>
    <w:rsid w:val="00555FD2"/>
    <w:rsid w:val="00556032"/>
    <w:rsid w:val="00556152"/>
    <w:rsid w:val="005562B8"/>
    <w:rsid w:val="00556896"/>
    <w:rsid w:val="00556ACE"/>
    <w:rsid w:val="00556CD8"/>
    <w:rsid w:val="00556D43"/>
    <w:rsid w:val="00556E05"/>
    <w:rsid w:val="00556EC8"/>
    <w:rsid w:val="00556ECD"/>
    <w:rsid w:val="0055715D"/>
    <w:rsid w:val="005571C0"/>
    <w:rsid w:val="005571E1"/>
    <w:rsid w:val="0055725A"/>
    <w:rsid w:val="005574F1"/>
    <w:rsid w:val="0055752B"/>
    <w:rsid w:val="00557605"/>
    <w:rsid w:val="005576E7"/>
    <w:rsid w:val="00557901"/>
    <w:rsid w:val="0055794D"/>
    <w:rsid w:val="0055796F"/>
    <w:rsid w:val="00557A38"/>
    <w:rsid w:val="00557ABD"/>
    <w:rsid w:val="00557B1B"/>
    <w:rsid w:val="00557BE7"/>
    <w:rsid w:val="00557D0C"/>
    <w:rsid w:val="00557D8E"/>
    <w:rsid w:val="00557E8C"/>
    <w:rsid w:val="00557FD3"/>
    <w:rsid w:val="00560137"/>
    <w:rsid w:val="0056022D"/>
    <w:rsid w:val="00560413"/>
    <w:rsid w:val="00560696"/>
    <w:rsid w:val="0056072F"/>
    <w:rsid w:val="00560882"/>
    <w:rsid w:val="00560ABF"/>
    <w:rsid w:val="00560C5E"/>
    <w:rsid w:val="00560C7B"/>
    <w:rsid w:val="00560D37"/>
    <w:rsid w:val="00560D48"/>
    <w:rsid w:val="00560D5A"/>
    <w:rsid w:val="00560F05"/>
    <w:rsid w:val="00560FEE"/>
    <w:rsid w:val="00561053"/>
    <w:rsid w:val="0056119F"/>
    <w:rsid w:val="005611A4"/>
    <w:rsid w:val="005612E1"/>
    <w:rsid w:val="005614A2"/>
    <w:rsid w:val="0056151B"/>
    <w:rsid w:val="0056157C"/>
    <w:rsid w:val="00561817"/>
    <w:rsid w:val="00561953"/>
    <w:rsid w:val="00561C4C"/>
    <w:rsid w:val="00561CFB"/>
    <w:rsid w:val="00561E5E"/>
    <w:rsid w:val="00561E6E"/>
    <w:rsid w:val="0056222D"/>
    <w:rsid w:val="0056290D"/>
    <w:rsid w:val="00562971"/>
    <w:rsid w:val="00562B2E"/>
    <w:rsid w:val="00562BAE"/>
    <w:rsid w:val="00562C57"/>
    <w:rsid w:val="00562EF8"/>
    <w:rsid w:val="0056307E"/>
    <w:rsid w:val="0056308A"/>
    <w:rsid w:val="00563260"/>
    <w:rsid w:val="00563316"/>
    <w:rsid w:val="0056344E"/>
    <w:rsid w:val="0056369D"/>
    <w:rsid w:val="005636A0"/>
    <w:rsid w:val="00563A27"/>
    <w:rsid w:val="00563AAC"/>
    <w:rsid w:val="00563D7A"/>
    <w:rsid w:val="005640A4"/>
    <w:rsid w:val="00564230"/>
    <w:rsid w:val="00564307"/>
    <w:rsid w:val="0056440E"/>
    <w:rsid w:val="0056499F"/>
    <w:rsid w:val="00564A5C"/>
    <w:rsid w:val="00564AFF"/>
    <w:rsid w:val="00564B86"/>
    <w:rsid w:val="00564CEF"/>
    <w:rsid w:val="00564D56"/>
    <w:rsid w:val="00564EE7"/>
    <w:rsid w:val="0056519A"/>
    <w:rsid w:val="0056519F"/>
    <w:rsid w:val="00565209"/>
    <w:rsid w:val="005652BA"/>
    <w:rsid w:val="005652BE"/>
    <w:rsid w:val="005652E6"/>
    <w:rsid w:val="0056530B"/>
    <w:rsid w:val="0056539D"/>
    <w:rsid w:val="0056550D"/>
    <w:rsid w:val="00565727"/>
    <w:rsid w:val="00565967"/>
    <w:rsid w:val="005659D0"/>
    <w:rsid w:val="00565A16"/>
    <w:rsid w:val="00565A9F"/>
    <w:rsid w:val="00565D26"/>
    <w:rsid w:val="00565ED3"/>
    <w:rsid w:val="00565EEB"/>
    <w:rsid w:val="00565F69"/>
    <w:rsid w:val="00566286"/>
    <w:rsid w:val="005666F5"/>
    <w:rsid w:val="0056687A"/>
    <w:rsid w:val="0056698D"/>
    <w:rsid w:val="00566A69"/>
    <w:rsid w:val="00566B2C"/>
    <w:rsid w:val="00566B8C"/>
    <w:rsid w:val="00566BE4"/>
    <w:rsid w:val="00566BF2"/>
    <w:rsid w:val="00566BF6"/>
    <w:rsid w:val="00566E51"/>
    <w:rsid w:val="005672A6"/>
    <w:rsid w:val="0056736E"/>
    <w:rsid w:val="005675CE"/>
    <w:rsid w:val="005676C8"/>
    <w:rsid w:val="00567785"/>
    <w:rsid w:val="0056785D"/>
    <w:rsid w:val="00567B3B"/>
    <w:rsid w:val="00567B43"/>
    <w:rsid w:val="00567BB5"/>
    <w:rsid w:val="00567C9E"/>
    <w:rsid w:val="00567CCE"/>
    <w:rsid w:val="00567D56"/>
    <w:rsid w:val="00567D6F"/>
    <w:rsid w:val="00567F5D"/>
    <w:rsid w:val="005700BA"/>
    <w:rsid w:val="0057012B"/>
    <w:rsid w:val="00570183"/>
    <w:rsid w:val="0057031E"/>
    <w:rsid w:val="0057034C"/>
    <w:rsid w:val="00570383"/>
    <w:rsid w:val="00570448"/>
    <w:rsid w:val="00570668"/>
    <w:rsid w:val="00570816"/>
    <w:rsid w:val="005708B3"/>
    <w:rsid w:val="00570B38"/>
    <w:rsid w:val="00570DE4"/>
    <w:rsid w:val="00570E65"/>
    <w:rsid w:val="00570FCC"/>
    <w:rsid w:val="00571005"/>
    <w:rsid w:val="005715C9"/>
    <w:rsid w:val="005715EE"/>
    <w:rsid w:val="00571633"/>
    <w:rsid w:val="00571732"/>
    <w:rsid w:val="005718E5"/>
    <w:rsid w:val="00571BC7"/>
    <w:rsid w:val="00571ECC"/>
    <w:rsid w:val="0057227A"/>
    <w:rsid w:val="005722AF"/>
    <w:rsid w:val="00572304"/>
    <w:rsid w:val="00572358"/>
    <w:rsid w:val="005725AF"/>
    <w:rsid w:val="005727F9"/>
    <w:rsid w:val="0057282C"/>
    <w:rsid w:val="00572B81"/>
    <w:rsid w:val="00572BF5"/>
    <w:rsid w:val="00572CF3"/>
    <w:rsid w:val="00572D4E"/>
    <w:rsid w:val="00572E4E"/>
    <w:rsid w:val="00572F54"/>
    <w:rsid w:val="0057300F"/>
    <w:rsid w:val="00573192"/>
    <w:rsid w:val="005731A7"/>
    <w:rsid w:val="00573288"/>
    <w:rsid w:val="00573397"/>
    <w:rsid w:val="00573632"/>
    <w:rsid w:val="0057367D"/>
    <w:rsid w:val="005736E6"/>
    <w:rsid w:val="0057370C"/>
    <w:rsid w:val="005738F0"/>
    <w:rsid w:val="00573A23"/>
    <w:rsid w:val="00573B56"/>
    <w:rsid w:val="00573C19"/>
    <w:rsid w:val="00573C1F"/>
    <w:rsid w:val="005740C1"/>
    <w:rsid w:val="00574601"/>
    <w:rsid w:val="005746E7"/>
    <w:rsid w:val="005746F3"/>
    <w:rsid w:val="00574797"/>
    <w:rsid w:val="00574D3C"/>
    <w:rsid w:val="00574D49"/>
    <w:rsid w:val="00574E3D"/>
    <w:rsid w:val="00574EF9"/>
    <w:rsid w:val="00574F55"/>
    <w:rsid w:val="00574F97"/>
    <w:rsid w:val="005751D6"/>
    <w:rsid w:val="00575324"/>
    <w:rsid w:val="00575441"/>
    <w:rsid w:val="005754A3"/>
    <w:rsid w:val="00575529"/>
    <w:rsid w:val="005756CD"/>
    <w:rsid w:val="0057585D"/>
    <w:rsid w:val="005758EF"/>
    <w:rsid w:val="00575C34"/>
    <w:rsid w:val="00575DE0"/>
    <w:rsid w:val="00575FA7"/>
    <w:rsid w:val="00576048"/>
    <w:rsid w:val="0057617F"/>
    <w:rsid w:val="00576203"/>
    <w:rsid w:val="0057622E"/>
    <w:rsid w:val="0057628D"/>
    <w:rsid w:val="005763EE"/>
    <w:rsid w:val="005767B4"/>
    <w:rsid w:val="0057683F"/>
    <w:rsid w:val="00576A4D"/>
    <w:rsid w:val="00576AD2"/>
    <w:rsid w:val="00576CBA"/>
    <w:rsid w:val="00576ECA"/>
    <w:rsid w:val="00576FAB"/>
    <w:rsid w:val="005775DD"/>
    <w:rsid w:val="005776B5"/>
    <w:rsid w:val="00577746"/>
    <w:rsid w:val="00577806"/>
    <w:rsid w:val="00577836"/>
    <w:rsid w:val="00577B9A"/>
    <w:rsid w:val="0058006F"/>
    <w:rsid w:val="005800B4"/>
    <w:rsid w:val="00580141"/>
    <w:rsid w:val="0058021F"/>
    <w:rsid w:val="005802F0"/>
    <w:rsid w:val="00580362"/>
    <w:rsid w:val="0058073D"/>
    <w:rsid w:val="005807F7"/>
    <w:rsid w:val="00580938"/>
    <w:rsid w:val="00580D0F"/>
    <w:rsid w:val="00580DB5"/>
    <w:rsid w:val="00580EE3"/>
    <w:rsid w:val="00581177"/>
    <w:rsid w:val="00581211"/>
    <w:rsid w:val="00581249"/>
    <w:rsid w:val="0058152D"/>
    <w:rsid w:val="0058158A"/>
    <w:rsid w:val="005817A5"/>
    <w:rsid w:val="00581B9E"/>
    <w:rsid w:val="00581CD8"/>
    <w:rsid w:val="00581D3E"/>
    <w:rsid w:val="00581D95"/>
    <w:rsid w:val="00581F1A"/>
    <w:rsid w:val="00582082"/>
    <w:rsid w:val="005820DE"/>
    <w:rsid w:val="0058213B"/>
    <w:rsid w:val="00582359"/>
    <w:rsid w:val="00582576"/>
    <w:rsid w:val="0058292F"/>
    <w:rsid w:val="00582CE6"/>
    <w:rsid w:val="00583438"/>
    <w:rsid w:val="00583532"/>
    <w:rsid w:val="005835AB"/>
    <w:rsid w:val="005839D5"/>
    <w:rsid w:val="00583A3C"/>
    <w:rsid w:val="00583BD0"/>
    <w:rsid w:val="00583BE4"/>
    <w:rsid w:val="00583BEA"/>
    <w:rsid w:val="00583CAE"/>
    <w:rsid w:val="00583D97"/>
    <w:rsid w:val="00583E48"/>
    <w:rsid w:val="00583E75"/>
    <w:rsid w:val="00583FA3"/>
    <w:rsid w:val="00584017"/>
    <w:rsid w:val="0058443F"/>
    <w:rsid w:val="00584558"/>
    <w:rsid w:val="00584698"/>
    <w:rsid w:val="005849F5"/>
    <w:rsid w:val="00584BE4"/>
    <w:rsid w:val="00584C6F"/>
    <w:rsid w:val="00584F10"/>
    <w:rsid w:val="00584F22"/>
    <w:rsid w:val="00584FB4"/>
    <w:rsid w:val="0058508A"/>
    <w:rsid w:val="0058534B"/>
    <w:rsid w:val="00585415"/>
    <w:rsid w:val="00585419"/>
    <w:rsid w:val="00585814"/>
    <w:rsid w:val="0058581A"/>
    <w:rsid w:val="00585984"/>
    <w:rsid w:val="00585BED"/>
    <w:rsid w:val="00585EA2"/>
    <w:rsid w:val="00586012"/>
    <w:rsid w:val="005860F3"/>
    <w:rsid w:val="0058611F"/>
    <w:rsid w:val="00586585"/>
    <w:rsid w:val="00586697"/>
    <w:rsid w:val="00586949"/>
    <w:rsid w:val="0058694D"/>
    <w:rsid w:val="00586BD1"/>
    <w:rsid w:val="00586C67"/>
    <w:rsid w:val="00586D2E"/>
    <w:rsid w:val="00586DDE"/>
    <w:rsid w:val="00586E76"/>
    <w:rsid w:val="0058711D"/>
    <w:rsid w:val="00587123"/>
    <w:rsid w:val="00587178"/>
    <w:rsid w:val="0058719D"/>
    <w:rsid w:val="00587486"/>
    <w:rsid w:val="005875DB"/>
    <w:rsid w:val="00587655"/>
    <w:rsid w:val="00587664"/>
    <w:rsid w:val="005876C8"/>
    <w:rsid w:val="005876D8"/>
    <w:rsid w:val="00587876"/>
    <w:rsid w:val="005879A0"/>
    <w:rsid w:val="00587B36"/>
    <w:rsid w:val="00587D4A"/>
    <w:rsid w:val="00587F68"/>
    <w:rsid w:val="00590026"/>
    <w:rsid w:val="00590699"/>
    <w:rsid w:val="00590771"/>
    <w:rsid w:val="005907C2"/>
    <w:rsid w:val="005907D0"/>
    <w:rsid w:val="005907F9"/>
    <w:rsid w:val="005913EC"/>
    <w:rsid w:val="005915A8"/>
    <w:rsid w:val="005916BE"/>
    <w:rsid w:val="005916FF"/>
    <w:rsid w:val="0059186A"/>
    <w:rsid w:val="005918CC"/>
    <w:rsid w:val="00591979"/>
    <w:rsid w:val="00591A41"/>
    <w:rsid w:val="00591A8F"/>
    <w:rsid w:val="00591ADB"/>
    <w:rsid w:val="00591D23"/>
    <w:rsid w:val="00591DB7"/>
    <w:rsid w:val="005921FA"/>
    <w:rsid w:val="0059237F"/>
    <w:rsid w:val="00592449"/>
    <w:rsid w:val="00592578"/>
    <w:rsid w:val="0059259B"/>
    <w:rsid w:val="00592643"/>
    <w:rsid w:val="00592CD9"/>
    <w:rsid w:val="00592D6A"/>
    <w:rsid w:val="00592DB0"/>
    <w:rsid w:val="00592E33"/>
    <w:rsid w:val="00592E85"/>
    <w:rsid w:val="00592F9D"/>
    <w:rsid w:val="005931C7"/>
    <w:rsid w:val="005932BE"/>
    <w:rsid w:val="00593384"/>
    <w:rsid w:val="00593630"/>
    <w:rsid w:val="0059363E"/>
    <w:rsid w:val="00593687"/>
    <w:rsid w:val="0059398D"/>
    <w:rsid w:val="00593AD6"/>
    <w:rsid w:val="00593C6F"/>
    <w:rsid w:val="00593CD2"/>
    <w:rsid w:val="00593DD9"/>
    <w:rsid w:val="00593E54"/>
    <w:rsid w:val="00593F4D"/>
    <w:rsid w:val="0059406B"/>
    <w:rsid w:val="0059424C"/>
    <w:rsid w:val="0059463C"/>
    <w:rsid w:val="005948AF"/>
    <w:rsid w:val="005948C6"/>
    <w:rsid w:val="00594978"/>
    <w:rsid w:val="00594BC5"/>
    <w:rsid w:val="00594C43"/>
    <w:rsid w:val="00594DE8"/>
    <w:rsid w:val="005950FA"/>
    <w:rsid w:val="00595306"/>
    <w:rsid w:val="0059530B"/>
    <w:rsid w:val="00595490"/>
    <w:rsid w:val="00595502"/>
    <w:rsid w:val="005955D0"/>
    <w:rsid w:val="005956D6"/>
    <w:rsid w:val="00595718"/>
    <w:rsid w:val="0059597E"/>
    <w:rsid w:val="00595C61"/>
    <w:rsid w:val="00596068"/>
    <w:rsid w:val="00596074"/>
    <w:rsid w:val="0059617D"/>
    <w:rsid w:val="005964C0"/>
    <w:rsid w:val="005966BA"/>
    <w:rsid w:val="005969AE"/>
    <w:rsid w:val="00596A35"/>
    <w:rsid w:val="00596C99"/>
    <w:rsid w:val="00596DEE"/>
    <w:rsid w:val="00596E56"/>
    <w:rsid w:val="005970C6"/>
    <w:rsid w:val="005971FD"/>
    <w:rsid w:val="00597335"/>
    <w:rsid w:val="00597509"/>
    <w:rsid w:val="0059756B"/>
    <w:rsid w:val="0059767C"/>
    <w:rsid w:val="00597703"/>
    <w:rsid w:val="00597715"/>
    <w:rsid w:val="0059781F"/>
    <w:rsid w:val="0059790C"/>
    <w:rsid w:val="0059792B"/>
    <w:rsid w:val="00597964"/>
    <w:rsid w:val="0059799B"/>
    <w:rsid w:val="00597BEA"/>
    <w:rsid w:val="00597C24"/>
    <w:rsid w:val="00597CC9"/>
    <w:rsid w:val="00597CFF"/>
    <w:rsid w:val="00597D72"/>
    <w:rsid w:val="00597D93"/>
    <w:rsid w:val="00597F83"/>
    <w:rsid w:val="005A00DC"/>
    <w:rsid w:val="005A00FB"/>
    <w:rsid w:val="005A03F8"/>
    <w:rsid w:val="005A04B1"/>
    <w:rsid w:val="005A0720"/>
    <w:rsid w:val="005A0803"/>
    <w:rsid w:val="005A08B7"/>
    <w:rsid w:val="005A0A06"/>
    <w:rsid w:val="005A0C9A"/>
    <w:rsid w:val="005A0E41"/>
    <w:rsid w:val="005A0E9A"/>
    <w:rsid w:val="005A1142"/>
    <w:rsid w:val="005A129E"/>
    <w:rsid w:val="005A1311"/>
    <w:rsid w:val="005A13A5"/>
    <w:rsid w:val="005A14FC"/>
    <w:rsid w:val="005A1974"/>
    <w:rsid w:val="005A1DEE"/>
    <w:rsid w:val="005A1E40"/>
    <w:rsid w:val="005A22E1"/>
    <w:rsid w:val="005A2517"/>
    <w:rsid w:val="005A2598"/>
    <w:rsid w:val="005A25B4"/>
    <w:rsid w:val="005A27B3"/>
    <w:rsid w:val="005A2B19"/>
    <w:rsid w:val="005A2BF1"/>
    <w:rsid w:val="005A2CAD"/>
    <w:rsid w:val="005A2E42"/>
    <w:rsid w:val="005A2E81"/>
    <w:rsid w:val="005A3041"/>
    <w:rsid w:val="005A3282"/>
    <w:rsid w:val="005A34E7"/>
    <w:rsid w:val="005A36E2"/>
    <w:rsid w:val="005A36E4"/>
    <w:rsid w:val="005A37EE"/>
    <w:rsid w:val="005A3836"/>
    <w:rsid w:val="005A3AB3"/>
    <w:rsid w:val="005A3AD5"/>
    <w:rsid w:val="005A3C2E"/>
    <w:rsid w:val="005A3E8A"/>
    <w:rsid w:val="005A3EF3"/>
    <w:rsid w:val="005A407A"/>
    <w:rsid w:val="005A411A"/>
    <w:rsid w:val="005A4278"/>
    <w:rsid w:val="005A42DC"/>
    <w:rsid w:val="005A42DF"/>
    <w:rsid w:val="005A4359"/>
    <w:rsid w:val="005A465C"/>
    <w:rsid w:val="005A4665"/>
    <w:rsid w:val="005A4764"/>
    <w:rsid w:val="005A4786"/>
    <w:rsid w:val="005A4933"/>
    <w:rsid w:val="005A4CB2"/>
    <w:rsid w:val="005A4DC0"/>
    <w:rsid w:val="005A4E6A"/>
    <w:rsid w:val="005A4F9E"/>
    <w:rsid w:val="005A5082"/>
    <w:rsid w:val="005A52C7"/>
    <w:rsid w:val="005A5635"/>
    <w:rsid w:val="005A5650"/>
    <w:rsid w:val="005A5679"/>
    <w:rsid w:val="005A56DD"/>
    <w:rsid w:val="005A58AD"/>
    <w:rsid w:val="005A5970"/>
    <w:rsid w:val="005A5AC0"/>
    <w:rsid w:val="005A5C9B"/>
    <w:rsid w:val="005A5E7B"/>
    <w:rsid w:val="005A5EB1"/>
    <w:rsid w:val="005A6091"/>
    <w:rsid w:val="005A60C8"/>
    <w:rsid w:val="005A6249"/>
    <w:rsid w:val="005A6261"/>
    <w:rsid w:val="005A62AF"/>
    <w:rsid w:val="005A6734"/>
    <w:rsid w:val="005A6788"/>
    <w:rsid w:val="005A6BA3"/>
    <w:rsid w:val="005A6CDA"/>
    <w:rsid w:val="005A6FEE"/>
    <w:rsid w:val="005A71B5"/>
    <w:rsid w:val="005A7254"/>
    <w:rsid w:val="005A7327"/>
    <w:rsid w:val="005A74A3"/>
    <w:rsid w:val="005A78C4"/>
    <w:rsid w:val="005A7910"/>
    <w:rsid w:val="005A7E30"/>
    <w:rsid w:val="005B0157"/>
    <w:rsid w:val="005B02D8"/>
    <w:rsid w:val="005B03CF"/>
    <w:rsid w:val="005B06AE"/>
    <w:rsid w:val="005B080B"/>
    <w:rsid w:val="005B0EC8"/>
    <w:rsid w:val="005B0FD9"/>
    <w:rsid w:val="005B1124"/>
    <w:rsid w:val="005B1266"/>
    <w:rsid w:val="005B1361"/>
    <w:rsid w:val="005B14DF"/>
    <w:rsid w:val="005B1522"/>
    <w:rsid w:val="005B1734"/>
    <w:rsid w:val="005B17A7"/>
    <w:rsid w:val="005B17BE"/>
    <w:rsid w:val="005B1805"/>
    <w:rsid w:val="005B19BC"/>
    <w:rsid w:val="005B1BCF"/>
    <w:rsid w:val="005B1BD5"/>
    <w:rsid w:val="005B1CCB"/>
    <w:rsid w:val="005B1CD5"/>
    <w:rsid w:val="005B1CE2"/>
    <w:rsid w:val="005B1D12"/>
    <w:rsid w:val="005B1FC7"/>
    <w:rsid w:val="005B1FC8"/>
    <w:rsid w:val="005B204C"/>
    <w:rsid w:val="005B22F9"/>
    <w:rsid w:val="005B230B"/>
    <w:rsid w:val="005B236F"/>
    <w:rsid w:val="005B24D5"/>
    <w:rsid w:val="005B2543"/>
    <w:rsid w:val="005B256B"/>
    <w:rsid w:val="005B28AB"/>
    <w:rsid w:val="005B298B"/>
    <w:rsid w:val="005B29FF"/>
    <w:rsid w:val="005B2B67"/>
    <w:rsid w:val="005B2CF4"/>
    <w:rsid w:val="005B2E7B"/>
    <w:rsid w:val="005B2F85"/>
    <w:rsid w:val="005B2FEA"/>
    <w:rsid w:val="005B3106"/>
    <w:rsid w:val="005B3190"/>
    <w:rsid w:val="005B31CA"/>
    <w:rsid w:val="005B332B"/>
    <w:rsid w:val="005B339B"/>
    <w:rsid w:val="005B3460"/>
    <w:rsid w:val="005B3518"/>
    <w:rsid w:val="005B390C"/>
    <w:rsid w:val="005B3AAD"/>
    <w:rsid w:val="005B3ACD"/>
    <w:rsid w:val="005B3C07"/>
    <w:rsid w:val="005B3CC5"/>
    <w:rsid w:val="005B3FF1"/>
    <w:rsid w:val="005B4066"/>
    <w:rsid w:val="005B40BC"/>
    <w:rsid w:val="005B4209"/>
    <w:rsid w:val="005B4644"/>
    <w:rsid w:val="005B4647"/>
    <w:rsid w:val="005B477D"/>
    <w:rsid w:val="005B4AAA"/>
    <w:rsid w:val="005B4C41"/>
    <w:rsid w:val="005B4D75"/>
    <w:rsid w:val="005B4FB4"/>
    <w:rsid w:val="005B5133"/>
    <w:rsid w:val="005B5347"/>
    <w:rsid w:val="005B5367"/>
    <w:rsid w:val="005B54C2"/>
    <w:rsid w:val="005B55FE"/>
    <w:rsid w:val="005B58ED"/>
    <w:rsid w:val="005B5936"/>
    <w:rsid w:val="005B5A4F"/>
    <w:rsid w:val="005B5B78"/>
    <w:rsid w:val="005B5CB6"/>
    <w:rsid w:val="005B6186"/>
    <w:rsid w:val="005B6242"/>
    <w:rsid w:val="005B6493"/>
    <w:rsid w:val="005B659E"/>
    <w:rsid w:val="005B662F"/>
    <w:rsid w:val="005B6688"/>
    <w:rsid w:val="005B6757"/>
    <w:rsid w:val="005B6924"/>
    <w:rsid w:val="005B6C2E"/>
    <w:rsid w:val="005B6F19"/>
    <w:rsid w:val="005B7089"/>
    <w:rsid w:val="005B71EA"/>
    <w:rsid w:val="005B7254"/>
    <w:rsid w:val="005B7328"/>
    <w:rsid w:val="005B7384"/>
    <w:rsid w:val="005B73AD"/>
    <w:rsid w:val="005B7400"/>
    <w:rsid w:val="005B74C3"/>
    <w:rsid w:val="005B7543"/>
    <w:rsid w:val="005B7741"/>
    <w:rsid w:val="005B781B"/>
    <w:rsid w:val="005B78ED"/>
    <w:rsid w:val="005B79F5"/>
    <w:rsid w:val="005B7A05"/>
    <w:rsid w:val="005B7AA9"/>
    <w:rsid w:val="005B7BAC"/>
    <w:rsid w:val="005B7E12"/>
    <w:rsid w:val="005B7F42"/>
    <w:rsid w:val="005C0359"/>
    <w:rsid w:val="005C0500"/>
    <w:rsid w:val="005C056B"/>
    <w:rsid w:val="005C0AE6"/>
    <w:rsid w:val="005C0DF9"/>
    <w:rsid w:val="005C102B"/>
    <w:rsid w:val="005C1078"/>
    <w:rsid w:val="005C1192"/>
    <w:rsid w:val="005C11A5"/>
    <w:rsid w:val="005C14F8"/>
    <w:rsid w:val="005C164B"/>
    <w:rsid w:val="005C16F1"/>
    <w:rsid w:val="005C1A2E"/>
    <w:rsid w:val="005C1A58"/>
    <w:rsid w:val="005C1ACC"/>
    <w:rsid w:val="005C1BA8"/>
    <w:rsid w:val="005C1C01"/>
    <w:rsid w:val="005C1D79"/>
    <w:rsid w:val="005C1DA6"/>
    <w:rsid w:val="005C1DEF"/>
    <w:rsid w:val="005C2036"/>
    <w:rsid w:val="005C20EC"/>
    <w:rsid w:val="005C2292"/>
    <w:rsid w:val="005C2298"/>
    <w:rsid w:val="005C2595"/>
    <w:rsid w:val="005C26B4"/>
    <w:rsid w:val="005C2A04"/>
    <w:rsid w:val="005C2A56"/>
    <w:rsid w:val="005C2C94"/>
    <w:rsid w:val="005C2D53"/>
    <w:rsid w:val="005C2E4D"/>
    <w:rsid w:val="005C2E4E"/>
    <w:rsid w:val="005C3310"/>
    <w:rsid w:val="005C3371"/>
    <w:rsid w:val="005C349C"/>
    <w:rsid w:val="005C35A1"/>
    <w:rsid w:val="005C37F7"/>
    <w:rsid w:val="005C3B0A"/>
    <w:rsid w:val="005C3B21"/>
    <w:rsid w:val="005C3CEF"/>
    <w:rsid w:val="005C3DC7"/>
    <w:rsid w:val="005C3DCE"/>
    <w:rsid w:val="005C3E45"/>
    <w:rsid w:val="005C3E76"/>
    <w:rsid w:val="005C3F14"/>
    <w:rsid w:val="005C40E4"/>
    <w:rsid w:val="005C4259"/>
    <w:rsid w:val="005C43E3"/>
    <w:rsid w:val="005C4740"/>
    <w:rsid w:val="005C4793"/>
    <w:rsid w:val="005C492E"/>
    <w:rsid w:val="005C4B58"/>
    <w:rsid w:val="005C4CE7"/>
    <w:rsid w:val="005C4E46"/>
    <w:rsid w:val="005C4EFB"/>
    <w:rsid w:val="005C4FAC"/>
    <w:rsid w:val="005C4FE1"/>
    <w:rsid w:val="005C5018"/>
    <w:rsid w:val="005C5181"/>
    <w:rsid w:val="005C5233"/>
    <w:rsid w:val="005C5518"/>
    <w:rsid w:val="005C558B"/>
    <w:rsid w:val="005C5A2D"/>
    <w:rsid w:val="005C5E07"/>
    <w:rsid w:val="005C5EF7"/>
    <w:rsid w:val="005C60ED"/>
    <w:rsid w:val="005C610E"/>
    <w:rsid w:val="005C61D5"/>
    <w:rsid w:val="005C6462"/>
    <w:rsid w:val="005C65BC"/>
    <w:rsid w:val="005C6613"/>
    <w:rsid w:val="005C67B5"/>
    <w:rsid w:val="005C684D"/>
    <w:rsid w:val="005C68A5"/>
    <w:rsid w:val="005C6D27"/>
    <w:rsid w:val="005C6DC3"/>
    <w:rsid w:val="005C6E24"/>
    <w:rsid w:val="005C6EDE"/>
    <w:rsid w:val="005C6F49"/>
    <w:rsid w:val="005C6F97"/>
    <w:rsid w:val="005C7140"/>
    <w:rsid w:val="005C7294"/>
    <w:rsid w:val="005C748A"/>
    <w:rsid w:val="005C7512"/>
    <w:rsid w:val="005C7756"/>
    <w:rsid w:val="005C7765"/>
    <w:rsid w:val="005C776C"/>
    <w:rsid w:val="005C77E9"/>
    <w:rsid w:val="005C798A"/>
    <w:rsid w:val="005C7BA4"/>
    <w:rsid w:val="005C7D20"/>
    <w:rsid w:val="005C7E94"/>
    <w:rsid w:val="005C7EC8"/>
    <w:rsid w:val="005C7FC6"/>
    <w:rsid w:val="005C7FFA"/>
    <w:rsid w:val="005D0019"/>
    <w:rsid w:val="005D0083"/>
    <w:rsid w:val="005D015C"/>
    <w:rsid w:val="005D017D"/>
    <w:rsid w:val="005D01FA"/>
    <w:rsid w:val="005D01FE"/>
    <w:rsid w:val="005D03E1"/>
    <w:rsid w:val="005D03E8"/>
    <w:rsid w:val="005D0962"/>
    <w:rsid w:val="005D09B7"/>
    <w:rsid w:val="005D0A11"/>
    <w:rsid w:val="005D0A3A"/>
    <w:rsid w:val="005D0A8C"/>
    <w:rsid w:val="005D0D14"/>
    <w:rsid w:val="005D0E0D"/>
    <w:rsid w:val="005D0EA6"/>
    <w:rsid w:val="005D10D1"/>
    <w:rsid w:val="005D1202"/>
    <w:rsid w:val="005D140D"/>
    <w:rsid w:val="005D17E6"/>
    <w:rsid w:val="005D1825"/>
    <w:rsid w:val="005D190C"/>
    <w:rsid w:val="005D19E7"/>
    <w:rsid w:val="005D1C04"/>
    <w:rsid w:val="005D1C3B"/>
    <w:rsid w:val="005D1DC3"/>
    <w:rsid w:val="005D1EF4"/>
    <w:rsid w:val="005D1F8F"/>
    <w:rsid w:val="005D23B5"/>
    <w:rsid w:val="005D246F"/>
    <w:rsid w:val="005D26A6"/>
    <w:rsid w:val="005D2745"/>
    <w:rsid w:val="005D2748"/>
    <w:rsid w:val="005D278D"/>
    <w:rsid w:val="005D2880"/>
    <w:rsid w:val="005D2933"/>
    <w:rsid w:val="005D2A3F"/>
    <w:rsid w:val="005D2A48"/>
    <w:rsid w:val="005D2B28"/>
    <w:rsid w:val="005D2C44"/>
    <w:rsid w:val="005D2E40"/>
    <w:rsid w:val="005D2EC8"/>
    <w:rsid w:val="005D2EFC"/>
    <w:rsid w:val="005D2FC9"/>
    <w:rsid w:val="005D2FDB"/>
    <w:rsid w:val="005D2FF3"/>
    <w:rsid w:val="005D32EE"/>
    <w:rsid w:val="005D333E"/>
    <w:rsid w:val="005D337A"/>
    <w:rsid w:val="005D33C5"/>
    <w:rsid w:val="005D3422"/>
    <w:rsid w:val="005D3618"/>
    <w:rsid w:val="005D3791"/>
    <w:rsid w:val="005D37FD"/>
    <w:rsid w:val="005D3814"/>
    <w:rsid w:val="005D3938"/>
    <w:rsid w:val="005D3A17"/>
    <w:rsid w:val="005D3CB3"/>
    <w:rsid w:val="005D3DE5"/>
    <w:rsid w:val="005D3E40"/>
    <w:rsid w:val="005D3F63"/>
    <w:rsid w:val="005D3F8D"/>
    <w:rsid w:val="005D4008"/>
    <w:rsid w:val="005D4086"/>
    <w:rsid w:val="005D43DF"/>
    <w:rsid w:val="005D45FD"/>
    <w:rsid w:val="005D474F"/>
    <w:rsid w:val="005D477B"/>
    <w:rsid w:val="005D498F"/>
    <w:rsid w:val="005D49E2"/>
    <w:rsid w:val="005D4A87"/>
    <w:rsid w:val="005D4B24"/>
    <w:rsid w:val="005D4D06"/>
    <w:rsid w:val="005D4EC1"/>
    <w:rsid w:val="005D4F3B"/>
    <w:rsid w:val="005D4FCD"/>
    <w:rsid w:val="005D4FF8"/>
    <w:rsid w:val="005D505C"/>
    <w:rsid w:val="005D5179"/>
    <w:rsid w:val="005D54A0"/>
    <w:rsid w:val="005D54EE"/>
    <w:rsid w:val="005D559F"/>
    <w:rsid w:val="005D5776"/>
    <w:rsid w:val="005D58BA"/>
    <w:rsid w:val="005D5C27"/>
    <w:rsid w:val="005D5CC3"/>
    <w:rsid w:val="005D604D"/>
    <w:rsid w:val="005D611D"/>
    <w:rsid w:val="005D61D2"/>
    <w:rsid w:val="005D626E"/>
    <w:rsid w:val="005D63CE"/>
    <w:rsid w:val="005D63DE"/>
    <w:rsid w:val="005D642C"/>
    <w:rsid w:val="005D6445"/>
    <w:rsid w:val="005D65FB"/>
    <w:rsid w:val="005D6612"/>
    <w:rsid w:val="005D6693"/>
    <w:rsid w:val="005D675E"/>
    <w:rsid w:val="005D67D4"/>
    <w:rsid w:val="005D68B8"/>
    <w:rsid w:val="005D69A8"/>
    <w:rsid w:val="005D6A5A"/>
    <w:rsid w:val="005D6B6C"/>
    <w:rsid w:val="005D6C95"/>
    <w:rsid w:val="005D6CEE"/>
    <w:rsid w:val="005D6DAF"/>
    <w:rsid w:val="005D6EC6"/>
    <w:rsid w:val="005D6F7C"/>
    <w:rsid w:val="005D7031"/>
    <w:rsid w:val="005D7219"/>
    <w:rsid w:val="005D7266"/>
    <w:rsid w:val="005D735F"/>
    <w:rsid w:val="005D73CE"/>
    <w:rsid w:val="005D73E8"/>
    <w:rsid w:val="005D745D"/>
    <w:rsid w:val="005D755C"/>
    <w:rsid w:val="005D7657"/>
    <w:rsid w:val="005D77BC"/>
    <w:rsid w:val="005D78C4"/>
    <w:rsid w:val="005D7969"/>
    <w:rsid w:val="005D79AE"/>
    <w:rsid w:val="005D7A51"/>
    <w:rsid w:val="005D7A74"/>
    <w:rsid w:val="005D7DA8"/>
    <w:rsid w:val="005D7DCF"/>
    <w:rsid w:val="005D7EFA"/>
    <w:rsid w:val="005E0010"/>
    <w:rsid w:val="005E01D5"/>
    <w:rsid w:val="005E07C5"/>
    <w:rsid w:val="005E0988"/>
    <w:rsid w:val="005E0E77"/>
    <w:rsid w:val="005E108D"/>
    <w:rsid w:val="005E116F"/>
    <w:rsid w:val="005E1285"/>
    <w:rsid w:val="005E12DA"/>
    <w:rsid w:val="005E1368"/>
    <w:rsid w:val="005E13FD"/>
    <w:rsid w:val="005E151B"/>
    <w:rsid w:val="005E1592"/>
    <w:rsid w:val="005E163E"/>
    <w:rsid w:val="005E1882"/>
    <w:rsid w:val="005E18F9"/>
    <w:rsid w:val="005E1971"/>
    <w:rsid w:val="005E1A56"/>
    <w:rsid w:val="005E1CA4"/>
    <w:rsid w:val="005E1E00"/>
    <w:rsid w:val="005E1EF1"/>
    <w:rsid w:val="005E1F47"/>
    <w:rsid w:val="005E1F58"/>
    <w:rsid w:val="005E1FB7"/>
    <w:rsid w:val="005E2071"/>
    <w:rsid w:val="005E2099"/>
    <w:rsid w:val="005E2295"/>
    <w:rsid w:val="005E231C"/>
    <w:rsid w:val="005E2393"/>
    <w:rsid w:val="005E2436"/>
    <w:rsid w:val="005E257D"/>
    <w:rsid w:val="005E2621"/>
    <w:rsid w:val="005E270C"/>
    <w:rsid w:val="005E27E1"/>
    <w:rsid w:val="005E280B"/>
    <w:rsid w:val="005E28BA"/>
    <w:rsid w:val="005E293C"/>
    <w:rsid w:val="005E2A6B"/>
    <w:rsid w:val="005E2A77"/>
    <w:rsid w:val="005E2B74"/>
    <w:rsid w:val="005E2CA4"/>
    <w:rsid w:val="005E2DCE"/>
    <w:rsid w:val="005E2E7C"/>
    <w:rsid w:val="005E2F2D"/>
    <w:rsid w:val="005E3049"/>
    <w:rsid w:val="005E317E"/>
    <w:rsid w:val="005E327A"/>
    <w:rsid w:val="005E336B"/>
    <w:rsid w:val="005E3483"/>
    <w:rsid w:val="005E34CE"/>
    <w:rsid w:val="005E364B"/>
    <w:rsid w:val="005E3758"/>
    <w:rsid w:val="005E38D2"/>
    <w:rsid w:val="005E3A14"/>
    <w:rsid w:val="005E3AA2"/>
    <w:rsid w:val="005E3E28"/>
    <w:rsid w:val="005E3E8E"/>
    <w:rsid w:val="005E40A5"/>
    <w:rsid w:val="005E40F0"/>
    <w:rsid w:val="005E4398"/>
    <w:rsid w:val="005E4482"/>
    <w:rsid w:val="005E44B1"/>
    <w:rsid w:val="005E4617"/>
    <w:rsid w:val="005E46BA"/>
    <w:rsid w:val="005E47ED"/>
    <w:rsid w:val="005E4836"/>
    <w:rsid w:val="005E48E9"/>
    <w:rsid w:val="005E4A19"/>
    <w:rsid w:val="005E4A1F"/>
    <w:rsid w:val="005E4AB0"/>
    <w:rsid w:val="005E4B52"/>
    <w:rsid w:val="005E4C57"/>
    <w:rsid w:val="005E4CFA"/>
    <w:rsid w:val="005E4EF4"/>
    <w:rsid w:val="005E5045"/>
    <w:rsid w:val="005E5162"/>
    <w:rsid w:val="005E519D"/>
    <w:rsid w:val="005E5273"/>
    <w:rsid w:val="005E529F"/>
    <w:rsid w:val="005E52C6"/>
    <w:rsid w:val="005E5666"/>
    <w:rsid w:val="005E56CB"/>
    <w:rsid w:val="005E5722"/>
    <w:rsid w:val="005E5766"/>
    <w:rsid w:val="005E595D"/>
    <w:rsid w:val="005E5BE4"/>
    <w:rsid w:val="005E5CBE"/>
    <w:rsid w:val="005E5CD9"/>
    <w:rsid w:val="005E5D2D"/>
    <w:rsid w:val="005E5D64"/>
    <w:rsid w:val="005E5DAC"/>
    <w:rsid w:val="005E5DCB"/>
    <w:rsid w:val="005E61B8"/>
    <w:rsid w:val="005E63D7"/>
    <w:rsid w:val="005E6565"/>
    <w:rsid w:val="005E65E5"/>
    <w:rsid w:val="005E65E7"/>
    <w:rsid w:val="005E68C7"/>
    <w:rsid w:val="005E6C34"/>
    <w:rsid w:val="005E6C78"/>
    <w:rsid w:val="005E6CF5"/>
    <w:rsid w:val="005E6F79"/>
    <w:rsid w:val="005E6FF1"/>
    <w:rsid w:val="005E714E"/>
    <w:rsid w:val="005E7239"/>
    <w:rsid w:val="005E7416"/>
    <w:rsid w:val="005E755E"/>
    <w:rsid w:val="005E758A"/>
    <w:rsid w:val="005E7BA3"/>
    <w:rsid w:val="005E7C49"/>
    <w:rsid w:val="005E7CAF"/>
    <w:rsid w:val="005E7E36"/>
    <w:rsid w:val="005E7E59"/>
    <w:rsid w:val="005E7EA7"/>
    <w:rsid w:val="005F032E"/>
    <w:rsid w:val="005F03C1"/>
    <w:rsid w:val="005F059A"/>
    <w:rsid w:val="005F0741"/>
    <w:rsid w:val="005F0784"/>
    <w:rsid w:val="005F07E9"/>
    <w:rsid w:val="005F0853"/>
    <w:rsid w:val="005F0912"/>
    <w:rsid w:val="005F0939"/>
    <w:rsid w:val="005F0ABD"/>
    <w:rsid w:val="005F0B3E"/>
    <w:rsid w:val="005F0B82"/>
    <w:rsid w:val="005F0CE2"/>
    <w:rsid w:val="005F0CEA"/>
    <w:rsid w:val="005F0DB0"/>
    <w:rsid w:val="005F0E12"/>
    <w:rsid w:val="005F0F2A"/>
    <w:rsid w:val="005F0F84"/>
    <w:rsid w:val="005F0F97"/>
    <w:rsid w:val="005F1320"/>
    <w:rsid w:val="005F142C"/>
    <w:rsid w:val="005F1511"/>
    <w:rsid w:val="005F1530"/>
    <w:rsid w:val="005F1B35"/>
    <w:rsid w:val="005F1C5E"/>
    <w:rsid w:val="005F1E5E"/>
    <w:rsid w:val="005F1F50"/>
    <w:rsid w:val="005F201E"/>
    <w:rsid w:val="005F217A"/>
    <w:rsid w:val="005F2194"/>
    <w:rsid w:val="005F21AD"/>
    <w:rsid w:val="005F237C"/>
    <w:rsid w:val="005F23DE"/>
    <w:rsid w:val="005F274C"/>
    <w:rsid w:val="005F2840"/>
    <w:rsid w:val="005F2B33"/>
    <w:rsid w:val="005F2B60"/>
    <w:rsid w:val="005F2EFF"/>
    <w:rsid w:val="005F2F04"/>
    <w:rsid w:val="005F3A67"/>
    <w:rsid w:val="005F3C04"/>
    <w:rsid w:val="005F3D8E"/>
    <w:rsid w:val="005F3F71"/>
    <w:rsid w:val="005F3FD0"/>
    <w:rsid w:val="005F42BE"/>
    <w:rsid w:val="005F43B5"/>
    <w:rsid w:val="005F443E"/>
    <w:rsid w:val="005F45A1"/>
    <w:rsid w:val="005F4687"/>
    <w:rsid w:val="005F47B4"/>
    <w:rsid w:val="005F4836"/>
    <w:rsid w:val="005F48FB"/>
    <w:rsid w:val="005F4AB9"/>
    <w:rsid w:val="005F4BC6"/>
    <w:rsid w:val="005F4C70"/>
    <w:rsid w:val="005F4E0C"/>
    <w:rsid w:val="005F4E99"/>
    <w:rsid w:val="005F4F2B"/>
    <w:rsid w:val="005F4F6A"/>
    <w:rsid w:val="005F4F85"/>
    <w:rsid w:val="005F513E"/>
    <w:rsid w:val="005F51E3"/>
    <w:rsid w:val="005F5271"/>
    <w:rsid w:val="005F5449"/>
    <w:rsid w:val="005F55F8"/>
    <w:rsid w:val="005F56C6"/>
    <w:rsid w:val="005F5766"/>
    <w:rsid w:val="005F5B5D"/>
    <w:rsid w:val="005F5D1C"/>
    <w:rsid w:val="005F5D6F"/>
    <w:rsid w:val="005F5F10"/>
    <w:rsid w:val="005F5FEF"/>
    <w:rsid w:val="005F63A3"/>
    <w:rsid w:val="005F63EB"/>
    <w:rsid w:val="005F64FB"/>
    <w:rsid w:val="005F667A"/>
    <w:rsid w:val="005F67A4"/>
    <w:rsid w:val="005F67D4"/>
    <w:rsid w:val="005F6C1F"/>
    <w:rsid w:val="005F6EAE"/>
    <w:rsid w:val="005F6EF4"/>
    <w:rsid w:val="005F74A9"/>
    <w:rsid w:val="005F7575"/>
    <w:rsid w:val="005F7583"/>
    <w:rsid w:val="005F76A6"/>
    <w:rsid w:val="005F76EE"/>
    <w:rsid w:val="005F770D"/>
    <w:rsid w:val="005F7788"/>
    <w:rsid w:val="005F79FD"/>
    <w:rsid w:val="005F7A61"/>
    <w:rsid w:val="005F7B16"/>
    <w:rsid w:val="005F7CF6"/>
    <w:rsid w:val="005F7D38"/>
    <w:rsid w:val="005F7F06"/>
    <w:rsid w:val="00600259"/>
    <w:rsid w:val="006002CD"/>
    <w:rsid w:val="006005EA"/>
    <w:rsid w:val="006006C2"/>
    <w:rsid w:val="006007AE"/>
    <w:rsid w:val="00600F46"/>
    <w:rsid w:val="006013A0"/>
    <w:rsid w:val="00601463"/>
    <w:rsid w:val="0060167F"/>
    <w:rsid w:val="00601694"/>
    <w:rsid w:val="006017B7"/>
    <w:rsid w:val="00601A16"/>
    <w:rsid w:val="00601BF2"/>
    <w:rsid w:val="00601D32"/>
    <w:rsid w:val="00601D91"/>
    <w:rsid w:val="00601FBA"/>
    <w:rsid w:val="00601FBF"/>
    <w:rsid w:val="00601FC1"/>
    <w:rsid w:val="006021B8"/>
    <w:rsid w:val="0060222A"/>
    <w:rsid w:val="0060224B"/>
    <w:rsid w:val="00602427"/>
    <w:rsid w:val="00602598"/>
    <w:rsid w:val="0060269E"/>
    <w:rsid w:val="006026B4"/>
    <w:rsid w:val="006027F1"/>
    <w:rsid w:val="0060285B"/>
    <w:rsid w:val="006029B1"/>
    <w:rsid w:val="00602A11"/>
    <w:rsid w:val="00602AA1"/>
    <w:rsid w:val="00602B42"/>
    <w:rsid w:val="00602CAB"/>
    <w:rsid w:val="0060318D"/>
    <w:rsid w:val="006036CA"/>
    <w:rsid w:val="00603B75"/>
    <w:rsid w:val="00603C45"/>
    <w:rsid w:val="00604025"/>
    <w:rsid w:val="006040E1"/>
    <w:rsid w:val="0060437E"/>
    <w:rsid w:val="00604391"/>
    <w:rsid w:val="006043EC"/>
    <w:rsid w:val="0060459A"/>
    <w:rsid w:val="00604769"/>
    <w:rsid w:val="00604813"/>
    <w:rsid w:val="006049B5"/>
    <w:rsid w:val="00604AA9"/>
    <w:rsid w:val="00604B76"/>
    <w:rsid w:val="00604C92"/>
    <w:rsid w:val="00604DE8"/>
    <w:rsid w:val="00604EEB"/>
    <w:rsid w:val="00604F74"/>
    <w:rsid w:val="00604F95"/>
    <w:rsid w:val="00604FB0"/>
    <w:rsid w:val="00604FCD"/>
    <w:rsid w:val="00605071"/>
    <w:rsid w:val="006051C9"/>
    <w:rsid w:val="00605234"/>
    <w:rsid w:val="00605386"/>
    <w:rsid w:val="006054A7"/>
    <w:rsid w:val="00605632"/>
    <w:rsid w:val="0060563F"/>
    <w:rsid w:val="0060585B"/>
    <w:rsid w:val="006058BC"/>
    <w:rsid w:val="00605BA5"/>
    <w:rsid w:val="00605D39"/>
    <w:rsid w:val="00605E5D"/>
    <w:rsid w:val="00606190"/>
    <w:rsid w:val="006062D5"/>
    <w:rsid w:val="006064F2"/>
    <w:rsid w:val="00606579"/>
    <w:rsid w:val="006068ED"/>
    <w:rsid w:val="006069CC"/>
    <w:rsid w:val="006069E4"/>
    <w:rsid w:val="00606A3F"/>
    <w:rsid w:val="00606A93"/>
    <w:rsid w:val="00606CDF"/>
    <w:rsid w:val="006070BE"/>
    <w:rsid w:val="006070D2"/>
    <w:rsid w:val="006070E6"/>
    <w:rsid w:val="0060727E"/>
    <w:rsid w:val="006072AE"/>
    <w:rsid w:val="006073D2"/>
    <w:rsid w:val="0060744B"/>
    <w:rsid w:val="00607624"/>
    <w:rsid w:val="006078BF"/>
    <w:rsid w:val="0060794D"/>
    <w:rsid w:val="00607B4B"/>
    <w:rsid w:val="00607DEB"/>
    <w:rsid w:val="00607E07"/>
    <w:rsid w:val="00607F63"/>
    <w:rsid w:val="00607FB9"/>
    <w:rsid w:val="00610044"/>
    <w:rsid w:val="00610070"/>
    <w:rsid w:val="006102D7"/>
    <w:rsid w:val="00610327"/>
    <w:rsid w:val="0061036C"/>
    <w:rsid w:val="006103A4"/>
    <w:rsid w:val="0061042F"/>
    <w:rsid w:val="0061046A"/>
    <w:rsid w:val="00610578"/>
    <w:rsid w:val="0061077B"/>
    <w:rsid w:val="00610895"/>
    <w:rsid w:val="00610B0E"/>
    <w:rsid w:val="00610B82"/>
    <w:rsid w:val="00610CDC"/>
    <w:rsid w:val="00610E65"/>
    <w:rsid w:val="00610ECD"/>
    <w:rsid w:val="00610F4A"/>
    <w:rsid w:val="00610FAA"/>
    <w:rsid w:val="006112D5"/>
    <w:rsid w:val="006115B7"/>
    <w:rsid w:val="00611760"/>
    <w:rsid w:val="00611761"/>
    <w:rsid w:val="00611814"/>
    <w:rsid w:val="00611823"/>
    <w:rsid w:val="006118EC"/>
    <w:rsid w:val="00611A75"/>
    <w:rsid w:val="00611AA1"/>
    <w:rsid w:val="00611BA5"/>
    <w:rsid w:val="00611D71"/>
    <w:rsid w:val="00611DC2"/>
    <w:rsid w:val="00611DF2"/>
    <w:rsid w:val="006120E3"/>
    <w:rsid w:val="006123DB"/>
    <w:rsid w:val="006124CF"/>
    <w:rsid w:val="00612776"/>
    <w:rsid w:val="006127A8"/>
    <w:rsid w:val="006129A4"/>
    <w:rsid w:val="006129C2"/>
    <w:rsid w:val="00612B8A"/>
    <w:rsid w:val="00612B92"/>
    <w:rsid w:val="00612C2A"/>
    <w:rsid w:val="00612DD0"/>
    <w:rsid w:val="00612E1F"/>
    <w:rsid w:val="006132E0"/>
    <w:rsid w:val="00613404"/>
    <w:rsid w:val="00613525"/>
    <w:rsid w:val="006135F3"/>
    <w:rsid w:val="00613711"/>
    <w:rsid w:val="0061373A"/>
    <w:rsid w:val="00613886"/>
    <w:rsid w:val="006138DA"/>
    <w:rsid w:val="00613B42"/>
    <w:rsid w:val="00613DA3"/>
    <w:rsid w:val="00613DCA"/>
    <w:rsid w:val="00613F1D"/>
    <w:rsid w:val="00613F49"/>
    <w:rsid w:val="00614001"/>
    <w:rsid w:val="006141FA"/>
    <w:rsid w:val="006143BB"/>
    <w:rsid w:val="0061452D"/>
    <w:rsid w:val="00614548"/>
    <w:rsid w:val="006146D1"/>
    <w:rsid w:val="0061477D"/>
    <w:rsid w:val="00614822"/>
    <w:rsid w:val="00614837"/>
    <w:rsid w:val="0061483C"/>
    <w:rsid w:val="00614841"/>
    <w:rsid w:val="0061491C"/>
    <w:rsid w:val="00614CAB"/>
    <w:rsid w:val="00614DA0"/>
    <w:rsid w:val="00614E49"/>
    <w:rsid w:val="00614EB6"/>
    <w:rsid w:val="00614F34"/>
    <w:rsid w:val="0061500D"/>
    <w:rsid w:val="006152CA"/>
    <w:rsid w:val="00615328"/>
    <w:rsid w:val="006154F8"/>
    <w:rsid w:val="0061555C"/>
    <w:rsid w:val="006159A8"/>
    <w:rsid w:val="00615A3D"/>
    <w:rsid w:val="00615B59"/>
    <w:rsid w:val="00615B74"/>
    <w:rsid w:val="00615DD2"/>
    <w:rsid w:val="00616142"/>
    <w:rsid w:val="00616164"/>
    <w:rsid w:val="0061631C"/>
    <w:rsid w:val="0061693A"/>
    <w:rsid w:val="00616943"/>
    <w:rsid w:val="00616ACA"/>
    <w:rsid w:val="00616B19"/>
    <w:rsid w:val="00616B85"/>
    <w:rsid w:val="00616C8A"/>
    <w:rsid w:val="00616E53"/>
    <w:rsid w:val="006170A8"/>
    <w:rsid w:val="006170CA"/>
    <w:rsid w:val="006171EA"/>
    <w:rsid w:val="0061729F"/>
    <w:rsid w:val="006172A2"/>
    <w:rsid w:val="006172CF"/>
    <w:rsid w:val="0061734F"/>
    <w:rsid w:val="0061757C"/>
    <w:rsid w:val="0061766A"/>
    <w:rsid w:val="00617702"/>
    <w:rsid w:val="00617715"/>
    <w:rsid w:val="00617765"/>
    <w:rsid w:val="006178EF"/>
    <w:rsid w:val="00617992"/>
    <w:rsid w:val="00617C50"/>
    <w:rsid w:val="00617E1B"/>
    <w:rsid w:val="006200FB"/>
    <w:rsid w:val="006203B5"/>
    <w:rsid w:val="00620425"/>
    <w:rsid w:val="00620541"/>
    <w:rsid w:val="00620709"/>
    <w:rsid w:val="0062092F"/>
    <w:rsid w:val="00620951"/>
    <w:rsid w:val="006209B5"/>
    <w:rsid w:val="00620AAA"/>
    <w:rsid w:val="00620C41"/>
    <w:rsid w:val="00620CDA"/>
    <w:rsid w:val="00620D88"/>
    <w:rsid w:val="00620E2E"/>
    <w:rsid w:val="00620E3B"/>
    <w:rsid w:val="006215B7"/>
    <w:rsid w:val="00621632"/>
    <w:rsid w:val="0062169F"/>
    <w:rsid w:val="006216EB"/>
    <w:rsid w:val="00621798"/>
    <w:rsid w:val="00621992"/>
    <w:rsid w:val="00621993"/>
    <w:rsid w:val="006219BE"/>
    <w:rsid w:val="00621E21"/>
    <w:rsid w:val="00621ED3"/>
    <w:rsid w:val="0062213E"/>
    <w:rsid w:val="00622217"/>
    <w:rsid w:val="00622246"/>
    <w:rsid w:val="006222AB"/>
    <w:rsid w:val="00622333"/>
    <w:rsid w:val="0062239A"/>
    <w:rsid w:val="00622626"/>
    <w:rsid w:val="00622677"/>
    <w:rsid w:val="00622678"/>
    <w:rsid w:val="00622813"/>
    <w:rsid w:val="00622A6D"/>
    <w:rsid w:val="0062312C"/>
    <w:rsid w:val="006231DB"/>
    <w:rsid w:val="00623272"/>
    <w:rsid w:val="00623325"/>
    <w:rsid w:val="00623500"/>
    <w:rsid w:val="00623527"/>
    <w:rsid w:val="0062353A"/>
    <w:rsid w:val="0062356B"/>
    <w:rsid w:val="0062384D"/>
    <w:rsid w:val="00623946"/>
    <w:rsid w:val="00623C10"/>
    <w:rsid w:val="00623D37"/>
    <w:rsid w:val="00623E86"/>
    <w:rsid w:val="00624187"/>
    <w:rsid w:val="0062422D"/>
    <w:rsid w:val="00624397"/>
    <w:rsid w:val="00624549"/>
    <w:rsid w:val="00624642"/>
    <w:rsid w:val="0062466C"/>
    <w:rsid w:val="006247DE"/>
    <w:rsid w:val="006248EB"/>
    <w:rsid w:val="0062490D"/>
    <w:rsid w:val="00624A07"/>
    <w:rsid w:val="00624A54"/>
    <w:rsid w:val="00624AC6"/>
    <w:rsid w:val="00624B83"/>
    <w:rsid w:val="00624D63"/>
    <w:rsid w:val="00624EB7"/>
    <w:rsid w:val="00624F0B"/>
    <w:rsid w:val="006250AF"/>
    <w:rsid w:val="006250C4"/>
    <w:rsid w:val="006252C2"/>
    <w:rsid w:val="006252C9"/>
    <w:rsid w:val="006254A7"/>
    <w:rsid w:val="00625814"/>
    <w:rsid w:val="00625873"/>
    <w:rsid w:val="00625B2B"/>
    <w:rsid w:val="00625BCA"/>
    <w:rsid w:val="00625BF5"/>
    <w:rsid w:val="00625C2A"/>
    <w:rsid w:val="00625EEA"/>
    <w:rsid w:val="00626048"/>
    <w:rsid w:val="0062619D"/>
    <w:rsid w:val="0062674F"/>
    <w:rsid w:val="00626813"/>
    <w:rsid w:val="00626890"/>
    <w:rsid w:val="006268D6"/>
    <w:rsid w:val="006269A5"/>
    <w:rsid w:val="00626AFE"/>
    <w:rsid w:val="00626D2B"/>
    <w:rsid w:val="00626E40"/>
    <w:rsid w:val="0062706D"/>
    <w:rsid w:val="00627240"/>
    <w:rsid w:val="006272A1"/>
    <w:rsid w:val="0062738B"/>
    <w:rsid w:val="0062748E"/>
    <w:rsid w:val="006274E3"/>
    <w:rsid w:val="006277EC"/>
    <w:rsid w:val="0062798F"/>
    <w:rsid w:val="006279AA"/>
    <w:rsid w:val="00627AA7"/>
    <w:rsid w:val="00627B3A"/>
    <w:rsid w:val="00627B65"/>
    <w:rsid w:val="00627BC4"/>
    <w:rsid w:val="00627BF5"/>
    <w:rsid w:val="00627CBF"/>
    <w:rsid w:val="00627E8B"/>
    <w:rsid w:val="00627F21"/>
    <w:rsid w:val="00630297"/>
    <w:rsid w:val="00630332"/>
    <w:rsid w:val="006303AF"/>
    <w:rsid w:val="006304E0"/>
    <w:rsid w:val="006305F2"/>
    <w:rsid w:val="006306F4"/>
    <w:rsid w:val="006309A7"/>
    <w:rsid w:val="00630A3E"/>
    <w:rsid w:val="00630B41"/>
    <w:rsid w:val="00630BED"/>
    <w:rsid w:val="00630F87"/>
    <w:rsid w:val="0063105B"/>
    <w:rsid w:val="0063112F"/>
    <w:rsid w:val="006312EF"/>
    <w:rsid w:val="00631415"/>
    <w:rsid w:val="00631615"/>
    <w:rsid w:val="00631710"/>
    <w:rsid w:val="00631992"/>
    <w:rsid w:val="00632373"/>
    <w:rsid w:val="006325BD"/>
    <w:rsid w:val="006325C2"/>
    <w:rsid w:val="006326CD"/>
    <w:rsid w:val="0063276B"/>
    <w:rsid w:val="006329F4"/>
    <w:rsid w:val="00632A0B"/>
    <w:rsid w:val="00632AD5"/>
    <w:rsid w:val="00632BF1"/>
    <w:rsid w:val="00632C11"/>
    <w:rsid w:val="00632C6A"/>
    <w:rsid w:val="00632C97"/>
    <w:rsid w:val="00632CAC"/>
    <w:rsid w:val="00632FAB"/>
    <w:rsid w:val="00633036"/>
    <w:rsid w:val="00633037"/>
    <w:rsid w:val="006330DD"/>
    <w:rsid w:val="00633272"/>
    <w:rsid w:val="006333F9"/>
    <w:rsid w:val="0063348C"/>
    <w:rsid w:val="006335A9"/>
    <w:rsid w:val="006337F3"/>
    <w:rsid w:val="006338BE"/>
    <w:rsid w:val="0063394D"/>
    <w:rsid w:val="00633A3B"/>
    <w:rsid w:val="00633C42"/>
    <w:rsid w:val="00634104"/>
    <w:rsid w:val="006343E9"/>
    <w:rsid w:val="0063443B"/>
    <w:rsid w:val="00634489"/>
    <w:rsid w:val="006345BC"/>
    <w:rsid w:val="0063464C"/>
    <w:rsid w:val="006346A3"/>
    <w:rsid w:val="006347F8"/>
    <w:rsid w:val="006348F6"/>
    <w:rsid w:val="00634907"/>
    <w:rsid w:val="006349BF"/>
    <w:rsid w:val="00634C04"/>
    <w:rsid w:val="00634C80"/>
    <w:rsid w:val="00634DB8"/>
    <w:rsid w:val="00634F88"/>
    <w:rsid w:val="006352F7"/>
    <w:rsid w:val="00635518"/>
    <w:rsid w:val="006356D7"/>
    <w:rsid w:val="0063576F"/>
    <w:rsid w:val="006358E3"/>
    <w:rsid w:val="006358FD"/>
    <w:rsid w:val="0063595A"/>
    <w:rsid w:val="006359AB"/>
    <w:rsid w:val="00635AE0"/>
    <w:rsid w:val="00635C15"/>
    <w:rsid w:val="006362E5"/>
    <w:rsid w:val="0063643C"/>
    <w:rsid w:val="00636486"/>
    <w:rsid w:val="0063670C"/>
    <w:rsid w:val="00636952"/>
    <w:rsid w:val="00636A27"/>
    <w:rsid w:val="00636AF0"/>
    <w:rsid w:val="00636C0F"/>
    <w:rsid w:val="00636E26"/>
    <w:rsid w:val="00636EE9"/>
    <w:rsid w:val="0063706E"/>
    <w:rsid w:val="006370CA"/>
    <w:rsid w:val="006375E3"/>
    <w:rsid w:val="006377ED"/>
    <w:rsid w:val="006379A6"/>
    <w:rsid w:val="00637AE5"/>
    <w:rsid w:val="00637CD5"/>
    <w:rsid w:val="00637D35"/>
    <w:rsid w:val="00640123"/>
    <w:rsid w:val="0064015F"/>
    <w:rsid w:val="00640208"/>
    <w:rsid w:val="00640224"/>
    <w:rsid w:val="006405D7"/>
    <w:rsid w:val="00640767"/>
    <w:rsid w:val="00640928"/>
    <w:rsid w:val="00640B5B"/>
    <w:rsid w:val="00640BB7"/>
    <w:rsid w:val="00640F6C"/>
    <w:rsid w:val="0064129C"/>
    <w:rsid w:val="0064141E"/>
    <w:rsid w:val="00641529"/>
    <w:rsid w:val="00641664"/>
    <w:rsid w:val="006418DC"/>
    <w:rsid w:val="0064195F"/>
    <w:rsid w:val="00641A09"/>
    <w:rsid w:val="00641A48"/>
    <w:rsid w:val="00641BD8"/>
    <w:rsid w:val="00641D4F"/>
    <w:rsid w:val="00641ED2"/>
    <w:rsid w:val="00642162"/>
    <w:rsid w:val="00642170"/>
    <w:rsid w:val="00642820"/>
    <w:rsid w:val="0064287D"/>
    <w:rsid w:val="00642925"/>
    <w:rsid w:val="00642A83"/>
    <w:rsid w:val="00642CF2"/>
    <w:rsid w:val="00642DB9"/>
    <w:rsid w:val="00643001"/>
    <w:rsid w:val="006430A6"/>
    <w:rsid w:val="006430C2"/>
    <w:rsid w:val="0064343D"/>
    <w:rsid w:val="006434DA"/>
    <w:rsid w:val="006435F1"/>
    <w:rsid w:val="00643727"/>
    <w:rsid w:val="00643793"/>
    <w:rsid w:val="00644375"/>
    <w:rsid w:val="00644402"/>
    <w:rsid w:val="00644622"/>
    <w:rsid w:val="0064474B"/>
    <w:rsid w:val="006447E2"/>
    <w:rsid w:val="0064483A"/>
    <w:rsid w:val="0064489F"/>
    <w:rsid w:val="006449BA"/>
    <w:rsid w:val="00644A26"/>
    <w:rsid w:val="00644AB3"/>
    <w:rsid w:val="00644C9A"/>
    <w:rsid w:val="006450D2"/>
    <w:rsid w:val="0064512A"/>
    <w:rsid w:val="006452CD"/>
    <w:rsid w:val="006453C8"/>
    <w:rsid w:val="006453F3"/>
    <w:rsid w:val="006454BD"/>
    <w:rsid w:val="00645676"/>
    <w:rsid w:val="0064571B"/>
    <w:rsid w:val="0064580D"/>
    <w:rsid w:val="0064585B"/>
    <w:rsid w:val="00645945"/>
    <w:rsid w:val="00645D6A"/>
    <w:rsid w:val="0064620E"/>
    <w:rsid w:val="006462D2"/>
    <w:rsid w:val="00646417"/>
    <w:rsid w:val="00646422"/>
    <w:rsid w:val="00646457"/>
    <w:rsid w:val="0064652B"/>
    <w:rsid w:val="006465E7"/>
    <w:rsid w:val="0064670A"/>
    <w:rsid w:val="00646774"/>
    <w:rsid w:val="006467BC"/>
    <w:rsid w:val="00646A75"/>
    <w:rsid w:val="00646ABB"/>
    <w:rsid w:val="00646AF8"/>
    <w:rsid w:val="00646B84"/>
    <w:rsid w:val="00646C02"/>
    <w:rsid w:val="00646C6A"/>
    <w:rsid w:val="00646D1C"/>
    <w:rsid w:val="00647058"/>
    <w:rsid w:val="0064705F"/>
    <w:rsid w:val="006470A0"/>
    <w:rsid w:val="006471A9"/>
    <w:rsid w:val="006472AA"/>
    <w:rsid w:val="006472F2"/>
    <w:rsid w:val="00647393"/>
    <w:rsid w:val="006473B2"/>
    <w:rsid w:val="006474C9"/>
    <w:rsid w:val="00647802"/>
    <w:rsid w:val="0064784B"/>
    <w:rsid w:val="00647A45"/>
    <w:rsid w:val="00647A56"/>
    <w:rsid w:val="00647ABF"/>
    <w:rsid w:val="00647AE8"/>
    <w:rsid w:val="00647B53"/>
    <w:rsid w:val="00647BDA"/>
    <w:rsid w:val="00647D87"/>
    <w:rsid w:val="00647DD4"/>
    <w:rsid w:val="006500C1"/>
    <w:rsid w:val="00650419"/>
    <w:rsid w:val="00650515"/>
    <w:rsid w:val="00650592"/>
    <w:rsid w:val="006505CD"/>
    <w:rsid w:val="006507C0"/>
    <w:rsid w:val="00650EFD"/>
    <w:rsid w:val="0065136D"/>
    <w:rsid w:val="006515A0"/>
    <w:rsid w:val="0065161C"/>
    <w:rsid w:val="00651640"/>
    <w:rsid w:val="006516C1"/>
    <w:rsid w:val="006516E8"/>
    <w:rsid w:val="00651816"/>
    <w:rsid w:val="00651827"/>
    <w:rsid w:val="00651910"/>
    <w:rsid w:val="00651F97"/>
    <w:rsid w:val="0065220E"/>
    <w:rsid w:val="00652651"/>
    <w:rsid w:val="0065273F"/>
    <w:rsid w:val="006527BC"/>
    <w:rsid w:val="006527F9"/>
    <w:rsid w:val="006528B6"/>
    <w:rsid w:val="00652A31"/>
    <w:rsid w:val="00652B38"/>
    <w:rsid w:val="00652D6C"/>
    <w:rsid w:val="00652DC3"/>
    <w:rsid w:val="00652F9F"/>
    <w:rsid w:val="0065320A"/>
    <w:rsid w:val="006535C5"/>
    <w:rsid w:val="006536C5"/>
    <w:rsid w:val="006536EF"/>
    <w:rsid w:val="00653747"/>
    <w:rsid w:val="0065389E"/>
    <w:rsid w:val="0065393E"/>
    <w:rsid w:val="00653AA8"/>
    <w:rsid w:val="00653BDC"/>
    <w:rsid w:val="00653C11"/>
    <w:rsid w:val="00653CB5"/>
    <w:rsid w:val="00653D3D"/>
    <w:rsid w:val="00653DF4"/>
    <w:rsid w:val="00653E4B"/>
    <w:rsid w:val="00653F08"/>
    <w:rsid w:val="006540A1"/>
    <w:rsid w:val="0065436D"/>
    <w:rsid w:val="006544A2"/>
    <w:rsid w:val="0065459B"/>
    <w:rsid w:val="00654838"/>
    <w:rsid w:val="006549D2"/>
    <w:rsid w:val="00654A84"/>
    <w:rsid w:val="00654C2A"/>
    <w:rsid w:val="00654CBC"/>
    <w:rsid w:val="00654FEE"/>
    <w:rsid w:val="006550EF"/>
    <w:rsid w:val="006552E9"/>
    <w:rsid w:val="00655308"/>
    <w:rsid w:val="00655349"/>
    <w:rsid w:val="00655427"/>
    <w:rsid w:val="006555EF"/>
    <w:rsid w:val="0065565D"/>
    <w:rsid w:val="0065576F"/>
    <w:rsid w:val="006557B4"/>
    <w:rsid w:val="00655827"/>
    <w:rsid w:val="00655891"/>
    <w:rsid w:val="00655920"/>
    <w:rsid w:val="00655931"/>
    <w:rsid w:val="00655A1C"/>
    <w:rsid w:val="00655A5E"/>
    <w:rsid w:val="00655AD7"/>
    <w:rsid w:val="00655C5A"/>
    <w:rsid w:val="00655D2B"/>
    <w:rsid w:val="00655F4C"/>
    <w:rsid w:val="00655FCC"/>
    <w:rsid w:val="006562B3"/>
    <w:rsid w:val="0065666A"/>
    <w:rsid w:val="006566C7"/>
    <w:rsid w:val="0065676B"/>
    <w:rsid w:val="00656776"/>
    <w:rsid w:val="006567B9"/>
    <w:rsid w:val="006568D8"/>
    <w:rsid w:val="00656A04"/>
    <w:rsid w:val="00656A3E"/>
    <w:rsid w:val="00656DB8"/>
    <w:rsid w:val="00656E48"/>
    <w:rsid w:val="00656E89"/>
    <w:rsid w:val="00656F7A"/>
    <w:rsid w:val="00657218"/>
    <w:rsid w:val="0065723F"/>
    <w:rsid w:val="0065740A"/>
    <w:rsid w:val="00657653"/>
    <w:rsid w:val="0065770B"/>
    <w:rsid w:val="00657734"/>
    <w:rsid w:val="00657C55"/>
    <w:rsid w:val="00657D00"/>
    <w:rsid w:val="00657D28"/>
    <w:rsid w:val="00657E33"/>
    <w:rsid w:val="00657E47"/>
    <w:rsid w:val="00657FC8"/>
    <w:rsid w:val="00660118"/>
    <w:rsid w:val="0066014B"/>
    <w:rsid w:val="006601DB"/>
    <w:rsid w:val="00660222"/>
    <w:rsid w:val="0066023E"/>
    <w:rsid w:val="006602FC"/>
    <w:rsid w:val="006604B8"/>
    <w:rsid w:val="0066059D"/>
    <w:rsid w:val="006606B2"/>
    <w:rsid w:val="006608DA"/>
    <w:rsid w:val="00660BF0"/>
    <w:rsid w:val="00660FC0"/>
    <w:rsid w:val="00661078"/>
    <w:rsid w:val="00661103"/>
    <w:rsid w:val="0066119E"/>
    <w:rsid w:val="0066136B"/>
    <w:rsid w:val="006613E9"/>
    <w:rsid w:val="0066155B"/>
    <w:rsid w:val="0066165F"/>
    <w:rsid w:val="006617C2"/>
    <w:rsid w:val="0066186D"/>
    <w:rsid w:val="00661979"/>
    <w:rsid w:val="00661D3C"/>
    <w:rsid w:val="00661D46"/>
    <w:rsid w:val="00661DF0"/>
    <w:rsid w:val="006621A1"/>
    <w:rsid w:val="00662238"/>
    <w:rsid w:val="00662253"/>
    <w:rsid w:val="006627A2"/>
    <w:rsid w:val="006628E8"/>
    <w:rsid w:val="006629CF"/>
    <w:rsid w:val="00662C22"/>
    <w:rsid w:val="00662C5A"/>
    <w:rsid w:val="00662F6A"/>
    <w:rsid w:val="00662F82"/>
    <w:rsid w:val="00662F96"/>
    <w:rsid w:val="00663168"/>
    <w:rsid w:val="0066355D"/>
    <w:rsid w:val="00663586"/>
    <w:rsid w:val="00663620"/>
    <w:rsid w:val="0066384C"/>
    <w:rsid w:val="006638A2"/>
    <w:rsid w:val="006639F1"/>
    <w:rsid w:val="00663A5F"/>
    <w:rsid w:val="00663B39"/>
    <w:rsid w:val="00663B49"/>
    <w:rsid w:val="00663C27"/>
    <w:rsid w:val="00664516"/>
    <w:rsid w:val="00664954"/>
    <w:rsid w:val="006649BC"/>
    <w:rsid w:val="00664B02"/>
    <w:rsid w:val="00664B2E"/>
    <w:rsid w:val="00664C0C"/>
    <w:rsid w:val="00664C68"/>
    <w:rsid w:val="00664C96"/>
    <w:rsid w:val="00664D5B"/>
    <w:rsid w:val="00664E49"/>
    <w:rsid w:val="00664F1D"/>
    <w:rsid w:val="006652F5"/>
    <w:rsid w:val="0066550D"/>
    <w:rsid w:val="0066554A"/>
    <w:rsid w:val="0066556A"/>
    <w:rsid w:val="006656D1"/>
    <w:rsid w:val="00665818"/>
    <w:rsid w:val="006658DA"/>
    <w:rsid w:val="00665912"/>
    <w:rsid w:val="0066593E"/>
    <w:rsid w:val="00665AC1"/>
    <w:rsid w:val="00665C0C"/>
    <w:rsid w:val="00665CD6"/>
    <w:rsid w:val="00666159"/>
    <w:rsid w:val="006661F4"/>
    <w:rsid w:val="0066633A"/>
    <w:rsid w:val="00666386"/>
    <w:rsid w:val="0066654D"/>
    <w:rsid w:val="006666B3"/>
    <w:rsid w:val="00666A05"/>
    <w:rsid w:val="00666AD5"/>
    <w:rsid w:val="00666BBB"/>
    <w:rsid w:val="00666E4D"/>
    <w:rsid w:val="00666E76"/>
    <w:rsid w:val="00666F2E"/>
    <w:rsid w:val="00666F43"/>
    <w:rsid w:val="0066715C"/>
    <w:rsid w:val="0066728B"/>
    <w:rsid w:val="0066742A"/>
    <w:rsid w:val="006674C9"/>
    <w:rsid w:val="00667653"/>
    <w:rsid w:val="0066776C"/>
    <w:rsid w:val="0066786B"/>
    <w:rsid w:val="00667A09"/>
    <w:rsid w:val="00667BC2"/>
    <w:rsid w:val="00667CC6"/>
    <w:rsid w:val="00667EF4"/>
    <w:rsid w:val="00670107"/>
    <w:rsid w:val="00670456"/>
    <w:rsid w:val="006707C9"/>
    <w:rsid w:val="00670A03"/>
    <w:rsid w:val="00670CE8"/>
    <w:rsid w:val="00670DAC"/>
    <w:rsid w:val="00671182"/>
    <w:rsid w:val="00671490"/>
    <w:rsid w:val="0067175A"/>
    <w:rsid w:val="00671766"/>
    <w:rsid w:val="006717EC"/>
    <w:rsid w:val="00671817"/>
    <w:rsid w:val="006718EB"/>
    <w:rsid w:val="00671AA4"/>
    <w:rsid w:val="00671AD8"/>
    <w:rsid w:val="00671E0A"/>
    <w:rsid w:val="00671E1B"/>
    <w:rsid w:val="00671FCB"/>
    <w:rsid w:val="00672342"/>
    <w:rsid w:val="00672540"/>
    <w:rsid w:val="006727EF"/>
    <w:rsid w:val="00672819"/>
    <w:rsid w:val="00672857"/>
    <w:rsid w:val="00672BFB"/>
    <w:rsid w:val="00672E34"/>
    <w:rsid w:val="00672F50"/>
    <w:rsid w:val="0067308E"/>
    <w:rsid w:val="006730B8"/>
    <w:rsid w:val="006730EF"/>
    <w:rsid w:val="00673245"/>
    <w:rsid w:val="00673445"/>
    <w:rsid w:val="0067345C"/>
    <w:rsid w:val="006735F1"/>
    <w:rsid w:val="006735FE"/>
    <w:rsid w:val="00673639"/>
    <w:rsid w:val="0067378F"/>
    <w:rsid w:val="006738A7"/>
    <w:rsid w:val="006738F7"/>
    <w:rsid w:val="00673CB3"/>
    <w:rsid w:val="00673E3F"/>
    <w:rsid w:val="0067402C"/>
    <w:rsid w:val="006743ED"/>
    <w:rsid w:val="006746E2"/>
    <w:rsid w:val="006746E4"/>
    <w:rsid w:val="006746E8"/>
    <w:rsid w:val="00674804"/>
    <w:rsid w:val="00674971"/>
    <w:rsid w:val="006749F8"/>
    <w:rsid w:val="00674A24"/>
    <w:rsid w:val="00674C51"/>
    <w:rsid w:val="00674CA4"/>
    <w:rsid w:val="00674D9A"/>
    <w:rsid w:val="00674DC2"/>
    <w:rsid w:val="00674E3F"/>
    <w:rsid w:val="006750EF"/>
    <w:rsid w:val="0067523D"/>
    <w:rsid w:val="00675303"/>
    <w:rsid w:val="0067531F"/>
    <w:rsid w:val="00675454"/>
    <w:rsid w:val="00675565"/>
    <w:rsid w:val="006756A5"/>
    <w:rsid w:val="006757FA"/>
    <w:rsid w:val="0067583B"/>
    <w:rsid w:val="006758AF"/>
    <w:rsid w:val="00675921"/>
    <w:rsid w:val="00675A70"/>
    <w:rsid w:val="00675CAF"/>
    <w:rsid w:val="00675FC1"/>
    <w:rsid w:val="00676155"/>
    <w:rsid w:val="0067616C"/>
    <w:rsid w:val="006761E5"/>
    <w:rsid w:val="00676276"/>
    <w:rsid w:val="00676364"/>
    <w:rsid w:val="006763E5"/>
    <w:rsid w:val="00676476"/>
    <w:rsid w:val="00676578"/>
    <w:rsid w:val="00676988"/>
    <w:rsid w:val="00676D62"/>
    <w:rsid w:val="00676D7B"/>
    <w:rsid w:val="00676DED"/>
    <w:rsid w:val="00676E78"/>
    <w:rsid w:val="00676EF3"/>
    <w:rsid w:val="00676F02"/>
    <w:rsid w:val="00676FA4"/>
    <w:rsid w:val="006771F9"/>
    <w:rsid w:val="006772C0"/>
    <w:rsid w:val="0067789A"/>
    <w:rsid w:val="006779FD"/>
    <w:rsid w:val="00677A97"/>
    <w:rsid w:val="00677AAF"/>
    <w:rsid w:val="00677BFF"/>
    <w:rsid w:val="00677C20"/>
    <w:rsid w:val="00677D8C"/>
    <w:rsid w:val="00677DBC"/>
    <w:rsid w:val="0068022B"/>
    <w:rsid w:val="006806CC"/>
    <w:rsid w:val="00680785"/>
    <w:rsid w:val="00680883"/>
    <w:rsid w:val="00680989"/>
    <w:rsid w:val="00680A1E"/>
    <w:rsid w:val="00680B7C"/>
    <w:rsid w:val="00680CA2"/>
    <w:rsid w:val="00680FF3"/>
    <w:rsid w:val="006811F7"/>
    <w:rsid w:val="0068145F"/>
    <w:rsid w:val="006817A2"/>
    <w:rsid w:val="0068183A"/>
    <w:rsid w:val="00681A14"/>
    <w:rsid w:val="00681A69"/>
    <w:rsid w:val="00681CE8"/>
    <w:rsid w:val="00681D61"/>
    <w:rsid w:val="00681E2C"/>
    <w:rsid w:val="00681EA6"/>
    <w:rsid w:val="00682245"/>
    <w:rsid w:val="0068228E"/>
    <w:rsid w:val="0068238D"/>
    <w:rsid w:val="00682589"/>
    <w:rsid w:val="006825D2"/>
    <w:rsid w:val="00682861"/>
    <w:rsid w:val="00682954"/>
    <w:rsid w:val="00682A23"/>
    <w:rsid w:val="00682EBF"/>
    <w:rsid w:val="006831E4"/>
    <w:rsid w:val="00683266"/>
    <w:rsid w:val="006832F2"/>
    <w:rsid w:val="0068362D"/>
    <w:rsid w:val="006836D4"/>
    <w:rsid w:val="00683800"/>
    <w:rsid w:val="0068387E"/>
    <w:rsid w:val="00683987"/>
    <w:rsid w:val="00683A3C"/>
    <w:rsid w:val="00683B2B"/>
    <w:rsid w:val="00683D58"/>
    <w:rsid w:val="00683DCB"/>
    <w:rsid w:val="00683E36"/>
    <w:rsid w:val="00683FD2"/>
    <w:rsid w:val="00684059"/>
    <w:rsid w:val="0068415D"/>
    <w:rsid w:val="0068434E"/>
    <w:rsid w:val="00684363"/>
    <w:rsid w:val="00684574"/>
    <w:rsid w:val="006847A0"/>
    <w:rsid w:val="0068481F"/>
    <w:rsid w:val="0068489A"/>
    <w:rsid w:val="006849DE"/>
    <w:rsid w:val="00684A0C"/>
    <w:rsid w:val="00684BE7"/>
    <w:rsid w:val="00684F1C"/>
    <w:rsid w:val="00684FD4"/>
    <w:rsid w:val="006851D7"/>
    <w:rsid w:val="006852CD"/>
    <w:rsid w:val="0068539B"/>
    <w:rsid w:val="006855F6"/>
    <w:rsid w:val="006856AE"/>
    <w:rsid w:val="006856B2"/>
    <w:rsid w:val="006856F0"/>
    <w:rsid w:val="0068570E"/>
    <w:rsid w:val="006859A9"/>
    <w:rsid w:val="00685A2C"/>
    <w:rsid w:val="00685BA0"/>
    <w:rsid w:val="00685D61"/>
    <w:rsid w:val="00685EB0"/>
    <w:rsid w:val="00685EFB"/>
    <w:rsid w:val="00686114"/>
    <w:rsid w:val="00686585"/>
    <w:rsid w:val="00686591"/>
    <w:rsid w:val="006865CF"/>
    <w:rsid w:val="00686708"/>
    <w:rsid w:val="0068680B"/>
    <w:rsid w:val="00686F10"/>
    <w:rsid w:val="00686FCE"/>
    <w:rsid w:val="006870A1"/>
    <w:rsid w:val="00687297"/>
    <w:rsid w:val="00687389"/>
    <w:rsid w:val="00687697"/>
    <w:rsid w:val="006878B3"/>
    <w:rsid w:val="00687996"/>
    <w:rsid w:val="00687AB3"/>
    <w:rsid w:val="00687E0D"/>
    <w:rsid w:val="00687F86"/>
    <w:rsid w:val="0068AD70"/>
    <w:rsid w:val="006900B4"/>
    <w:rsid w:val="00690115"/>
    <w:rsid w:val="00690171"/>
    <w:rsid w:val="006901EF"/>
    <w:rsid w:val="00690264"/>
    <w:rsid w:val="00690286"/>
    <w:rsid w:val="006903BC"/>
    <w:rsid w:val="00690510"/>
    <w:rsid w:val="006905B0"/>
    <w:rsid w:val="006909F7"/>
    <w:rsid w:val="00690AB8"/>
    <w:rsid w:val="00690B5E"/>
    <w:rsid w:val="00690BEF"/>
    <w:rsid w:val="00690CC5"/>
    <w:rsid w:val="00690E56"/>
    <w:rsid w:val="006910B2"/>
    <w:rsid w:val="006910EF"/>
    <w:rsid w:val="006911E3"/>
    <w:rsid w:val="00691388"/>
    <w:rsid w:val="006913A3"/>
    <w:rsid w:val="00691766"/>
    <w:rsid w:val="0069176D"/>
    <w:rsid w:val="00691988"/>
    <w:rsid w:val="00691B15"/>
    <w:rsid w:val="00691B54"/>
    <w:rsid w:val="00691BF7"/>
    <w:rsid w:val="00691FB1"/>
    <w:rsid w:val="00692016"/>
    <w:rsid w:val="006920D8"/>
    <w:rsid w:val="006922BD"/>
    <w:rsid w:val="006924AA"/>
    <w:rsid w:val="0069259D"/>
    <w:rsid w:val="006926CE"/>
    <w:rsid w:val="006927DA"/>
    <w:rsid w:val="006928F3"/>
    <w:rsid w:val="00692A0A"/>
    <w:rsid w:val="00692AA3"/>
    <w:rsid w:val="00692BE0"/>
    <w:rsid w:val="00692C66"/>
    <w:rsid w:val="00692CB5"/>
    <w:rsid w:val="00692D9A"/>
    <w:rsid w:val="00692DBF"/>
    <w:rsid w:val="00693077"/>
    <w:rsid w:val="006931D4"/>
    <w:rsid w:val="0069362F"/>
    <w:rsid w:val="006936CC"/>
    <w:rsid w:val="00693716"/>
    <w:rsid w:val="00693996"/>
    <w:rsid w:val="00693A37"/>
    <w:rsid w:val="00693A6E"/>
    <w:rsid w:val="00693DA7"/>
    <w:rsid w:val="00693F39"/>
    <w:rsid w:val="00694005"/>
    <w:rsid w:val="00694050"/>
    <w:rsid w:val="006943A0"/>
    <w:rsid w:val="0069454A"/>
    <w:rsid w:val="00694635"/>
    <w:rsid w:val="006946F1"/>
    <w:rsid w:val="00694725"/>
    <w:rsid w:val="006947CD"/>
    <w:rsid w:val="00694969"/>
    <w:rsid w:val="00694BA1"/>
    <w:rsid w:val="00694C25"/>
    <w:rsid w:val="00694C49"/>
    <w:rsid w:val="00694CB2"/>
    <w:rsid w:val="00694E93"/>
    <w:rsid w:val="0069503A"/>
    <w:rsid w:val="006950DE"/>
    <w:rsid w:val="00695661"/>
    <w:rsid w:val="006957CB"/>
    <w:rsid w:val="00695A0A"/>
    <w:rsid w:val="00695A48"/>
    <w:rsid w:val="00695A55"/>
    <w:rsid w:val="00695B66"/>
    <w:rsid w:val="00695DBB"/>
    <w:rsid w:val="00695EC7"/>
    <w:rsid w:val="00695F63"/>
    <w:rsid w:val="006961E1"/>
    <w:rsid w:val="006962D0"/>
    <w:rsid w:val="00696303"/>
    <w:rsid w:val="0069631E"/>
    <w:rsid w:val="006963AC"/>
    <w:rsid w:val="006963AE"/>
    <w:rsid w:val="006963BE"/>
    <w:rsid w:val="006963D5"/>
    <w:rsid w:val="0069658B"/>
    <w:rsid w:val="0069676C"/>
    <w:rsid w:val="006967C7"/>
    <w:rsid w:val="006967F4"/>
    <w:rsid w:val="00696C51"/>
    <w:rsid w:val="00696DA4"/>
    <w:rsid w:val="00696DBF"/>
    <w:rsid w:val="00696F8B"/>
    <w:rsid w:val="0069701B"/>
    <w:rsid w:val="0069718A"/>
    <w:rsid w:val="00697283"/>
    <w:rsid w:val="00697289"/>
    <w:rsid w:val="006973E2"/>
    <w:rsid w:val="00697787"/>
    <w:rsid w:val="00697825"/>
    <w:rsid w:val="00697831"/>
    <w:rsid w:val="00697888"/>
    <w:rsid w:val="00697988"/>
    <w:rsid w:val="00697B11"/>
    <w:rsid w:val="00697CDD"/>
    <w:rsid w:val="00697CF8"/>
    <w:rsid w:val="00697D32"/>
    <w:rsid w:val="00697DFB"/>
    <w:rsid w:val="006A01FD"/>
    <w:rsid w:val="006A0318"/>
    <w:rsid w:val="006A0393"/>
    <w:rsid w:val="006A0598"/>
    <w:rsid w:val="006A0829"/>
    <w:rsid w:val="006A0A6C"/>
    <w:rsid w:val="006A0BB5"/>
    <w:rsid w:val="006A0D99"/>
    <w:rsid w:val="006A0EEB"/>
    <w:rsid w:val="006A10E6"/>
    <w:rsid w:val="006A11A5"/>
    <w:rsid w:val="006A1281"/>
    <w:rsid w:val="006A1488"/>
    <w:rsid w:val="006A1520"/>
    <w:rsid w:val="006A1645"/>
    <w:rsid w:val="006A16BB"/>
    <w:rsid w:val="006A170F"/>
    <w:rsid w:val="006A18C6"/>
    <w:rsid w:val="006A1A39"/>
    <w:rsid w:val="006A1A8E"/>
    <w:rsid w:val="006A1AC1"/>
    <w:rsid w:val="006A1B66"/>
    <w:rsid w:val="006A1CE0"/>
    <w:rsid w:val="006A208B"/>
    <w:rsid w:val="006A22C9"/>
    <w:rsid w:val="006A26B7"/>
    <w:rsid w:val="006A2732"/>
    <w:rsid w:val="006A2797"/>
    <w:rsid w:val="006A2841"/>
    <w:rsid w:val="006A28B2"/>
    <w:rsid w:val="006A2AE2"/>
    <w:rsid w:val="006A2B73"/>
    <w:rsid w:val="006A2D13"/>
    <w:rsid w:val="006A2D86"/>
    <w:rsid w:val="006A2F3E"/>
    <w:rsid w:val="006A30E4"/>
    <w:rsid w:val="006A332F"/>
    <w:rsid w:val="006A352B"/>
    <w:rsid w:val="006A3591"/>
    <w:rsid w:val="006A360D"/>
    <w:rsid w:val="006A37D9"/>
    <w:rsid w:val="006A383A"/>
    <w:rsid w:val="006A39BB"/>
    <w:rsid w:val="006A3BD8"/>
    <w:rsid w:val="006A3C5C"/>
    <w:rsid w:val="006A3DFD"/>
    <w:rsid w:val="006A3E59"/>
    <w:rsid w:val="006A4117"/>
    <w:rsid w:val="006A4445"/>
    <w:rsid w:val="006A4482"/>
    <w:rsid w:val="006A44FA"/>
    <w:rsid w:val="006A4689"/>
    <w:rsid w:val="006A468D"/>
    <w:rsid w:val="006A4E22"/>
    <w:rsid w:val="006A4E37"/>
    <w:rsid w:val="006A4F9C"/>
    <w:rsid w:val="006A4FE8"/>
    <w:rsid w:val="006A5099"/>
    <w:rsid w:val="006A51C2"/>
    <w:rsid w:val="006A51E6"/>
    <w:rsid w:val="006A52EF"/>
    <w:rsid w:val="006A5690"/>
    <w:rsid w:val="006A57CB"/>
    <w:rsid w:val="006A5890"/>
    <w:rsid w:val="006A58A8"/>
    <w:rsid w:val="006A5939"/>
    <w:rsid w:val="006A5C76"/>
    <w:rsid w:val="006A5C90"/>
    <w:rsid w:val="006A5CDB"/>
    <w:rsid w:val="006A5E85"/>
    <w:rsid w:val="006A5ECC"/>
    <w:rsid w:val="006A5F57"/>
    <w:rsid w:val="006A5FDA"/>
    <w:rsid w:val="006A6052"/>
    <w:rsid w:val="006A6228"/>
    <w:rsid w:val="006A6846"/>
    <w:rsid w:val="006A689C"/>
    <w:rsid w:val="006A68DE"/>
    <w:rsid w:val="006A6917"/>
    <w:rsid w:val="006A6952"/>
    <w:rsid w:val="006A69BB"/>
    <w:rsid w:val="006A69CC"/>
    <w:rsid w:val="006A6BCC"/>
    <w:rsid w:val="006A6D51"/>
    <w:rsid w:val="006A6DB2"/>
    <w:rsid w:val="006A6E9D"/>
    <w:rsid w:val="006A7019"/>
    <w:rsid w:val="006A70E1"/>
    <w:rsid w:val="006A7102"/>
    <w:rsid w:val="006A710B"/>
    <w:rsid w:val="006A7255"/>
    <w:rsid w:val="006A7284"/>
    <w:rsid w:val="006A747C"/>
    <w:rsid w:val="006A77AA"/>
    <w:rsid w:val="006A78B1"/>
    <w:rsid w:val="006A7ADC"/>
    <w:rsid w:val="006A7C01"/>
    <w:rsid w:val="006A7C3C"/>
    <w:rsid w:val="006A7DD1"/>
    <w:rsid w:val="006A7E29"/>
    <w:rsid w:val="006A7E47"/>
    <w:rsid w:val="006A7FB6"/>
    <w:rsid w:val="006B0131"/>
    <w:rsid w:val="006B027E"/>
    <w:rsid w:val="006B0280"/>
    <w:rsid w:val="006B02AA"/>
    <w:rsid w:val="006B0355"/>
    <w:rsid w:val="006B0432"/>
    <w:rsid w:val="006B059B"/>
    <w:rsid w:val="006B0679"/>
    <w:rsid w:val="006B0896"/>
    <w:rsid w:val="006B0924"/>
    <w:rsid w:val="006B092E"/>
    <w:rsid w:val="006B0A5C"/>
    <w:rsid w:val="006B0A65"/>
    <w:rsid w:val="006B0AB3"/>
    <w:rsid w:val="006B100F"/>
    <w:rsid w:val="006B111C"/>
    <w:rsid w:val="006B11C1"/>
    <w:rsid w:val="006B136C"/>
    <w:rsid w:val="006B16C1"/>
    <w:rsid w:val="006B1A02"/>
    <w:rsid w:val="006B1A67"/>
    <w:rsid w:val="006B1A90"/>
    <w:rsid w:val="006B1AC0"/>
    <w:rsid w:val="006B1EE8"/>
    <w:rsid w:val="006B1F1D"/>
    <w:rsid w:val="006B2357"/>
    <w:rsid w:val="006B24C9"/>
    <w:rsid w:val="006B2931"/>
    <w:rsid w:val="006B29F9"/>
    <w:rsid w:val="006B2A15"/>
    <w:rsid w:val="006B2A98"/>
    <w:rsid w:val="006B2E1B"/>
    <w:rsid w:val="006B3187"/>
    <w:rsid w:val="006B3304"/>
    <w:rsid w:val="006B3557"/>
    <w:rsid w:val="006B38EE"/>
    <w:rsid w:val="006B3A59"/>
    <w:rsid w:val="006B3CA9"/>
    <w:rsid w:val="006B3CAD"/>
    <w:rsid w:val="006B3CD1"/>
    <w:rsid w:val="006B3DE9"/>
    <w:rsid w:val="006B3F2E"/>
    <w:rsid w:val="006B3F7D"/>
    <w:rsid w:val="006B3FD0"/>
    <w:rsid w:val="006B40AE"/>
    <w:rsid w:val="006B40B5"/>
    <w:rsid w:val="006B433F"/>
    <w:rsid w:val="006B451E"/>
    <w:rsid w:val="006B4584"/>
    <w:rsid w:val="006B46B3"/>
    <w:rsid w:val="006B47D6"/>
    <w:rsid w:val="006B48E5"/>
    <w:rsid w:val="006B4CCE"/>
    <w:rsid w:val="006B53B0"/>
    <w:rsid w:val="006B56CD"/>
    <w:rsid w:val="006B56E1"/>
    <w:rsid w:val="006B58E7"/>
    <w:rsid w:val="006B5C5F"/>
    <w:rsid w:val="006B5CE1"/>
    <w:rsid w:val="006B5E51"/>
    <w:rsid w:val="006B5FE1"/>
    <w:rsid w:val="006B6067"/>
    <w:rsid w:val="006B614A"/>
    <w:rsid w:val="006B61B9"/>
    <w:rsid w:val="006B631D"/>
    <w:rsid w:val="006B6358"/>
    <w:rsid w:val="006B64B6"/>
    <w:rsid w:val="006B6577"/>
    <w:rsid w:val="006B690D"/>
    <w:rsid w:val="006B6A04"/>
    <w:rsid w:val="006B6ABB"/>
    <w:rsid w:val="006B6D92"/>
    <w:rsid w:val="006B6DDF"/>
    <w:rsid w:val="006B6ECD"/>
    <w:rsid w:val="006B710F"/>
    <w:rsid w:val="006B724E"/>
    <w:rsid w:val="006B76B8"/>
    <w:rsid w:val="006B770B"/>
    <w:rsid w:val="006B774F"/>
    <w:rsid w:val="006B7795"/>
    <w:rsid w:val="006B78E2"/>
    <w:rsid w:val="006B79E1"/>
    <w:rsid w:val="006B7BC5"/>
    <w:rsid w:val="006B7EF4"/>
    <w:rsid w:val="006C0285"/>
    <w:rsid w:val="006C04DA"/>
    <w:rsid w:val="006C0515"/>
    <w:rsid w:val="006C0855"/>
    <w:rsid w:val="006C0CB2"/>
    <w:rsid w:val="006C0EAE"/>
    <w:rsid w:val="006C1166"/>
    <w:rsid w:val="006C116A"/>
    <w:rsid w:val="006C134A"/>
    <w:rsid w:val="006C144F"/>
    <w:rsid w:val="006C14E8"/>
    <w:rsid w:val="006C152F"/>
    <w:rsid w:val="006C15B2"/>
    <w:rsid w:val="006C1785"/>
    <w:rsid w:val="006C17E5"/>
    <w:rsid w:val="006C18BE"/>
    <w:rsid w:val="006C1C26"/>
    <w:rsid w:val="006C1D89"/>
    <w:rsid w:val="006C1E3B"/>
    <w:rsid w:val="006C1E4D"/>
    <w:rsid w:val="006C21B4"/>
    <w:rsid w:val="006C2211"/>
    <w:rsid w:val="006C25AE"/>
    <w:rsid w:val="006C25BC"/>
    <w:rsid w:val="006C25C3"/>
    <w:rsid w:val="006C2822"/>
    <w:rsid w:val="006C287A"/>
    <w:rsid w:val="006C2949"/>
    <w:rsid w:val="006C2C5C"/>
    <w:rsid w:val="006C2E2C"/>
    <w:rsid w:val="006C2F3F"/>
    <w:rsid w:val="006C3420"/>
    <w:rsid w:val="006C348A"/>
    <w:rsid w:val="006C3519"/>
    <w:rsid w:val="006C35C2"/>
    <w:rsid w:val="006C37D8"/>
    <w:rsid w:val="006C385B"/>
    <w:rsid w:val="006C39A9"/>
    <w:rsid w:val="006C3BE3"/>
    <w:rsid w:val="006C3C9D"/>
    <w:rsid w:val="006C3CE1"/>
    <w:rsid w:val="006C3CFC"/>
    <w:rsid w:val="006C3E56"/>
    <w:rsid w:val="006C3EF1"/>
    <w:rsid w:val="006C404F"/>
    <w:rsid w:val="006C407E"/>
    <w:rsid w:val="006C4291"/>
    <w:rsid w:val="006C4470"/>
    <w:rsid w:val="006C4555"/>
    <w:rsid w:val="006C4658"/>
    <w:rsid w:val="006C46CE"/>
    <w:rsid w:val="006C472C"/>
    <w:rsid w:val="006C4B96"/>
    <w:rsid w:val="006C4C31"/>
    <w:rsid w:val="006C4C6F"/>
    <w:rsid w:val="006C4C84"/>
    <w:rsid w:val="006C4E2C"/>
    <w:rsid w:val="006C4FEA"/>
    <w:rsid w:val="006C5024"/>
    <w:rsid w:val="006C5141"/>
    <w:rsid w:val="006C5183"/>
    <w:rsid w:val="006C526B"/>
    <w:rsid w:val="006C54DC"/>
    <w:rsid w:val="006C56D0"/>
    <w:rsid w:val="006C5776"/>
    <w:rsid w:val="006C5823"/>
    <w:rsid w:val="006C5B75"/>
    <w:rsid w:val="006C5C37"/>
    <w:rsid w:val="006C5D5E"/>
    <w:rsid w:val="006C5DCE"/>
    <w:rsid w:val="006C5E33"/>
    <w:rsid w:val="006C5E34"/>
    <w:rsid w:val="006C61AD"/>
    <w:rsid w:val="006C6523"/>
    <w:rsid w:val="006C6638"/>
    <w:rsid w:val="006C68D8"/>
    <w:rsid w:val="006C6982"/>
    <w:rsid w:val="006C6ABE"/>
    <w:rsid w:val="006C6B05"/>
    <w:rsid w:val="006C6C2E"/>
    <w:rsid w:val="006C6C88"/>
    <w:rsid w:val="006C6E4C"/>
    <w:rsid w:val="006C735E"/>
    <w:rsid w:val="006C7B14"/>
    <w:rsid w:val="006C7B2A"/>
    <w:rsid w:val="006C7C18"/>
    <w:rsid w:val="006C7EB5"/>
    <w:rsid w:val="006D00DB"/>
    <w:rsid w:val="006D0282"/>
    <w:rsid w:val="006D03CF"/>
    <w:rsid w:val="006D0412"/>
    <w:rsid w:val="006D0498"/>
    <w:rsid w:val="006D04C9"/>
    <w:rsid w:val="006D067B"/>
    <w:rsid w:val="006D0698"/>
    <w:rsid w:val="006D08C9"/>
    <w:rsid w:val="006D08E0"/>
    <w:rsid w:val="006D0CB2"/>
    <w:rsid w:val="006D0D2C"/>
    <w:rsid w:val="006D0D44"/>
    <w:rsid w:val="006D0D50"/>
    <w:rsid w:val="006D0E9B"/>
    <w:rsid w:val="006D0FD9"/>
    <w:rsid w:val="006D115C"/>
    <w:rsid w:val="006D130B"/>
    <w:rsid w:val="006D13EC"/>
    <w:rsid w:val="006D1478"/>
    <w:rsid w:val="006D14CF"/>
    <w:rsid w:val="006D1676"/>
    <w:rsid w:val="006D19B6"/>
    <w:rsid w:val="006D1B3E"/>
    <w:rsid w:val="006D1D4F"/>
    <w:rsid w:val="006D1ED0"/>
    <w:rsid w:val="006D1F9B"/>
    <w:rsid w:val="006D2068"/>
    <w:rsid w:val="006D20C4"/>
    <w:rsid w:val="006D20E9"/>
    <w:rsid w:val="006D2418"/>
    <w:rsid w:val="006D254E"/>
    <w:rsid w:val="006D25B3"/>
    <w:rsid w:val="006D26E9"/>
    <w:rsid w:val="006D2700"/>
    <w:rsid w:val="006D2AA5"/>
    <w:rsid w:val="006D2B52"/>
    <w:rsid w:val="006D2D19"/>
    <w:rsid w:val="006D2F35"/>
    <w:rsid w:val="006D2FEA"/>
    <w:rsid w:val="006D320F"/>
    <w:rsid w:val="006D3351"/>
    <w:rsid w:val="006D3391"/>
    <w:rsid w:val="006D33EC"/>
    <w:rsid w:val="006D348D"/>
    <w:rsid w:val="006D357F"/>
    <w:rsid w:val="006D3663"/>
    <w:rsid w:val="006D3781"/>
    <w:rsid w:val="006D3849"/>
    <w:rsid w:val="006D3A34"/>
    <w:rsid w:val="006D3F07"/>
    <w:rsid w:val="006D3F20"/>
    <w:rsid w:val="006D40CB"/>
    <w:rsid w:val="006D40DE"/>
    <w:rsid w:val="006D42E0"/>
    <w:rsid w:val="006D44D7"/>
    <w:rsid w:val="006D45B1"/>
    <w:rsid w:val="006D469E"/>
    <w:rsid w:val="006D4786"/>
    <w:rsid w:val="006D4894"/>
    <w:rsid w:val="006D4987"/>
    <w:rsid w:val="006D4AB5"/>
    <w:rsid w:val="006D4B14"/>
    <w:rsid w:val="006D4B7C"/>
    <w:rsid w:val="006D4D26"/>
    <w:rsid w:val="006D4F01"/>
    <w:rsid w:val="006D5093"/>
    <w:rsid w:val="006D5103"/>
    <w:rsid w:val="006D5108"/>
    <w:rsid w:val="006D5164"/>
    <w:rsid w:val="006D524E"/>
    <w:rsid w:val="006D5444"/>
    <w:rsid w:val="006D556D"/>
    <w:rsid w:val="006D5586"/>
    <w:rsid w:val="006D5720"/>
    <w:rsid w:val="006D58F0"/>
    <w:rsid w:val="006D59A2"/>
    <w:rsid w:val="006D5C14"/>
    <w:rsid w:val="006D5CE6"/>
    <w:rsid w:val="006D5D03"/>
    <w:rsid w:val="006D5ED6"/>
    <w:rsid w:val="006D5FC9"/>
    <w:rsid w:val="006D60D2"/>
    <w:rsid w:val="006D62C5"/>
    <w:rsid w:val="006D6515"/>
    <w:rsid w:val="006D653C"/>
    <w:rsid w:val="006D67C1"/>
    <w:rsid w:val="006D6A55"/>
    <w:rsid w:val="006D6AAC"/>
    <w:rsid w:val="006D6AD5"/>
    <w:rsid w:val="006D6B47"/>
    <w:rsid w:val="006D6B99"/>
    <w:rsid w:val="006D6BE0"/>
    <w:rsid w:val="006D6DC3"/>
    <w:rsid w:val="006D6DDD"/>
    <w:rsid w:val="006D6DE9"/>
    <w:rsid w:val="006D70E1"/>
    <w:rsid w:val="006D725D"/>
    <w:rsid w:val="006D72CE"/>
    <w:rsid w:val="006D7511"/>
    <w:rsid w:val="006D76F2"/>
    <w:rsid w:val="006D787C"/>
    <w:rsid w:val="006D78E2"/>
    <w:rsid w:val="006D799C"/>
    <w:rsid w:val="006D7A18"/>
    <w:rsid w:val="006D7B26"/>
    <w:rsid w:val="006D7B80"/>
    <w:rsid w:val="006D7C35"/>
    <w:rsid w:val="006D7C75"/>
    <w:rsid w:val="006D7D5D"/>
    <w:rsid w:val="006D7F07"/>
    <w:rsid w:val="006E00B6"/>
    <w:rsid w:val="006E0191"/>
    <w:rsid w:val="006E03AC"/>
    <w:rsid w:val="006E0459"/>
    <w:rsid w:val="006E0570"/>
    <w:rsid w:val="006E064E"/>
    <w:rsid w:val="006E066A"/>
    <w:rsid w:val="006E068A"/>
    <w:rsid w:val="006E07D0"/>
    <w:rsid w:val="006E07FA"/>
    <w:rsid w:val="006E0821"/>
    <w:rsid w:val="006E0A72"/>
    <w:rsid w:val="006E0AE7"/>
    <w:rsid w:val="006E0C57"/>
    <w:rsid w:val="006E0D44"/>
    <w:rsid w:val="006E0E72"/>
    <w:rsid w:val="006E1146"/>
    <w:rsid w:val="006E11AE"/>
    <w:rsid w:val="006E13B2"/>
    <w:rsid w:val="006E13DD"/>
    <w:rsid w:val="006E1503"/>
    <w:rsid w:val="006E1782"/>
    <w:rsid w:val="006E19A6"/>
    <w:rsid w:val="006E1A07"/>
    <w:rsid w:val="006E1B81"/>
    <w:rsid w:val="006E1E60"/>
    <w:rsid w:val="006E1EB0"/>
    <w:rsid w:val="006E1FB2"/>
    <w:rsid w:val="006E2003"/>
    <w:rsid w:val="006E2089"/>
    <w:rsid w:val="006E20D7"/>
    <w:rsid w:val="006E20FC"/>
    <w:rsid w:val="006E2124"/>
    <w:rsid w:val="006E254F"/>
    <w:rsid w:val="006E27BA"/>
    <w:rsid w:val="006E2CCD"/>
    <w:rsid w:val="006E30A8"/>
    <w:rsid w:val="006E31CB"/>
    <w:rsid w:val="006E31E9"/>
    <w:rsid w:val="006E3294"/>
    <w:rsid w:val="006E3355"/>
    <w:rsid w:val="006E3586"/>
    <w:rsid w:val="006E35CC"/>
    <w:rsid w:val="006E373C"/>
    <w:rsid w:val="006E37C6"/>
    <w:rsid w:val="006E3931"/>
    <w:rsid w:val="006E3E4E"/>
    <w:rsid w:val="006E3F60"/>
    <w:rsid w:val="006E4040"/>
    <w:rsid w:val="006E40F2"/>
    <w:rsid w:val="006E462F"/>
    <w:rsid w:val="006E479E"/>
    <w:rsid w:val="006E48C9"/>
    <w:rsid w:val="006E495A"/>
    <w:rsid w:val="006E4972"/>
    <w:rsid w:val="006E497B"/>
    <w:rsid w:val="006E4985"/>
    <w:rsid w:val="006E4A2D"/>
    <w:rsid w:val="006E4C2A"/>
    <w:rsid w:val="006E4D4F"/>
    <w:rsid w:val="006E4F9F"/>
    <w:rsid w:val="006E5145"/>
    <w:rsid w:val="006E5192"/>
    <w:rsid w:val="006E51E7"/>
    <w:rsid w:val="006E52A0"/>
    <w:rsid w:val="006E5314"/>
    <w:rsid w:val="006E5519"/>
    <w:rsid w:val="006E55DD"/>
    <w:rsid w:val="006E55F9"/>
    <w:rsid w:val="006E568C"/>
    <w:rsid w:val="006E596D"/>
    <w:rsid w:val="006E59F6"/>
    <w:rsid w:val="006E5AEA"/>
    <w:rsid w:val="006E5CCC"/>
    <w:rsid w:val="006E5EBB"/>
    <w:rsid w:val="006E6197"/>
    <w:rsid w:val="006E6391"/>
    <w:rsid w:val="006E6607"/>
    <w:rsid w:val="006E6789"/>
    <w:rsid w:val="006E6819"/>
    <w:rsid w:val="006E688E"/>
    <w:rsid w:val="006E69DA"/>
    <w:rsid w:val="006E6A00"/>
    <w:rsid w:val="006E6C3B"/>
    <w:rsid w:val="006E6D84"/>
    <w:rsid w:val="006E6F78"/>
    <w:rsid w:val="006E718F"/>
    <w:rsid w:val="006E72F0"/>
    <w:rsid w:val="006E7514"/>
    <w:rsid w:val="006E7581"/>
    <w:rsid w:val="006E76A8"/>
    <w:rsid w:val="006E76D7"/>
    <w:rsid w:val="006E7797"/>
    <w:rsid w:val="006E78EE"/>
    <w:rsid w:val="006E7AA1"/>
    <w:rsid w:val="006E7CC0"/>
    <w:rsid w:val="006E7D49"/>
    <w:rsid w:val="006E7E31"/>
    <w:rsid w:val="006E7F8A"/>
    <w:rsid w:val="006F0151"/>
    <w:rsid w:val="006F0159"/>
    <w:rsid w:val="006F0171"/>
    <w:rsid w:val="006F04CB"/>
    <w:rsid w:val="006F0600"/>
    <w:rsid w:val="006F08AB"/>
    <w:rsid w:val="006F0D5E"/>
    <w:rsid w:val="006F0EC5"/>
    <w:rsid w:val="006F122C"/>
    <w:rsid w:val="006F12D7"/>
    <w:rsid w:val="006F12F1"/>
    <w:rsid w:val="006F1718"/>
    <w:rsid w:val="006F17AD"/>
    <w:rsid w:val="006F17BF"/>
    <w:rsid w:val="006F1ADC"/>
    <w:rsid w:val="006F1B72"/>
    <w:rsid w:val="006F1B75"/>
    <w:rsid w:val="006F1CB8"/>
    <w:rsid w:val="006F1D45"/>
    <w:rsid w:val="006F1EE4"/>
    <w:rsid w:val="006F1EF7"/>
    <w:rsid w:val="006F2009"/>
    <w:rsid w:val="006F20EC"/>
    <w:rsid w:val="006F21B6"/>
    <w:rsid w:val="006F21EE"/>
    <w:rsid w:val="006F2539"/>
    <w:rsid w:val="006F2549"/>
    <w:rsid w:val="006F2624"/>
    <w:rsid w:val="006F2759"/>
    <w:rsid w:val="006F27EF"/>
    <w:rsid w:val="006F2A0A"/>
    <w:rsid w:val="006F2D01"/>
    <w:rsid w:val="006F2D61"/>
    <w:rsid w:val="006F2DB2"/>
    <w:rsid w:val="006F2DD7"/>
    <w:rsid w:val="006F2DDF"/>
    <w:rsid w:val="006F2E6A"/>
    <w:rsid w:val="006F303A"/>
    <w:rsid w:val="006F31CE"/>
    <w:rsid w:val="006F339D"/>
    <w:rsid w:val="006F3450"/>
    <w:rsid w:val="006F345C"/>
    <w:rsid w:val="006F35BA"/>
    <w:rsid w:val="006F3688"/>
    <w:rsid w:val="006F3A45"/>
    <w:rsid w:val="006F3CDE"/>
    <w:rsid w:val="006F3CFE"/>
    <w:rsid w:val="006F3D2F"/>
    <w:rsid w:val="006F4701"/>
    <w:rsid w:val="006F48A4"/>
    <w:rsid w:val="006F4A32"/>
    <w:rsid w:val="006F4A68"/>
    <w:rsid w:val="006F4B28"/>
    <w:rsid w:val="006F4B77"/>
    <w:rsid w:val="006F4F13"/>
    <w:rsid w:val="006F4FA8"/>
    <w:rsid w:val="006F5177"/>
    <w:rsid w:val="006F56F5"/>
    <w:rsid w:val="006F57AE"/>
    <w:rsid w:val="006F5B87"/>
    <w:rsid w:val="006F5DF2"/>
    <w:rsid w:val="006F5E39"/>
    <w:rsid w:val="006F5EFF"/>
    <w:rsid w:val="006F5FBF"/>
    <w:rsid w:val="006F6140"/>
    <w:rsid w:val="006F62D0"/>
    <w:rsid w:val="006F62D6"/>
    <w:rsid w:val="006F6378"/>
    <w:rsid w:val="006F64DD"/>
    <w:rsid w:val="006F65B1"/>
    <w:rsid w:val="006F690D"/>
    <w:rsid w:val="006F6AE5"/>
    <w:rsid w:val="006F6BFE"/>
    <w:rsid w:val="006F6C54"/>
    <w:rsid w:val="006F6D0B"/>
    <w:rsid w:val="006F6F45"/>
    <w:rsid w:val="006F6FE9"/>
    <w:rsid w:val="006F7255"/>
    <w:rsid w:val="006F7366"/>
    <w:rsid w:val="006F7578"/>
    <w:rsid w:val="006F7641"/>
    <w:rsid w:val="006F7880"/>
    <w:rsid w:val="006F7934"/>
    <w:rsid w:val="006F7BE7"/>
    <w:rsid w:val="006F7C31"/>
    <w:rsid w:val="006F7C51"/>
    <w:rsid w:val="006F7D96"/>
    <w:rsid w:val="006F7DAE"/>
    <w:rsid w:val="006F7F58"/>
    <w:rsid w:val="007002F5"/>
    <w:rsid w:val="007005E0"/>
    <w:rsid w:val="007006CD"/>
    <w:rsid w:val="00700932"/>
    <w:rsid w:val="00700952"/>
    <w:rsid w:val="00700A44"/>
    <w:rsid w:val="00700ADA"/>
    <w:rsid w:val="00700BCF"/>
    <w:rsid w:val="00700C59"/>
    <w:rsid w:val="00700CB1"/>
    <w:rsid w:val="00700E00"/>
    <w:rsid w:val="00700E13"/>
    <w:rsid w:val="00700ECD"/>
    <w:rsid w:val="00700EF7"/>
    <w:rsid w:val="00701526"/>
    <w:rsid w:val="00701661"/>
    <w:rsid w:val="007016A4"/>
    <w:rsid w:val="00701871"/>
    <w:rsid w:val="007018C5"/>
    <w:rsid w:val="00701A5D"/>
    <w:rsid w:val="00701A80"/>
    <w:rsid w:val="00701BDF"/>
    <w:rsid w:val="00701C41"/>
    <w:rsid w:val="00701E12"/>
    <w:rsid w:val="00701F66"/>
    <w:rsid w:val="00701F75"/>
    <w:rsid w:val="00701FA1"/>
    <w:rsid w:val="00701FB4"/>
    <w:rsid w:val="00702051"/>
    <w:rsid w:val="00702106"/>
    <w:rsid w:val="0070210C"/>
    <w:rsid w:val="00702378"/>
    <w:rsid w:val="007023E4"/>
    <w:rsid w:val="0070240D"/>
    <w:rsid w:val="00702573"/>
    <w:rsid w:val="00702738"/>
    <w:rsid w:val="0070288D"/>
    <w:rsid w:val="007029A8"/>
    <w:rsid w:val="00702D61"/>
    <w:rsid w:val="00702DA7"/>
    <w:rsid w:val="00702F51"/>
    <w:rsid w:val="00703054"/>
    <w:rsid w:val="007036CA"/>
    <w:rsid w:val="00703798"/>
    <w:rsid w:val="00703865"/>
    <w:rsid w:val="007039CB"/>
    <w:rsid w:val="00703A8D"/>
    <w:rsid w:val="00703CE0"/>
    <w:rsid w:val="00703E60"/>
    <w:rsid w:val="00703EDB"/>
    <w:rsid w:val="00703F28"/>
    <w:rsid w:val="00704142"/>
    <w:rsid w:val="0070431A"/>
    <w:rsid w:val="0070456E"/>
    <w:rsid w:val="00704579"/>
    <w:rsid w:val="007046A4"/>
    <w:rsid w:val="00704820"/>
    <w:rsid w:val="007048E1"/>
    <w:rsid w:val="007049F2"/>
    <w:rsid w:val="00704B17"/>
    <w:rsid w:val="00704BB8"/>
    <w:rsid w:val="00704C4B"/>
    <w:rsid w:val="00704EDA"/>
    <w:rsid w:val="00705215"/>
    <w:rsid w:val="0070567F"/>
    <w:rsid w:val="0070579C"/>
    <w:rsid w:val="00705825"/>
    <w:rsid w:val="00705912"/>
    <w:rsid w:val="00705A86"/>
    <w:rsid w:val="00705AB8"/>
    <w:rsid w:val="00705D40"/>
    <w:rsid w:val="00705D64"/>
    <w:rsid w:val="00705F74"/>
    <w:rsid w:val="00706021"/>
    <w:rsid w:val="0070647F"/>
    <w:rsid w:val="0070666D"/>
    <w:rsid w:val="00706A17"/>
    <w:rsid w:val="00706C56"/>
    <w:rsid w:val="00706C80"/>
    <w:rsid w:val="00706D00"/>
    <w:rsid w:val="00706DAB"/>
    <w:rsid w:val="00706EF2"/>
    <w:rsid w:val="00706EFB"/>
    <w:rsid w:val="00707016"/>
    <w:rsid w:val="007070D5"/>
    <w:rsid w:val="007070F0"/>
    <w:rsid w:val="00707583"/>
    <w:rsid w:val="00707598"/>
    <w:rsid w:val="00707686"/>
    <w:rsid w:val="007077B7"/>
    <w:rsid w:val="0070795C"/>
    <w:rsid w:val="00707AD8"/>
    <w:rsid w:val="00707B98"/>
    <w:rsid w:val="00707BA7"/>
    <w:rsid w:val="00707C73"/>
    <w:rsid w:val="00707CA5"/>
    <w:rsid w:val="00707E0B"/>
    <w:rsid w:val="0071004B"/>
    <w:rsid w:val="0071008D"/>
    <w:rsid w:val="0071027D"/>
    <w:rsid w:val="0071053A"/>
    <w:rsid w:val="00710790"/>
    <w:rsid w:val="007108F1"/>
    <w:rsid w:val="00710B9F"/>
    <w:rsid w:val="00710C01"/>
    <w:rsid w:val="00710C68"/>
    <w:rsid w:val="00710D17"/>
    <w:rsid w:val="00710D68"/>
    <w:rsid w:val="00710E22"/>
    <w:rsid w:val="00710EC9"/>
    <w:rsid w:val="00710F73"/>
    <w:rsid w:val="0071103A"/>
    <w:rsid w:val="00711336"/>
    <w:rsid w:val="007114F1"/>
    <w:rsid w:val="0071156B"/>
    <w:rsid w:val="007115EC"/>
    <w:rsid w:val="007116F9"/>
    <w:rsid w:val="0071171C"/>
    <w:rsid w:val="00711858"/>
    <w:rsid w:val="007118E0"/>
    <w:rsid w:val="00711929"/>
    <w:rsid w:val="00711BA5"/>
    <w:rsid w:val="00711CFC"/>
    <w:rsid w:val="00712392"/>
    <w:rsid w:val="0071247F"/>
    <w:rsid w:val="00712680"/>
    <w:rsid w:val="00712923"/>
    <w:rsid w:val="00712A23"/>
    <w:rsid w:val="00712CF0"/>
    <w:rsid w:val="00712D3E"/>
    <w:rsid w:val="00712FF7"/>
    <w:rsid w:val="00713757"/>
    <w:rsid w:val="00713B10"/>
    <w:rsid w:val="00713DA1"/>
    <w:rsid w:val="00713EF0"/>
    <w:rsid w:val="00714039"/>
    <w:rsid w:val="00714110"/>
    <w:rsid w:val="007142CD"/>
    <w:rsid w:val="007144C5"/>
    <w:rsid w:val="0071458A"/>
    <w:rsid w:val="00714615"/>
    <w:rsid w:val="00714795"/>
    <w:rsid w:val="0071483B"/>
    <w:rsid w:val="00714850"/>
    <w:rsid w:val="00714921"/>
    <w:rsid w:val="0071498F"/>
    <w:rsid w:val="00714AF0"/>
    <w:rsid w:val="00714B3D"/>
    <w:rsid w:val="00714B97"/>
    <w:rsid w:val="00714C0A"/>
    <w:rsid w:val="00714E3C"/>
    <w:rsid w:val="0071508D"/>
    <w:rsid w:val="00715100"/>
    <w:rsid w:val="007152D2"/>
    <w:rsid w:val="0071540B"/>
    <w:rsid w:val="00715553"/>
    <w:rsid w:val="00715557"/>
    <w:rsid w:val="00715563"/>
    <w:rsid w:val="007155BF"/>
    <w:rsid w:val="007157AE"/>
    <w:rsid w:val="00715864"/>
    <w:rsid w:val="00715909"/>
    <w:rsid w:val="00715942"/>
    <w:rsid w:val="007159DC"/>
    <w:rsid w:val="00715A26"/>
    <w:rsid w:val="00715A9A"/>
    <w:rsid w:val="00715C2A"/>
    <w:rsid w:val="00715E93"/>
    <w:rsid w:val="00715F2E"/>
    <w:rsid w:val="00715F70"/>
    <w:rsid w:val="00716369"/>
    <w:rsid w:val="0071674E"/>
    <w:rsid w:val="00716783"/>
    <w:rsid w:val="007168A8"/>
    <w:rsid w:val="007168F8"/>
    <w:rsid w:val="007169B7"/>
    <w:rsid w:val="00716A59"/>
    <w:rsid w:val="00716AFC"/>
    <w:rsid w:val="00716B0E"/>
    <w:rsid w:val="00716C8C"/>
    <w:rsid w:val="00716DAC"/>
    <w:rsid w:val="00716EC3"/>
    <w:rsid w:val="00716F6B"/>
    <w:rsid w:val="0071715E"/>
    <w:rsid w:val="007171D5"/>
    <w:rsid w:val="00717320"/>
    <w:rsid w:val="00717581"/>
    <w:rsid w:val="00717588"/>
    <w:rsid w:val="0071758F"/>
    <w:rsid w:val="0071785F"/>
    <w:rsid w:val="00717CF6"/>
    <w:rsid w:val="00717D83"/>
    <w:rsid w:val="00717FDB"/>
    <w:rsid w:val="00720315"/>
    <w:rsid w:val="00720464"/>
    <w:rsid w:val="007204B7"/>
    <w:rsid w:val="007205E7"/>
    <w:rsid w:val="0072062C"/>
    <w:rsid w:val="00720765"/>
    <w:rsid w:val="007207FF"/>
    <w:rsid w:val="00720A52"/>
    <w:rsid w:val="00720C47"/>
    <w:rsid w:val="00720C53"/>
    <w:rsid w:val="00720C89"/>
    <w:rsid w:val="00720D93"/>
    <w:rsid w:val="00720EB8"/>
    <w:rsid w:val="00721779"/>
    <w:rsid w:val="00721A16"/>
    <w:rsid w:val="00721A32"/>
    <w:rsid w:val="00721AFE"/>
    <w:rsid w:val="00721E8A"/>
    <w:rsid w:val="00722051"/>
    <w:rsid w:val="0072217E"/>
    <w:rsid w:val="0072220E"/>
    <w:rsid w:val="00722215"/>
    <w:rsid w:val="00722298"/>
    <w:rsid w:val="007222C7"/>
    <w:rsid w:val="00722527"/>
    <w:rsid w:val="0072267C"/>
    <w:rsid w:val="00722803"/>
    <w:rsid w:val="00722860"/>
    <w:rsid w:val="007229EA"/>
    <w:rsid w:val="00722B9D"/>
    <w:rsid w:val="00722EEF"/>
    <w:rsid w:val="0072307C"/>
    <w:rsid w:val="007230F0"/>
    <w:rsid w:val="00723207"/>
    <w:rsid w:val="0072328E"/>
    <w:rsid w:val="007232B7"/>
    <w:rsid w:val="007234B8"/>
    <w:rsid w:val="00723549"/>
    <w:rsid w:val="0072359D"/>
    <w:rsid w:val="0072365F"/>
    <w:rsid w:val="00723771"/>
    <w:rsid w:val="00723886"/>
    <w:rsid w:val="00723996"/>
    <w:rsid w:val="00723A99"/>
    <w:rsid w:val="00723C8E"/>
    <w:rsid w:val="00723DC2"/>
    <w:rsid w:val="00723E21"/>
    <w:rsid w:val="00723F8F"/>
    <w:rsid w:val="007240C5"/>
    <w:rsid w:val="007242D3"/>
    <w:rsid w:val="00724384"/>
    <w:rsid w:val="00724834"/>
    <w:rsid w:val="00724B71"/>
    <w:rsid w:val="00724C82"/>
    <w:rsid w:val="00724D30"/>
    <w:rsid w:val="00724F0B"/>
    <w:rsid w:val="0072510C"/>
    <w:rsid w:val="00725491"/>
    <w:rsid w:val="00725587"/>
    <w:rsid w:val="00725813"/>
    <w:rsid w:val="0072586B"/>
    <w:rsid w:val="007258D4"/>
    <w:rsid w:val="00725964"/>
    <w:rsid w:val="00725B6B"/>
    <w:rsid w:val="00725B86"/>
    <w:rsid w:val="00725C89"/>
    <w:rsid w:val="00725F6B"/>
    <w:rsid w:val="00726461"/>
    <w:rsid w:val="00726569"/>
    <w:rsid w:val="007265F8"/>
    <w:rsid w:val="007267AF"/>
    <w:rsid w:val="00726979"/>
    <w:rsid w:val="00726A5B"/>
    <w:rsid w:val="00726AAB"/>
    <w:rsid w:val="00726B23"/>
    <w:rsid w:val="00726CF8"/>
    <w:rsid w:val="0072735D"/>
    <w:rsid w:val="00727519"/>
    <w:rsid w:val="00727652"/>
    <w:rsid w:val="00727C19"/>
    <w:rsid w:val="00727C3D"/>
    <w:rsid w:val="00727CCD"/>
    <w:rsid w:val="00727E18"/>
    <w:rsid w:val="00727E77"/>
    <w:rsid w:val="00727F2D"/>
    <w:rsid w:val="00727FF0"/>
    <w:rsid w:val="00730243"/>
    <w:rsid w:val="00730259"/>
    <w:rsid w:val="00730449"/>
    <w:rsid w:val="00730734"/>
    <w:rsid w:val="007307C9"/>
    <w:rsid w:val="007307DE"/>
    <w:rsid w:val="007308B4"/>
    <w:rsid w:val="007309A1"/>
    <w:rsid w:val="007309DF"/>
    <w:rsid w:val="00730AA2"/>
    <w:rsid w:val="00730EC9"/>
    <w:rsid w:val="00730EF1"/>
    <w:rsid w:val="00731457"/>
    <w:rsid w:val="00731503"/>
    <w:rsid w:val="00731527"/>
    <w:rsid w:val="007318E0"/>
    <w:rsid w:val="00731A57"/>
    <w:rsid w:val="00731A7A"/>
    <w:rsid w:val="00731AFB"/>
    <w:rsid w:val="00731C8B"/>
    <w:rsid w:val="0073205C"/>
    <w:rsid w:val="007321E5"/>
    <w:rsid w:val="007322F4"/>
    <w:rsid w:val="00732615"/>
    <w:rsid w:val="0073280A"/>
    <w:rsid w:val="00732AEE"/>
    <w:rsid w:val="00732C35"/>
    <w:rsid w:val="00732C54"/>
    <w:rsid w:val="00732F03"/>
    <w:rsid w:val="00732FF3"/>
    <w:rsid w:val="007335BB"/>
    <w:rsid w:val="0073365C"/>
    <w:rsid w:val="0073380A"/>
    <w:rsid w:val="00733902"/>
    <w:rsid w:val="0073394E"/>
    <w:rsid w:val="00733A09"/>
    <w:rsid w:val="00733BB3"/>
    <w:rsid w:val="00734238"/>
    <w:rsid w:val="00734599"/>
    <w:rsid w:val="007347EC"/>
    <w:rsid w:val="00734891"/>
    <w:rsid w:val="007348AD"/>
    <w:rsid w:val="00734AA0"/>
    <w:rsid w:val="00734B3B"/>
    <w:rsid w:val="00734C45"/>
    <w:rsid w:val="00734D3E"/>
    <w:rsid w:val="00735268"/>
    <w:rsid w:val="0073528D"/>
    <w:rsid w:val="007354FB"/>
    <w:rsid w:val="00735828"/>
    <w:rsid w:val="00735AAB"/>
    <w:rsid w:val="00735CC9"/>
    <w:rsid w:val="00735E0A"/>
    <w:rsid w:val="00735F56"/>
    <w:rsid w:val="0073616D"/>
    <w:rsid w:val="00736269"/>
    <w:rsid w:val="0073635A"/>
    <w:rsid w:val="007365DC"/>
    <w:rsid w:val="007366FD"/>
    <w:rsid w:val="00736AA3"/>
    <w:rsid w:val="00736C99"/>
    <w:rsid w:val="00736DE4"/>
    <w:rsid w:val="00737267"/>
    <w:rsid w:val="00737475"/>
    <w:rsid w:val="0073747B"/>
    <w:rsid w:val="007374E2"/>
    <w:rsid w:val="007375F0"/>
    <w:rsid w:val="00737659"/>
    <w:rsid w:val="007376B5"/>
    <w:rsid w:val="0073776B"/>
    <w:rsid w:val="00737776"/>
    <w:rsid w:val="007377C4"/>
    <w:rsid w:val="00737863"/>
    <w:rsid w:val="007378AF"/>
    <w:rsid w:val="00737A30"/>
    <w:rsid w:val="00737A9A"/>
    <w:rsid w:val="00737FA1"/>
    <w:rsid w:val="0074015D"/>
    <w:rsid w:val="00740466"/>
    <w:rsid w:val="007405A2"/>
    <w:rsid w:val="0074098D"/>
    <w:rsid w:val="00740993"/>
    <w:rsid w:val="00740C6F"/>
    <w:rsid w:val="00740D7D"/>
    <w:rsid w:val="00740EDA"/>
    <w:rsid w:val="00740EE1"/>
    <w:rsid w:val="00740F32"/>
    <w:rsid w:val="00740F55"/>
    <w:rsid w:val="00740FA8"/>
    <w:rsid w:val="00741011"/>
    <w:rsid w:val="0074118B"/>
    <w:rsid w:val="007413DC"/>
    <w:rsid w:val="00741427"/>
    <w:rsid w:val="00741858"/>
    <w:rsid w:val="00741880"/>
    <w:rsid w:val="00741928"/>
    <w:rsid w:val="00741957"/>
    <w:rsid w:val="00741987"/>
    <w:rsid w:val="00741A96"/>
    <w:rsid w:val="00741B8E"/>
    <w:rsid w:val="00741BA2"/>
    <w:rsid w:val="00741C78"/>
    <w:rsid w:val="00741CE1"/>
    <w:rsid w:val="00741F36"/>
    <w:rsid w:val="00741FBF"/>
    <w:rsid w:val="00741FDE"/>
    <w:rsid w:val="007420B2"/>
    <w:rsid w:val="007420B7"/>
    <w:rsid w:val="0074220F"/>
    <w:rsid w:val="00742213"/>
    <w:rsid w:val="00742264"/>
    <w:rsid w:val="007425E3"/>
    <w:rsid w:val="00742760"/>
    <w:rsid w:val="0074297B"/>
    <w:rsid w:val="00742BF3"/>
    <w:rsid w:val="00742E36"/>
    <w:rsid w:val="007430F1"/>
    <w:rsid w:val="00743399"/>
    <w:rsid w:val="00743550"/>
    <w:rsid w:val="00743932"/>
    <w:rsid w:val="00743A11"/>
    <w:rsid w:val="00743A63"/>
    <w:rsid w:val="00743B47"/>
    <w:rsid w:val="00743B4D"/>
    <w:rsid w:val="00743BB5"/>
    <w:rsid w:val="00743BC1"/>
    <w:rsid w:val="00743E05"/>
    <w:rsid w:val="00743E34"/>
    <w:rsid w:val="00743F2C"/>
    <w:rsid w:val="00743FDC"/>
    <w:rsid w:val="007441BF"/>
    <w:rsid w:val="0074437B"/>
    <w:rsid w:val="00744494"/>
    <w:rsid w:val="007446A6"/>
    <w:rsid w:val="007446AA"/>
    <w:rsid w:val="00744720"/>
    <w:rsid w:val="007448C3"/>
    <w:rsid w:val="00744B3E"/>
    <w:rsid w:val="00744E27"/>
    <w:rsid w:val="007454B2"/>
    <w:rsid w:val="0074550A"/>
    <w:rsid w:val="00745937"/>
    <w:rsid w:val="00745948"/>
    <w:rsid w:val="007459F0"/>
    <w:rsid w:val="00745A14"/>
    <w:rsid w:val="00745C03"/>
    <w:rsid w:val="00745FEB"/>
    <w:rsid w:val="0074600C"/>
    <w:rsid w:val="007460E9"/>
    <w:rsid w:val="00746219"/>
    <w:rsid w:val="00746439"/>
    <w:rsid w:val="007464D8"/>
    <w:rsid w:val="007464DA"/>
    <w:rsid w:val="0074656D"/>
    <w:rsid w:val="00746C9C"/>
    <w:rsid w:val="00747137"/>
    <w:rsid w:val="007471E6"/>
    <w:rsid w:val="00747341"/>
    <w:rsid w:val="007474F2"/>
    <w:rsid w:val="00747541"/>
    <w:rsid w:val="0074758E"/>
    <w:rsid w:val="0074759D"/>
    <w:rsid w:val="00747996"/>
    <w:rsid w:val="00747C1F"/>
    <w:rsid w:val="00747C87"/>
    <w:rsid w:val="00747C91"/>
    <w:rsid w:val="00747DC6"/>
    <w:rsid w:val="00747FB6"/>
    <w:rsid w:val="0075029C"/>
    <w:rsid w:val="00750365"/>
    <w:rsid w:val="00750562"/>
    <w:rsid w:val="0075067D"/>
    <w:rsid w:val="007506A9"/>
    <w:rsid w:val="007506B6"/>
    <w:rsid w:val="00750718"/>
    <w:rsid w:val="00750726"/>
    <w:rsid w:val="0075096A"/>
    <w:rsid w:val="00750B8D"/>
    <w:rsid w:val="00750BD7"/>
    <w:rsid w:val="00750C8E"/>
    <w:rsid w:val="00750D39"/>
    <w:rsid w:val="00751533"/>
    <w:rsid w:val="007516A1"/>
    <w:rsid w:val="0075170D"/>
    <w:rsid w:val="0075189B"/>
    <w:rsid w:val="00751A86"/>
    <w:rsid w:val="00751E0D"/>
    <w:rsid w:val="00751E31"/>
    <w:rsid w:val="00751EC3"/>
    <w:rsid w:val="00751ECF"/>
    <w:rsid w:val="00751FB9"/>
    <w:rsid w:val="007522A2"/>
    <w:rsid w:val="00752475"/>
    <w:rsid w:val="007524A2"/>
    <w:rsid w:val="007526E4"/>
    <w:rsid w:val="00752725"/>
    <w:rsid w:val="00752727"/>
    <w:rsid w:val="00752738"/>
    <w:rsid w:val="00752763"/>
    <w:rsid w:val="007528D5"/>
    <w:rsid w:val="007529A1"/>
    <w:rsid w:val="00752A4B"/>
    <w:rsid w:val="00752B26"/>
    <w:rsid w:val="00752D12"/>
    <w:rsid w:val="00752E57"/>
    <w:rsid w:val="00753093"/>
    <w:rsid w:val="0075324D"/>
    <w:rsid w:val="007533AE"/>
    <w:rsid w:val="00753431"/>
    <w:rsid w:val="007536EA"/>
    <w:rsid w:val="00753775"/>
    <w:rsid w:val="007538B0"/>
    <w:rsid w:val="00753AD5"/>
    <w:rsid w:val="00753CB1"/>
    <w:rsid w:val="007541B3"/>
    <w:rsid w:val="007544FF"/>
    <w:rsid w:val="00754671"/>
    <w:rsid w:val="007546EF"/>
    <w:rsid w:val="00754899"/>
    <w:rsid w:val="0075495A"/>
    <w:rsid w:val="007549DB"/>
    <w:rsid w:val="007549E2"/>
    <w:rsid w:val="00754BE8"/>
    <w:rsid w:val="00754C3C"/>
    <w:rsid w:val="00754C3F"/>
    <w:rsid w:val="00754DA2"/>
    <w:rsid w:val="00754ED0"/>
    <w:rsid w:val="0075551B"/>
    <w:rsid w:val="00755726"/>
    <w:rsid w:val="00755905"/>
    <w:rsid w:val="00755B88"/>
    <w:rsid w:val="00755E43"/>
    <w:rsid w:val="00755F90"/>
    <w:rsid w:val="00756184"/>
    <w:rsid w:val="0075621F"/>
    <w:rsid w:val="007564B4"/>
    <w:rsid w:val="007564BA"/>
    <w:rsid w:val="007565FA"/>
    <w:rsid w:val="00756738"/>
    <w:rsid w:val="00756743"/>
    <w:rsid w:val="00756878"/>
    <w:rsid w:val="007568EE"/>
    <w:rsid w:val="007569D4"/>
    <w:rsid w:val="00756A70"/>
    <w:rsid w:val="00756C91"/>
    <w:rsid w:val="00756F2A"/>
    <w:rsid w:val="007570D3"/>
    <w:rsid w:val="00757423"/>
    <w:rsid w:val="007574D5"/>
    <w:rsid w:val="007574E3"/>
    <w:rsid w:val="0075764A"/>
    <w:rsid w:val="00757923"/>
    <w:rsid w:val="007579AB"/>
    <w:rsid w:val="00757A39"/>
    <w:rsid w:val="00757BE5"/>
    <w:rsid w:val="00757F58"/>
    <w:rsid w:val="0076045C"/>
    <w:rsid w:val="0076049A"/>
    <w:rsid w:val="007604D2"/>
    <w:rsid w:val="0076053D"/>
    <w:rsid w:val="007605FB"/>
    <w:rsid w:val="00760639"/>
    <w:rsid w:val="007606F5"/>
    <w:rsid w:val="00760738"/>
    <w:rsid w:val="007607A3"/>
    <w:rsid w:val="007607E8"/>
    <w:rsid w:val="007607F4"/>
    <w:rsid w:val="00760817"/>
    <w:rsid w:val="00760B96"/>
    <w:rsid w:val="00760C6B"/>
    <w:rsid w:val="00760CC6"/>
    <w:rsid w:val="00761102"/>
    <w:rsid w:val="0076132A"/>
    <w:rsid w:val="0076133A"/>
    <w:rsid w:val="007616CE"/>
    <w:rsid w:val="00761829"/>
    <w:rsid w:val="007618D8"/>
    <w:rsid w:val="0076198C"/>
    <w:rsid w:val="00761C0D"/>
    <w:rsid w:val="00761C71"/>
    <w:rsid w:val="00761CDE"/>
    <w:rsid w:val="00761DC8"/>
    <w:rsid w:val="00761E0D"/>
    <w:rsid w:val="00761E46"/>
    <w:rsid w:val="00761F42"/>
    <w:rsid w:val="007620F8"/>
    <w:rsid w:val="007623FF"/>
    <w:rsid w:val="00762869"/>
    <w:rsid w:val="00762974"/>
    <w:rsid w:val="0076297E"/>
    <w:rsid w:val="00762A2E"/>
    <w:rsid w:val="00762AD0"/>
    <w:rsid w:val="00762AE8"/>
    <w:rsid w:val="00762CDD"/>
    <w:rsid w:val="00762CF8"/>
    <w:rsid w:val="00762E74"/>
    <w:rsid w:val="00762FD3"/>
    <w:rsid w:val="00763050"/>
    <w:rsid w:val="00763379"/>
    <w:rsid w:val="00763539"/>
    <w:rsid w:val="007635BD"/>
    <w:rsid w:val="007636AB"/>
    <w:rsid w:val="00763828"/>
    <w:rsid w:val="00763971"/>
    <w:rsid w:val="00763975"/>
    <w:rsid w:val="00763B93"/>
    <w:rsid w:val="00763CCB"/>
    <w:rsid w:val="00763EC1"/>
    <w:rsid w:val="0076417A"/>
    <w:rsid w:val="0076418B"/>
    <w:rsid w:val="007648AB"/>
    <w:rsid w:val="00764910"/>
    <w:rsid w:val="00764AD5"/>
    <w:rsid w:val="00764B41"/>
    <w:rsid w:val="00764CB6"/>
    <w:rsid w:val="00764CC6"/>
    <w:rsid w:val="00764E8C"/>
    <w:rsid w:val="00764E8D"/>
    <w:rsid w:val="00764FAC"/>
    <w:rsid w:val="00765092"/>
    <w:rsid w:val="007650DD"/>
    <w:rsid w:val="00765165"/>
    <w:rsid w:val="007652F8"/>
    <w:rsid w:val="007653C5"/>
    <w:rsid w:val="0076553B"/>
    <w:rsid w:val="007656B7"/>
    <w:rsid w:val="007656EA"/>
    <w:rsid w:val="007656FF"/>
    <w:rsid w:val="0076572E"/>
    <w:rsid w:val="0076576C"/>
    <w:rsid w:val="007657DD"/>
    <w:rsid w:val="00765B44"/>
    <w:rsid w:val="00765D99"/>
    <w:rsid w:val="00766065"/>
    <w:rsid w:val="00766207"/>
    <w:rsid w:val="0076622D"/>
    <w:rsid w:val="007662E0"/>
    <w:rsid w:val="007665F2"/>
    <w:rsid w:val="007668EB"/>
    <w:rsid w:val="00766A39"/>
    <w:rsid w:val="00766C52"/>
    <w:rsid w:val="00766D0A"/>
    <w:rsid w:val="00766FA1"/>
    <w:rsid w:val="00766FE0"/>
    <w:rsid w:val="00766FE6"/>
    <w:rsid w:val="00767164"/>
    <w:rsid w:val="00767288"/>
    <w:rsid w:val="007673C0"/>
    <w:rsid w:val="007673D9"/>
    <w:rsid w:val="0076754B"/>
    <w:rsid w:val="007675E2"/>
    <w:rsid w:val="00767760"/>
    <w:rsid w:val="00767898"/>
    <w:rsid w:val="0076795E"/>
    <w:rsid w:val="00767CA2"/>
    <w:rsid w:val="00770265"/>
    <w:rsid w:val="00770288"/>
    <w:rsid w:val="0077047B"/>
    <w:rsid w:val="00770489"/>
    <w:rsid w:val="007704EC"/>
    <w:rsid w:val="007704EE"/>
    <w:rsid w:val="007705C3"/>
    <w:rsid w:val="007706E5"/>
    <w:rsid w:val="00770864"/>
    <w:rsid w:val="00770A66"/>
    <w:rsid w:val="00770BF5"/>
    <w:rsid w:val="00771190"/>
    <w:rsid w:val="00771297"/>
    <w:rsid w:val="007713B9"/>
    <w:rsid w:val="0077156C"/>
    <w:rsid w:val="0077161F"/>
    <w:rsid w:val="007716A3"/>
    <w:rsid w:val="007717F3"/>
    <w:rsid w:val="00771C70"/>
    <w:rsid w:val="00771D94"/>
    <w:rsid w:val="0077201C"/>
    <w:rsid w:val="00772155"/>
    <w:rsid w:val="00772165"/>
    <w:rsid w:val="0077218D"/>
    <w:rsid w:val="007724AC"/>
    <w:rsid w:val="00772516"/>
    <w:rsid w:val="00772572"/>
    <w:rsid w:val="007728E2"/>
    <w:rsid w:val="00772A89"/>
    <w:rsid w:val="00772B19"/>
    <w:rsid w:val="00772BF1"/>
    <w:rsid w:val="00772D45"/>
    <w:rsid w:val="00772DDA"/>
    <w:rsid w:val="00772E78"/>
    <w:rsid w:val="00773078"/>
    <w:rsid w:val="007730E2"/>
    <w:rsid w:val="0077311A"/>
    <w:rsid w:val="00773169"/>
    <w:rsid w:val="007731B4"/>
    <w:rsid w:val="0077338E"/>
    <w:rsid w:val="0077361A"/>
    <w:rsid w:val="00773624"/>
    <w:rsid w:val="0077374D"/>
    <w:rsid w:val="00773779"/>
    <w:rsid w:val="007737FA"/>
    <w:rsid w:val="00773986"/>
    <w:rsid w:val="007739F5"/>
    <w:rsid w:val="00773BE7"/>
    <w:rsid w:val="00773C10"/>
    <w:rsid w:val="00773D30"/>
    <w:rsid w:val="00773D6F"/>
    <w:rsid w:val="00773DCB"/>
    <w:rsid w:val="00773E36"/>
    <w:rsid w:val="00773F00"/>
    <w:rsid w:val="0077404C"/>
    <w:rsid w:val="007742AE"/>
    <w:rsid w:val="007742CB"/>
    <w:rsid w:val="0077443D"/>
    <w:rsid w:val="0077453E"/>
    <w:rsid w:val="0077458B"/>
    <w:rsid w:val="007747B5"/>
    <w:rsid w:val="007747F4"/>
    <w:rsid w:val="00774A29"/>
    <w:rsid w:val="00774AF1"/>
    <w:rsid w:val="00774B65"/>
    <w:rsid w:val="00774BA2"/>
    <w:rsid w:val="00774C18"/>
    <w:rsid w:val="00774DB7"/>
    <w:rsid w:val="00774F6E"/>
    <w:rsid w:val="00774FAE"/>
    <w:rsid w:val="007752FB"/>
    <w:rsid w:val="007753F2"/>
    <w:rsid w:val="00775470"/>
    <w:rsid w:val="00775499"/>
    <w:rsid w:val="007754F6"/>
    <w:rsid w:val="0077570D"/>
    <w:rsid w:val="007757A4"/>
    <w:rsid w:val="00775908"/>
    <w:rsid w:val="007759E9"/>
    <w:rsid w:val="00775BB6"/>
    <w:rsid w:val="00775D08"/>
    <w:rsid w:val="00775DAC"/>
    <w:rsid w:val="00775E22"/>
    <w:rsid w:val="00776128"/>
    <w:rsid w:val="007761CD"/>
    <w:rsid w:val="00776338"/>
    <w:rsid w:val="00776420"/>
    <w:rsid w:val="00776548"/>
    <w:rsid w:val="007765A1"/>
    <w:rsid w:val="007766A6"/>
    <w:rsid w:val="007766B9"/>
    <w:rsid w:val="007766CF"/>
    <w:rsid w:val="007767CA"/>
    <w:rsid w:val="00776940"/>
    <w:rsid w:val="00776B06"/>
    <w:rsid w:val="00776B9B"/>
    <w:rsid w:val="00776C4D"/>
    <w:rsid w:val="00776E07"/>
    <w:rsid w:val="00776F17"/>
    <w:rsid w:val="0077701A"/>
    <w:rsid w:val="007770BC"/>
    <w:rsid w:val="0077720F"/>
    <w:rsid w:val="007772F0"/>
    <w:rsid w:val="00777AA2"/>
    <w:rsid w:val="00777AF6"/>
    <w:rsid w:val="00777B6E"/>
    <w:rsid w:val="00777C06"/>
    <w:rsid w:val="00777D93"/>
    <w:rsid w:val="0078026B"/>
    <w:rsid w:val="00780371"/>
    <w:rsid w:val="00780485"/>
    <w:rsid w:val="007805EE"/>
    <w:rsid w:val="0078064A"/>
    <w:rsid w:val="0078065C"/>
    <w:rsid w:val="007808CB"/>
    <w:rsid w:val="007809A3"/>
    <w:rsid w:val="00780A5C"/>
    <w:rsid w:val="00780DF4"/>
    <w:rsid w:val="00781053"/>
    <w:rsid w:val="00781218"/>
    <w:rsid w:val="00781849"/>
    <w:rsid w:val="00781869"/>
    <w:rsid w:val="007818A7"/>
    <w:rsid w:val="007819E3"/>
    <w:rsid w:val="00781AEA"/>
    <w:rsid w:val="00781B17"/>
    <w:rsid w:val="00781BD7"/>
    <w:rsid w:val="00781D3A"/>
    <w:rsid w:val="00781DA6"/>
    <w:rsid w:val="00781E56"/>
    <w:rsid w:val="00781EDB"/>
    <w:rsid w:val="00781EFA"/>
    <w:rsid w:val="00781F3D"/>
    <w:rsid w:val="007821BE"/>
    <w:rsid w:val="007822C1"/>
    <w:rsid w:val="007822C2"/>
    <w:rsid w:val="007823D9"/>
    <w:rsid w:val="00782553"/>
    <w:rsid w:val="00782714"/>
    <w:rsid w:val="00782726"/>
    <w:rsid w:val="007828B0"/>
    <w:rsid w:val="00782B67"/>
    <w:rsid w:val="00782E94"/>
    <w:rsid w:val="00783306"/>
    <w:rsid w:val="00783329"/>
    <w:rsid w:val="007833D5"/>
    <w:rsid w:val="00783646"/>
    <w:rsid w:val="0078396E"/>
    <w:rsid w:val="00783972"/>
    <w:rsid w:val="00783CAF"/>
    <w:rsid w:val="00783E36"/>
    <w:rsid w:val="00783E6A"/>
    <w:rsid w:val="00784195"/>
    <w:rsid w:val="007841A0"/>
    <w:rsid w:val="007842CF"/>
    <w:rsid w:val="00784384"/>
    <w:rsid w:val="00784451"/>
    <w:rsid w:val="00784579"/>
    <w:rsid w:val="007845D5"/>
    <w:rsid w:val="00784919"/>
    <w:rsid w:val="00784A35"/>
    <w:rsid w:val="00784CCD"/>
    <w:rsid w:val="00784CF7"/>
    <w:rsid w:val="00784D68"/>
    <w:rsid w:val="00784E34"/>
    <w:rsid w:val="00784FF5"/>
    <w:rsid w:val="00785190"/>
    <w:rsid w:val="007851B5"/>
    <w:rsid w:val="00785395"/>
    <w:rsid w:val="007853C6"/>
    <w:rsid w:val="00785542"/>
    <w:rsid w:val="00785794"/>
    <w:rsid w:val="00785997"/>
    <w:rsid w:val="00785D15"/>
    <w:rsid w:val="00786030"/>
    <w:rsid w:val="007862ED"/>
    <w:rsid w:val="00786353"/>
    <w:rsid w:val="0078663C"/>
    <w:rsid w:val="0078670C"/>
    <w:rsid w:val="0078680C"/>
    <w:rsid w:val="007868A9"/>
    <w:rsid w:val="00786AEB"/>
    <w:rsid w:val="00786CC6"/>
    <w:rsid w:val="00786DC3"/>
    <w:rsid w:val="00786F87"/>
    <w:rsid w:val="007870CE"/>
    <w:rsid w:val="007870E7"/>
    <w:rsid w:val="00787220"/>
    <w:rsid w:val="007872B9"/>
    <w:rsid w:val="00787467"/>
    <w:rsid w:val="007875B2"/>
    <w:rsid w:val="0078769D"/>
    <w:rsid w:val="0078781C"/>
    <w:rsid w:val="00787940"/>
    <w:rsid w:val="00787AB5"/>
    <w:rsid w:val="00787AD0"/>
    <w:rsid w:val="00787DCE"/>
    <w:rsid w:val="00790027"/>
    <w:rsid w:val="00790337"/>
    <w:rsid w:val="007903AB"/>
    <w:rsid w:val="00790496"/>
    <w:rsid w:val="0079060F"/>
    <w:rsid w:val="007906FF"/>
    <w:rsid w:val="0079078A"/>
    <w:rsid w:val="0079087C"/>
    <w:rsid w:val="007909BC"/>
    <w:rsid w:val="00790BB5"/>
    <w:rsid w:val="00790DAE"/>
    <w:rsid w:val="00791086"/>
    <w:rsid w:val="0079128D"/>
    <w:rsid w:val="00791398"/>
    <w:rsid w:val="007913F8"/>
    <w:rsid w:val="007914BF"/>
    <w:rsid w:val="007914EC"/>
    <w:rsid w:val="0079164D"/>
    <w:rsid w:val="0079167E"/>
    <w:rsid w:val="007916F9"/>
    <w:rsid w:val="0079176A"/>
    <w:rsid w:val="007918E5"/>
    <w:rsid w:val="007918FA"/>
    <w:rsid w:val="00791921"/>
    <w:rsid w:val="00791B61"/>
    <w:rsid w:val="00791F16"/>
    <w:rsid w:val="00791F7B"/>
    <w:rsid w:val="00792275"/>
    <w:rsid w:val="00792658"/>
    <w:rsid w:val="00792A0A"/>
    <w:rsid w:val="00792A9B"/>
    <w:rsid w:val="00792ADF"/>
    <w:rsid w:val="00792D47"/>
    <w:rsid w:val="00792EF7"/>
    <w:rsid w:val="00792FD2"/>
    <w:rsid w:val="0079326A"/>
    <w:rsid w:val="007935EA"/>
    <w:rsid w:val="00793615"/>
    <w:rsid w:val="00793626"/>
    <w:rsid w:val="00793702"/>
    <w:rsid w:val="007937E1"/>
    <w:rsid w:val="0079380E"/>
    <w:rsid w:val="00793836"/>
    <w:rsid w:val="00793929"/>
    <w:rsid w:val="00793C00"/>
    <w:rsid w:val="00793CC9"/>
    <w:rsid w:val="00793EEE"/>
    <w:rsid w:val="00793FC2"/>
    <w:rsid w:val="00793FED"/>
    <w:rsid w:val="00794062"/>
    <w:rsid w:val="007941F8"/>
    <w:rsid w:val="00794679"/>
    <w:rsid w:val="007947BA"/>
    <w:rsid w:val="007949FB"/>
    <w:rsid w:val="00794AF5"/>
    <w:rsid w:val="00794CD3"/>
    <w:rsid w:val="00794F56"/>
    <w:rsid w:val="007950CC"/>
    <w:rsid w:val="007951BD"/>
    <w:rsid w:val="0079525C"/>
    <w:rsid w:val="007953EB"/>
    <w:rsid w:val="007955B4"/>
    <w:rsid w:val="00795701"/>
    <w:rsid w:val="00795842"/>
    <w:rsid w:val="00795B78"/>
    <w:rsid w:val="00795C83"/>
    <w:rsid w:val="00795CD3"/>
    <w:rsid w:val="00795D22"/>
    <w:rsid w:val="0079606E"/>
    <w:rsid w:val="00796088"/>
    <w:rsid w:val="007960A5"/>
    <w:rsid w:val="0079617C"/>
    <w:rsid w:val="00796760"/>
    <w:rsid w:val="007967FE"/>
    <w:rsid w:val="0079688C"/>
    <w:rsid w:val="00796BDD"/>
    <w:rsid w:val="00796EFD"/>
    <w:rsid w:val="00796FA2"/>
    <w:rsid w:val="00797014"/>
    <w:rsid w:val="00797257"/>
    <w:rsid w:val="00797360"/>
    <w:rsid w:val="00797496"/>
    <w:rsid w:val="007974CD"/>
    <w:rsid w:val="007975A6"/>
    <w:rsid w:val="00797731"/>
    <w:rsid w:val="00797A3D"/>
    <w:rsid w:val="00797E1A"/>
    <w:rsid w:val="00797EA6"/>
    <w:rsid w:val="00797EAF"/>
    <w:rsid w:val="00797F9C"/>
    <w:rsid w:val="007A0068"/>
    <w:rsid w:val="007A0081"/>
    <w:rsid w:val="007A01FD"/>
    <w:rsid w:val="007A024B"/>
    <w:rsid w:val="007A02F2"/>
    <w:rsid w:val="007A036D"/>
    <w:rsid w:val="007A05BC"/>
    <w:rsid w:val="007A05E8"/>
    <w:rsid w:val="007A087B"/>
    <w:rsid w:val="007A0A42"/>
    <w:rsid w:val="007A0A6E"/>
    <w:rsid w:val="007A0ACB"/>
    <w:rsid w:val="007A0B9C"/>
    <w:rsid w:val="007A0C80"/>
    <w:rsid w:val="007A0DAF"/>
    <w:rsid w:val="007A0E0A"/>
    <w:rsid w:val="007A1469"/>
    <w:rsid w:val="007A14C4"/>
    <w:rsid w:val="007A15B6"/>
    <w:rsid w:val="007A1781"/>
    <w:rsid w:val="007A189F"/>
    <w:rsid w:val="007A1977"/>
    <w:rsid w:val="007A1BBA"/>
    <w:rsid w:val="007A1C78"/>
    <w:rsid w:val="007A1EE1"/>
    <w:rsid w:val="007A1EF9"/>
    <w:rsid w:val="007A20E8"/>
    <w:rsid w:val="007A2200"/>
    <w:rsid w:val="007A22A3"/>
    <w:rsid w:val="007A25B7"/>
    <w:rsid w:val="007A25F4"/>
    <w:rsid w:val="007A268D"/>
    <w:rsid w:val="007A26D7"/>
    <w:rsid w:val="007A2930"/>
    <w:rsid w:val="007A29F7"/>
    <w:rsid w:val="007A2C7F"/>
    <w:rsid w:val="007A2DC1"/>
    <w:rsid w:val="007A2EAB"/>
    <w:rsid w:val="007A2F2D"/>
    <w:rsid w:val="007A3051"/>
    <w:rsid w:val="007A30EE"/>
    <w:rsid w:val="007A31B2"/>
    <w:rsid w:val="007A31BD"/>
    <w:rsid w:val="007A335C"/>
    <w:rsid w:val="007A35BA"/>
    <w:rsid w:val="007A3896"/>
    <w:rsid w:val="007A3918"/>
    <w:rsid w:val="007A3A46"/>
    <w:rsid w:val="007A3C11"/>
    <w:rsid w:val="007A3E13"/>
    <w:rsid w:val="007A3F15"/>
    <w:rsid w:val="007A3F86"/>
    <w:rsid w:val="007A40E4"/>
    <w:rsid w:val="007A4326"/>
    <w:rsid w:val="007A43EB"/>
    <w:rsid w:val="007A47A3"/>
    <w:rsid w:val="007A47C3"/>
    <w:rsid w:val="007A49BC"/>
    <w:rsid w:val="007A4CB2"/>
    <w:rsid w:val="007A4D97"/>
    <w:rsid w:val="007A4EED"/>
    <w:rsid w:val="007A4FEF"/>
    <w:rsid w:val="007A5008"/>
    <w:rsid w:val="007A52E4"/>
    <w:rsid w:val="007A53C9"/>
    <w:rsid w:val="007A54C0"/>
    <w:rsid w:val="007A54F8"/>
    <w:rsid w:val="007A550D"/>
    <w:rsid w:val="007A5693"/>
    <w:rsid w:val="007A5B39"/>
    <w:rsid w:val="007A5F81"/>
    <w:rsid w:val="007A5FE5"/>
    <w:rsid w:val="007A6033"/>
    <w:rsid w:val="007A6158"/>
    <w:rsid w:val="007A6192"/>
    <w:rsid w:val="007A6315"/>
    <w:rsid w:val="007A64FD"/>
    <w:rsid w:val="007A6801"/>
    <w:rsid w:val="007A6A93"/>
    <w:rsid w:val="007A6B4B"/>
    <w:rsid w:val="007A6CD7"/>
    <w:rsid w:val="007A6D24"/>
    <w:rsid w:val="007A6F19"/>
    <w:rsid w:val="007A6FC5"/>
    <w:rsid w:val="007A70D9"/>
    <w:rsid w:val="007A717A"/>
    <w:rsid w:val="007A720D"/>
    <w:rsid w:val="007A72B9"/>
    <w:rsid w:val="007A72E7"/>
    <w:rsid w:val="007A73BC"/>
    <w:rsid w:val="007A7449"/>
    <w:rsid w:val="007A77C1"/>
    <w:rsid w:val="007A7832"/>
    <w:rsid w:val="007A7A3F"/>
    <w:rsid w:val="007A7A8B"/>
    <w:rsid w:val="007A7B08"/>
    <w:rsid w:val="007A7F15"/>
    <w:rsid w:val="007B0136"/>
    <w:rsid w:val="007B0153"/>
    <w:rsid w:val="007B02D4"/>
    <w:rsid w:val="007B030B"/>
    <w:rsid w:val="007B047C"/>
    <w:rsid w:val="007B0584"/>
    <w:rsid w:val="007B05EF"/>
    <w:rsid w:val="007B0672"/>
    <w:rsid w:val="007B06BD"/>
    <w:rsid w:val="007B07EA"/>
    <w:rsid w:val="007B08F6"/>
    <w:rsid w:val="007B0A93"/>
    <w:rsid w:val="007B0B04"/>
    <w:rsid w:val="007B0CF1"/>
    <w:rsid w:val="007B0F4E"/>
    <w:rsid w:val="007B0F88"/>
    <w:rsid w:val="007B10CB"/>
    <w:rsid w:val="007B10E2"/>
    <w:rsid w:val="007B1189"/>
    <w:rsid w:val="007B1235"/>
    <w:rsid w:val="007B154F"/>
    <w:rsid w:val="007B1618"/>
    <w:rsid w:val="007B1A8B"/>
    <w:rsid w:val="007B1B1F"/>
    <w:rsid w:val="007B1C2F"/>
    <w:rsid w:val="007B1CEB"/>
    <w:rsid w:val="007B1EBC"/>
    <w:rsid w:val="007B2034"/>
    <w:rsid w:val="007B214C"/>
    <w:rsid w:val="007B2311"/>
    <w:rsid w:val="007B27AB"/>
    <w:rsid w:val="007B2863"/>
    <w:rsid w:val="007B2872"/>
    <w:rsid w:val="007B292D"/>
    <w:rsid w:val="007B2AB5"/>
    <w:rsid w:val="007B2B35"/>
    <w:rsid w:val="007B2B5A"/>
    <w:rsid w:val="007B2C54"/>
    <w:rsid w:val="007B2D2D"/>
    <w:rsid w:val="007B2FA1"/>
    <w:rsid w:val="007B30E8"/>
    <w:rsid w:val="007B31A5"/>
    <w:rsid w:val="007B31C8"/>
    <w:rsid w:val="007B3264"/>
    <w:rsid w:val="007B3268"/>
    <w:rsid w:val="007B356D"/>
    <w:rsid w:val="007B389A"/>
    <w:rsid w:val="007B3A98"/>
    <w:rsid w:val="007B3ABC"/>
    <w:rsid w:val="007B3EF8"/>
    <w:rsid w:val="007B3F35"/>
    <w:rsid w:val="007B3F3B"/>
    <w:rsid w:val="007B40F2"/>
    <w:rsid w:val="007B4182"/>
    <w:rsid w:val="007B42A5"/>
    <w:rsid w:val="007B44A0"/>
    <w:rsid w:val="007B46A7"/>
    <w:rsid w:val="007B4817"/>
    <w:rsid w:val="007B4978"/>
    <w:rsid w:val="007B4BFC"/>
    <w:rsid w:val="007B4D31"/>
    <w:rsid w:val="007B4D4B"/>
    <w:rsid w:val="007B4D61"/>
    <w:rsid w:val="007B4DEF"/>
    <w:rsid w:val="007B50DD"/>
    <w:rsid w:val="007B52D5"/>
    <w:rsid w:val="007B5353"/>
    <w:rsid w:val="007B5361"/>
    <w:rsid w:val="007B5517"/>
    <w:rsid w:val="007B57D3"/>
    <w:rsid w:val="007B5983"/>
    <w:rsid w:val="007B5A0C"/>
    <w:rsid w:val="007B5F51"/>
    <w:rsid w:val="007B6177"/>
    <w:rsid w:val="007B6359"/>
    <w:rsid w:val="007B641F"/>
    <w:rsid w:val="007B666C"/>
    <w:rsid w:val="007B6840"/>
    <w:rsid w:val="007B68B3"/>
    <w:rsid w:val="007B6B81"/>
    <w:rsid w:val="007B6DFB"/>
    <w:rsid w:val="007B6EB5"/>
    <w:rsid w:val="007B6EEC"/>
    <w:rsid w:val="007B6FA0"/>
    <w:rsid w:val="007B7058"/>
    <w:rsid w:val="007B70F1"/>
    <w:rsid w:val="007B733D"/>
    <w:rsid w:val="007B7377"/>
    <w:rsid w:val="007B7433"/>
    <w:rsid w:val="007B7497"/>
    <w:rsid w:val="007B78F3"/>
    <w:rsid w:val="007B79EC"/>
    <w:rsid w:val="007B7FA0"/>
    <w:rsid w:val="007B7FAB"/>
    <w:rsid w:val="007C01AB"/>
    <w:rsid w:val="007C02F2"/>
    <w:rsid w:val="007C033A"/>
    <w:rsid w:val="007C0385"/>
    <w:rsid w:val="007C052A"/>
    <w:rsid w:val="007C0556"/>
    <w:rsid w:val="007C0621"/>
    <w:rsid w:val="007C0774"/>
    <w:rsid w:val="007C07DE"/>
    <w:rsid w:val="007C08C6"/>
    <w:rsid w:val="007C0925"/>
    <w:rsid w:val="007C0D36"/>
    <w:rsid w:val="007C0DAD"/>
    <w:rsid w:val="007C0DE0"/>
    <w:rsid w:val="007C0EE3"/>
    <w:rsid w:val="007C0F61"/>
    <w:rsid w:val="007C0FE1"/>
    <w:rsid w:val="007C11A2"/>
    <w:rsid w:val="007C11D3"/>
    <w:rsid w:val="007C1200"/>
    <w:rsid w:val="007C1233"/>
    <w:rsid w:val="007C1501"/>
    <w:rsid w:val="007C159A"/>
    <w:rsid w:val="007C15B1"/>
    <w:rsid w:val="007C1615"/>
    <w:rsid w:val="007C162F"/>
    <w:rsid w:val="007C16B5"/>
    <w:rsid w:val="007C16CD"/>
    <w:rsid w:val="007C17D5"/>
    <w:rsid w:val="007C17EE"/>
    <w:rsid w:val="007C1884"/>
    <w:rsid w:val="007C193D"/>
    <w:rsid w:val="007C1A67"/>
    <w:rsid w:val="007C1C78"/>
    <w:rsid w:val="007C1E13"/>
    <w:rsid w:val="007C1E23"/>
    <w:rsid w:val="007C1F36"/>
    <w:rsid w:val="007C1F68"/>
    <w:rsid w:val="007C1F7A"/>
    <w:rsid w:val="007C203E"/>
    <w:rsid w:val="007C21FA"/>
    <w:rsid w:val="007C2491"/>
    <w:rsid w:val="007C24E4"/>
    <w:rsid w:val="007C25FE"/>
    <w:rsid w:val="007C2B91"/>
    <w:rsid w:val="007C2EB1"/>
    <w:rsid w:val="007C2F4F"/>
    <w:rsid w:val="007C2F78"/>
    <w:rsid w:val="007C3147"/>
    <w:rsid w:val="007C320E"/>
    <w:rsid w:val="007C32C0"/>
    <w:rsid w:val="007C36F6"/>
    <w:rsid w:val="007C39D1"/>
    <w:rsid w:val="007C3B33"/>
    <w:rsid w:val="007C3DD5"/>
    <w:rsid w:val="007C3FE7"/>
    <w:rsid w:val="007C4204"/>
    <w:rsid w:val="007C447F"/>
    <w:rsid w:val="007C45B7"/>
    <w:rsid w:val="007C46E4"/>
    <w:rsid w:val="007C4BF9"/>
    <w:rsid w:val="007C4D06"/>
    <w:rsid w:val="007C4D51"/>
    <w:rsid w:val="007C4D8D"/>
    <w:rsid w:val="007C4E6B"/>
    <w:rsid w:val="007C5374"/>
    <w:rsid w:val="007C5403"/>
    <w:rsid w:val="007C547B"/>
    <w:rsid w:val="007C54B8"/>
    <w:rsid w:val="007C5664"/>
    <w:rsid w:val="007C56E9"/>
    <w:rsid w:val="007C5772"/>
    <w:rsid w:val="007C5B02"/>
    <w:rsid w:val="007C5B6E"/>
    <w:rsid w:val="007C5CDB"/>
    <w:rsid w:val="007C5D16"/>
    <w:rsid w:val="007C5DD6"/>
    <w:rsid w:val="007C6077"/>
    <w:rsid w:val="007C607D"/>
    <w:rsid w:val="007C6211"/>
    <w:rsid w:val="007C6347"/>
    <w:rsid w:val="007C6482"/>
    <w:rsid w:val="007C65B4"/>
    <w:rsid w:val="007C6694"/>
    <w:rsid w:val="007C68C2"/>
    <w:rsid w:val="007C6A9D"/>
    <w:rsid w:val="007C6C8A"/>
    <w:rsid w:val="007C6CCD"/>
    <w:rsid w:val="007C6E08"/>
    <w:rsid w:val="007C7289"/>
    <w:rsid w:val="007C73FD"/>
    <w:rsid w:val="007C7467"/>
    <w:rsid w:val="007C748B"/>
    <w:rsid w:val="007C761E"/>
    <w:rsid w:val="007C7A6C"/>
    <w:rsid w:val="007C7E76"/>
    <w:rsid w:val="007D0066"/>
    <w:rsid w:val="007D04DC"/>
    <w:rsid w:val="007D050C"/>
    <w:rsid w:val="007D07BA"/>
    <w:rsid w:val="007D084A"/>
    <w:rsid w:val="007D0869"/>
    <w:rsid w:val="007D08EE"/>
    <w:rsid w:val="007D0964"/>
    <w:rsid w:val="007D0ED3"/>
    <w:rsid w:val="007D1130"/>
    <w:rsid w:val="007D12D9"/>
    <w:rsid w:val="007D1496"/>
    <w:rsid w:val="007D15FB"/>
    <w:rsid w:val="007D1722"/>
    <w:rsid w:val="007D17E1"/>
    <w:rsid w:val="007D1830"/>
    <w:rsid w:val="007D18DA"/>
    <w:rsid w:val="007D1BC2"/>
    <w:rsid w:val="007D1C6C"/>
    <w:rsid w:val="007D1C6E"/>
    <w:rsid w:val="007D1D93"/>
    <w:rsid w:val="007D1E19"/>
    <w:rsid w:val="007D1E93"/>
    <w:rsid w:val="007D22A6"/>
    <w:rsid w:val="007D2370"/>
    <w:rsid w:val="007D244A"/>
    <w:rsid w:val="007D26BE"/>
    <w:rsid w:val="007D2805"/>
    <w:rsid w:val="007D2947"/>
    <w:rsid w:val="007D2A2E"/>
    <w:rsid w:val="007D2F0A"/>
    <w:rsid w:val="007D2FCE"/>
    <w:rsid w:val="007D3103"/>
    <w:rsid w:val="007D315A"/>
    <w:rsid w:val="007D31E7"/>
    <w:rsid w:val="007D3211"/>
    <w:rsid w:val="007D3680"/>
    <w:rsid w:val="007D36A2"/>
    <w:rsid w:val="007D3730"/>
    <w:rsid w:val="007D3809"/>
    <w:rsid w:val="007D3C90"/>
    <w:rsid w:val="007D3DEA"/>
    <w:rsid w:val="007D3DFC"/>
    <w:rsid w:val="007D4306"/>
    <w:rsid w:val="007D43A7"/>
    <w:rsid w:val="007D440F"/>
    <w:rsid w:val="007D4436"/>
    <w:rsid w:val="007D44FA"/>
    <w:rsid w:val="007D4543"/>
    <w:rsid w:val="007D47C3"/>
    <w:rsid w:val="007D48C1"/>
    <w:rsid w:val="007D4942"/>
    <w:rsid w:val="007D4A39"/>
    <w:rsid w:val="007D4ACE"/>
    <w:rsid w:val="007D4C8E"/>
    <w:rsid w:val="007D5192"/>
    <w:rsid w:val="007D51BC"/>
    <w:rsid w:val="007D5A40"/>
    <w:rsid w:val="007D5B03"/>
    <w:rsid w:val="007D5CBB"/>
    <w:rsid w:val="007D5D51"/>
    <w:rsid w:val="007D5DA4"/>
    <w:rsid w:val="007D5EBA"/>
    <w:rsid w:val="007D606F"/>
    <w:rsid w:val="007D6150"/>
    <w:rsid w:val="007D61DF"/>
    <w:rsid w:val="007D6252"/>
    <w:rsid w:val="007D646A"/>
    <w:rsid w:val="007D6525"/>
    <w:rsid w:val="007D6648"/>
    <w:rsid w:val="007D693B"/>
    <w:rsid w:val="007D6B1B"/>
    <w:rsid w:val="007D6B29"/>
    <w:rsid w:val="007D6BB0"/>
    <w:rsid w:val="007D6BD3"/>
    <w:rsid w:val="007D6DAF"/>
    <w:rsid w:val="007D70F8"/>
    <w:rsid w:val="007D712F"/>
    <w:rsid w:val="007D71F6"/>
    <w:rsid w:val="007D725A"/>
    <w:rsid w:val="007D72C0"/>
    <w:rsid w:val="007D72C3"/>
    <w:rsid w:val="007D7344"/>
    <w:rsid w:val="007D7399"/>
    <w:rsid w:val="007D73B2"/>
    <w:rsid w:val="007D74F5"/>
    <w:rsid w:val="007D7602"/>
    <w:rsid w:val="007D76CA"/>
    <w:rsid w:val="007D77EC"/>
    <w:rsid w:val="007D791D"/>
    <w:rsid w:val="007D7AC9"/>
    <w:rsid w:val="007D7B4E"/>
    <w:rsid w:val="007D7DC7"/>
    <w:rsid w:val="007D7EE8"/>
    <w:rsid w:val="007E0261"/>
    <w:rsid w:val="007E0CB8"/>
    <w:rsid w:val="007E0D54"/>
    <w:rsid w:val="007E0D8A"/>
    <w:rsid w:val="007E1051"/>
    <w:rsid w:val="007E10EE"/>
    <w:rsid w:val="007E11A9"/>
    <w:rsid w:val="007E1247"/>
    <w:rsid w:val="007E12E9"/>
    <w:rsid w:val="007E1543"/>
    <w:rsid w:val="007E185A"/>
    <w:rsid w:val="007E186D"/>
    <w:rsid w:val="007E1AA1"/>
    <w:rsid w:val="007E1B42"/>
    <w:rsid w:val="007E1D01"/>
    <w:rsid w:val="007E1DE9"/>
    <w:rsid w:val="007E1E04"/>
    <w:rsid w:val="007E2196"/>
    <w:rsid w:val="007E22F7"/>
    <w:rsid w:val="007E23AD"/>
    <w:rsid w:val="007E23AE"/>
    <w:rsid w:val="007E2453"/>
    <w:rsid w:val="007E2505"/>
    <w:rsid w:val="007E2693"/>
    <w:rsid w:val="007E26B4"/>
    <w:rsid w:val="007E26CA"/>
    <w:rsid w:val="007E2818"/>
    <w:rsid w:val="007E29F0"/>
    <w:rsid w:val="007E2AA3"/>
    <w:rsid w:val="007E2BEA"/>
    <w:rsid w:val="007E319F"/>
    <w:rsid w:val="007E31A7"/>
    <w:rsid w:val="007E32EF"/>
    <w:rsid w:val="007E35C8"/>
    <w:rsid w:val="007E3726"/>
    <w:rsid w:val="007E3963"/>
    <w:rsid w:val="007E39BB"/>
    <w:rsid w:val="007E3AF5"/>
    <w:rsid w:val="007E3B03"/>
    <w:rsid w:val="007E3B20"/>
    <w:rsid w:val="007E3B77"/>
    <w:rsid w:val="007E3B8B"/>
    <w:rsid w:val="007E3CC3"/>
    <w:rsid w:val="007E3F5E"/>
    <w:rsid w:val="007E3F6B"/>
    <w:rsid w:val="007E4231"/>
    <w:rsid w:val="007E4440"/>
    <w:rsid w:val="007E4B31"/>
    <w:rsid w:val="007E4B58"/>
    <w:rsid w:val="007E4F70"/>
    <w:rsid w:val="007E5382"/>
    <w:rsid w:val="007E54A9"/>
    <w:rsid w:val="007E54C0"/>
    <w:rsid w:val="007E554E"/>
    <w:rsid w:val="007E564E"/>
    <w:rsid w:val="007E58BF"/>
    <w:rsid w:val="007E5C4A"/>
    <w:rsid w:val="007E5CED"/>
    <w:rsid w:val="007E5CF5"/>
    <w:rsid w:val="007E6104"/>
    <w:rsid w:val="007E6120"/>
    <w:rsid w:val="007E65E6"/>
    <w:rsid w:val="007E686B"/>
    <w:rsid w:val="007E68E4"/>
    <w:rsid w:val="007E6A5C"/>
    <w:rsid w:val="007E6D61"/>
    <w:rsid w:val="007E71F8"/>
    <w:rsid w:val="007E7319"/>
    <w:rsid w:val="007E73C3"/>
    <w:rsid w:val="007E7506"/>
    <w:rsid w:val="007E7AC8"/>
    <w:rsid w:val="007E7B55"/>
    <w:rsid w:val="007E7C7C"/>
    <w:rsid w:val="007E7D52"/>
    <w:rsid w:val="007E7E48"/>
    <w:rsid w:val="007E7FED"/>
    <w:rsid w:val="007ECD54"/>
    <w:rsid w:val="007F00F8"/>
    <w:rsid w:val="007F02BD"/>
    <w:rsid w:val="007F0305"/>
    <w:rsid w:val="007F084A"/>
    <w:rsid w:val="007F087E"/>
    <w:rsid w:val="007F088D"/>
    <w:rsid w:val="007F099A"/>
    <w:rsid w:val="007F0A14"/>
    <w:rsid w:val="007F0A48"/>
    <w:rsid w:val="007F0A66"/>
    <w:rsid w:val="007F0B99"/>
    <w:rsid w:val="007F0BB6"/>
    <w:rsid w:val="007F0D2A"/>
    <w:rsid w:val="007F0DFC"/>
    <w:rsid w:val="007F0EB7"/>
    <w:rsid w:val="007F10E5"/>
    <w:rsid w:val="007F111B"/>
    <w:rsid w:val="007F1214"/>
    <w:rsid w:val="007F19BF"/>
    <w:rsid w:val="007F19D6"/>
    <w:rsid w:val="007F1B73"/>
    <w:rsid w:val="007F1D35"/>
    <w:rsid w:val="007F1F60"/>
    <w:rsid w:val="007F2086"/>
    <w:rsid w:val="007F213F"/>
    <w:rsid w:val="007F2315"/>
    <w:rsid w:val="007F233D"/>
    <w:rsid w:val="007F2484"/>
    <w:rsid w:val="007F26AE"/>
    <w:rsid w:val="007F2725"/>
    <w:rsid w:val="007F295B"/>
    <w:rsid w:val="007F29A2"/>
    <w:rsid w:val="007F2B0F"/>
    <w:rsid w:val="007F2B9D"/>
    <w:rsid w:val="007F2CA0"/>
    <w:rsid w:val="007F2CC5"/>
    <w:rsid w:val="007F2D40"/>
    <w:rsid w:val="007F2F1D"/>
    <w:rsid w:val="007F2F2A"/>
    <w:rsid w:val="007F3030"/>
    <w:rsid w:val="007F3133"/>
    <w:rsid w:val="007F3190"/>
    <w:rsid w:val="007F321A"/>
    <w:rsid w:val="007F3546"/>
    <w:rsid w:val="007F35E8"/>
    <w:rsid w:val="007F38CD"/>
    <w:rsid w:val="007F3966"/>
    <w:rsid w:val="007F3C9F"/>
    <w:rsid w:val="007F3F6A"/>
    <w:rsid w:val="007F4063"/>
    <w:rsid w:val="007F40D4"/>
    <w:rsid w:val="007F4193"/>
    <w:rsid w:val="007F41D0"/>
    <w:rsid w:val="007F4207"/>
    <w:rsid w:val="007F4264"/>
    <w:rsid w:val="007F42DD"/>
    <w:rsid w:val="007F4345"/>
    <w:rsid w:val="007F4453"/>
    <w:rsid w:val="007F495C"/>
    <w:rsid w:val="007F4990"/>
    <w:rsid w:val="007F4A06"/>
    <w:rsid w:val="007F4AFA"/>
    <w:rsid w:val="007F50CB"/>
    <w:rsid w:val="007F5283"/>
    <w:rsid w:val="007F52D5"/>
    <w:rsid w:val="007F5302"/>
    <w:rsid w:val="007F53F2"/>
    <w:rsid w:val="007F5868"/>
    <w:rsid w:val="007F5C8C"/>
    <w:rsid w:val="007F5CC0"/>
    <w:rsid w:val="007F5D92"/>
    <w:rsid w:val="007F5DAB"/>
    <w:rsid w:val="007F5EBC"/>
    <w:rsid w:val="007F5EBE"/>
    <w:rsid w:val="007F5F38"/>
    <w:rsid w:val="007F6095"/>
    <w:rsid w:val="007F6100"/>
    <w:rsid w:val="007F62F9"/>
    <w:rsid w:val="007F6448"/>
    <w:rsid w:val="007F6524"/>
    <w:rsid w:val="007F667E"/>
    <w:rsid w:val="007F67FD"/>
    <w:rsid w:val="007F68B3"/>
    <w:rsid w:val="007F6B05"/>
    <w:rsid w:val="007F6B7E"/>
    <w:rsid w:val="007F6C6B"/>
    <w:rsid w:val="007F6D05"/>
    <w:rsid w:val="007F6E27"/>
    <w:rsid w:val="007F6E5D"/>
    <w:rsid w:val="007F6ECF"/>
    <w:rsid w:val="007F6F85"/>
    <w:rsid w:val="007F75CB"/>
    <w:rsid w:val="007F7B11"/>
    <w:rsid w:val="007F7B1F"/>
    <w:rsid w:val="007F7B71"/>
    <w:rsid w:val="007F7C9D"/>
    <w:rsid w:val="007F7E4C"/>
    <w:rsid w:val="008002F4"/>
    <w:rsid w:val="0080037E"/>
    <w:rsid w:val="00800444"/>
    <w:rsid w:val="0080060E"/>
    <w:rsid w:val="0080063F"/>
    <w:rsid w:val="008008CF"/>
    <w:rsid w:val="00800CCF"/>
    <w:rsid w:val="00800DD5"/>
    <w:rsid w:val="0080120F"/>
    <w:rsid w:val="00801394"/>
    <w:rsid w:val="008013EC"/>
    <w:rsid w:val="008014E3"/>
    <w:rsid w:val="0080159F"/>
    <w:rsid w:val="0080165E"/>
    <w:rsid w:val="00801791"/>
    <w:rsid w:val="00801886"/>
    <w:rsid w:val="00801B87"/>
    <w:rsid w:val="00801BD1"/>
    <w:rsid w:val="00801DF5"/>
    <w:rsid w:val="00801E01"/>
    <w:rsid w:val="00801E11"/>
    <w:rsid w:val="00801F59"/>
    <w:rsid w:val="008020DC"/>
    <w:rsid w:val="008020F3"/>
    <w:rsid w:val="0080235D"/>
    <w:rsid w:val="00802608"/>
    <w:rsid w:val="008026A1"/>
    <w:rsid w:val="008026C1"/>
    <w:rsid w:val="008026C2"/>
    <w:rsid w:val="00802711"/>
    <w:rsid w:val="00802893"/>
    <w:rsid w:val="008028CA"/>
    <w:rsid w:val="00802936"/>
    <w:rsid w:val="00802943"/>
    <w:rsid w:val="00802A3F"/>
    <w:rsid w:val="00802D54"/>
    <w:rsid w:val="00802DD1"/>
    <w:rsid w:val="008031D9"/>
    <w:rsid w:val="00803226"/>
    <w:rsid w:val="00803614"/>
    <w:rsid w:val="00803648"/>
    <w:rsid w:val="00803748"/>
    <w:rsid w:val="008037AC"/>
    <w:rsid w:val="008039A7"/>
    <w:rsid w:val="00803FA8"/>
    <w:rsid w:val="00803FDB"/>
    <w:rsid w:val="00804136"/>
    <w:rsid w:val="008044CD"/>
    <w:rsid w:val="00804645"/>
    <w:rsid w:val="00804722"/>
    <w:rsid w:val="0080489E"/>
    <w:rsid w:val="00804A1D"/>
    <w:rsid w:val="00804A30"/>
    <w:rsid w:val="00804A57"/>
    <w:rsid w:val="00804A6D"/>
    <w:rsid w:val="00804B7E"/>
    <w:rsid w:val="00804C4D"/>
    <w:rsid w:val="00804E9B"/>
    <w:rsid w:val="00805121"/>
    <w:rsid w:val="0080525C"/>
    <w:rsid w:val="0080526F"/>
    <w:rsid w:val="00805315"/>
    <w:rsid w:val="00805369"/>
    <w:rsid w:val="008054D9"/>
    <w:rsid w:val="00805520"/>
    <w:rsid w:val="008055CB"/>
    <w:rsid w:val="00805658"/>
    <w:rsid w:val="008056AD"/>
    <w:rsid w:val="008056C0"/>
    <w:rsid w:val="008056C1"/>
    <w:rsid w:val="008059FF"/>
    <w:rsid w:val="00805A77"/>
    <w:rsid w:val="00805D95"/>
    <w:rsid w:val="00805DD6"/>
    <w:rsid w:val="00806737"/>
    <w:rsid w:val="008068D5"/>
    <w:rsid w:val="00806D2E"/>
    <w:rsid w:val="00806D77"/>
    <w:rsid w:val="00806E2C"/>
    <w:rsid w:val="00806F13"/>
    <w:rsid w:val="0080710E"/>
    <w:rsid w:val="00807208"/>
    <w:rsid w:val="0080726D"/>
    <w:rsid w:val="008072B6"/>
    <w:rsid w:val="00807380"/>
    <w:rsid w:val="008074E4"/>
    <w:rsid w:val="0080752C"/>
    <w:rsid w:val="0080759B"/>
    <w:rsid w:val="00807896"/>
    <w:rsid w:val="00807926"/>
    <w:rsid w:val="008079CE"/>
    <w:rsid w:val="00807A22"/>
    <w:rsid w:val="00807A52"/>
    <w:rsid w:val="00807B91"/>
    <w:rsid w:val="00807C58"/>
    <w:rsid w:val="00807D16"/>
    <w:rsid w:val="00807D2D"/>
    <w:rsid w:val="00807D5E"/>
    <w:rsid w:val="00807E48"/>
    <w:rsid w:val="00807E6E"/>
    <w:rsid w:val="00807F7B"/>
    <w:rsid w:val="00807FEF"/>
    <w:rsid w:val="00810225"/>
    <w:rsid w:val="00810238"/>
    <w:rsid w:val="00810426"/>
    <w:rsid w:val="008104B8"/>
    <w:rsid w:val="008104E8"/>
    <w:rsid w:val="00810593"/>
    <w:rsid w:val="008105A6"/>
    <w:rsid w:val="00810623"/>
    <w:rsid w:val="00810775"/>
    <w:rsid w:val="00810803"/>
    <w:rsid w:val="00810832"/>
    <w:rsid w:val="00810995"/>
    <w:rsid w:val="00810B32"/>
    <w:rsid w:val="00810BEB"/>
    <w:rsid w:val="00810DA7"/>
    <w:rsid w:val="00810E4F"/>
    <w:rsid w:val="00810EDF"/>
    <w:rsid w:val="00810F4D"/>
    <w:rsid w:val="00811014"/>
    <w:rsid w:val="0081107D"/>
    <w:rsid w:val="00811119"/>
    <w:rsid w:val="00811208"/>
    <w:rsid w:val="008112FE"/>
    <w:rsid w:val="008113EB"/>
    <w:rsid w:val="00811716"/>
    <w:rsid w:val="0081171F"/>
    <w:rsid w:val="00811809"/>
    <w:rsid w:val="008118A7"/>
    <w:rsid w:val="00811A26"/>
    <w:rsid w:val="00811B35"/>
    <w:rsid w:val="00811B3E"/>
    <w:rsid w:val="00811BC1"/>
    <w:rsid w:val="00811BE1"/>
    <w:rsid w:val="00811C5C"/>
    <w:rsid w:val="00811E9E"/>
    <w:rsid w:val="00812040"/>
    <w:rsid w:val="0081205D"/>
    <w:rsid w:val="0081218A"/>
    <w:rsid w:val="008125C1"/>
    <w:rsid w:val="00812701"/>
    <w:rsid w:val="00812A17"/>
    <w:rsid w:val="00812BAE"/>
    <w:rsid w:val="00812C42"/>
    <w:rsid w:val="00812CC8"/>
    <w:rsid w:val="00812D02"/>
    <w:rsid w:val="00812D6E"/>
    <w:rsid w:val="00812D7C"/>
    <w:rsid w:val="00812DBD"/>
    <w:rsid w:val="00812F7B"/>
    <w:rsid w:val="00813037"/>
    <w:rsid w:val="00813167"/>
    <w:rsid w:val="008131D1"/>
    <w:rsid w:val="00813511"/>
    <w:rsid w:val="00813623"/>
    <w:rsid w:val="008136EE"/>
    <w:rsid w:val="008137AE"/>
    <w:rsid w:val="00813983"/>
    <w:rsid w:val="00813A2A"/>
    <w:rsid w:val="00813C53"/>
    <w:rsid w:val="00813F31"/>
    <w:rsid w:val="00813F36"/>
    <w:rsid w:val="00813FC0"/>
    <w:rsid w:val="00814021"/>
    <w:rsid w:val="008141A3"/>
    <w:rsid w:val="00814260"/>
    <w:rsid w:val="0081436B"/>
    <w:rsid w:val="0081439C"/>
    <w:rsid w:val="00814479"/>
    <w:rsid w:val="008145B1"/>
    <w:rsid w:val="00814726"/>
    <w:rsid w:val="00814885"/>
    <w:rsid w:val="0081492C"/>
    <w:rsid w:val="008149E2"/>
    <w:rsid w:val="00814B0F"/>
    <w:rsid w:val="00814DA5"/>
    <w:rsid w:val="00814F15"/>
    <w:rsid w:val="0081520C"/>
    <w:rsid w:val="0081541A"/>
    <w:rsid w:val="0081554D"/>
    <w:rsid w:val="008155BF"/>
    <w:rsid w:val="008155FE"/>
    <w:rsid w:val="00815601"/>
    <w:rsid w:val="008156F0"/>
    <w:rsid w:val="008156F9"/>
    <w:rsid w:val="0081573F"/>
    <w:rsid w:val="008158F2"/>
    <w:rsid w:val="008158FC"/>
    <w:rsid w:val="00815A69"/>
    <w:rsid w:val="00815BAA"/>
    <w:rsid w:val="00815C39"/>
    <w:rsid w:val="00815DD8"/>
    <w:rsid w:val="00815E27"/>
    <w:rsid w:val="00815E84"/>
    <w:rsid w:val="00815F9D"/>
    <w:rsid w:val="008160C2"/>
    <w:rsid w:val="00816284"/>
    <w:rsid w:val="008162A3"/>
    <w:rsid w:val="008162EC"/>
    <w:rsid w:val="0081642F"/>
    <w:rsid w:val="00816509"/>
    <w:rsid w:val="0081657D"/>
    <w:rsid w:val="00816812"/>
    <w:rsid w:val="0081690D"/>
    <w:rsid w:val="00816978"/>
    <w:rsid w:val="00816AAF"/>
    <w:rsid w:val="00816DAC"/>
    <w:rsid w:val="00816DEC"/>
    <w:rsid w:val="00816EE3"/>
    <w:rsid w:val="00816F12"/>
    <w:rsid w:val="00816F30"/>
    <w:rsid w:val="00816FD8"/>
    <w:rsid w:val="00817267"/>
    <w:rsid w:val="00817283"/>
    <w:rsid w:val="0081769E"/>
    <w:rsid w:val="00817810"/>
    <w:rsid w:val="00817857"/>
    <w:rsid w:val="008179E0"/>
    <w:rsid w:val="00817A1F"/>
    <w:rsid w:val="00817AD7"/>
    <w:rsid w:val="00820139"/>
    <w:rsid w:val="0082048C"/>
    <w:rsid w:val="00820561"/>
    <w:rsid w:val="00820680"/>
    <w:rsid w:val="008206D2"/>
    <w:rsid w:val="008206E6"/>
    <w:rsid w:val="00820982"/>
    <w:rsid w:val="00820988"/>
    <w:rsid w:val="00820ABF"/>
    <w:rsid w:val="00820AFF"/>
    <w:rsid w:val="00820D64"/>
    <w:rsid w:val="00820E16"/>
    <w:rsid w:val="00820EF5"/>
    <w:rsid w:val="00820EFB"/>
    <w:rsid w:val="00820F06"/>
    <w:rsid w:val="008216B4"/>
    <w:rsid w:val="0082189E"/>
    <w:rsid w:val="008218C8"/>
    <w:rsid w:val="00821A9A"/>
    <w:rsid w:val="00821D4D"/>
    <w:rsid w:val="00821F2D"/>
    <w:rsid w:val="00822291"/>
    <w:rsid w:val="0082239C"/>
    <w:rsid w:val="008223F5"/>
    <w:rsid w:val="00822595"/>
    <w:rsid w:val="00822A14"/>
    <w:rsid w:val="00822B04"/>
    <w:rsid w:val="00822DC5"/>
    <w:rsid w:val="00822E26"/>
    <w:rsid w:val="00823319"/>
    <w:rsid w:val="0082333A"/>
    <w:rsid w:val="008236EB"/>
    <w:rsid w:val="00823852"/>
    <w:rsid w:val="008239FB"/>
    <w:rsid w:val="00823BAD"/>
    <w:rsid w:val="00823D81"/>
    <w:rsid w:val="008240CB"/>
    <w:rsid w:val="00824106"/>
    <w:rsid w:val="00824265"/>
    <w:rsid w:val="00824459"/>
    <w:rsid w:val="0082449D"/>
    <w:rsid w:val="008248A3"/>
    <w:rsid w:val="008248AD"/>
    <w:rsid w:val="00824A19"/>
    <w:rsid w:val="00824B8B"/>
    <w:rsid w:val="00824CC7"/>
    <w:rsid w:val="00824E4C"/>
    <w:rsid w:val="00824EE2"/>
    <w:rsid w:val="00824F11"/>
    <w:rsid w:val="008252BF"/>
    <w:rsid w:val="00825550"/>
    <w:rsid w:val="008255A8"/>
    <w:rsid w:val="008255B1"/>
    <w:rsid w:val="008255D8"/>
    <w:rsid w:val="00825742"/>
    <w:rsid w:val="00825821"/>
    <w:rsid w:val="00825A0A"/>
    <w:rsid w:val="00825A4E"/>
    <w:rsid w:val="00825B52"/>
    <w:rsid w:val="00825DC0"/>
    <w:rsid w:val="00825E79"/>
    <w:rsid w:val="008260E0"/>
    <w:rsid w:val="008261A3"/>
    <w:rsid w:val="008262C6"/>
    <w:rsid w:val="00826825"/>
    <w:rsid w:val="00826845"/>
    <w:rsid w:val="0082710B"/>
    <w:rsid w:val="008274F2"/>
    <w:rsid w:val="00827535"/>
    <w:rsid w:val="00827944"/>
    <w:rsid w:val="00827A17"/>
    <w:rsid w:val="00827C35"/>
    <w:rsid w:val="00827D11"/>
    <w:rsid w:val="00827E96"/>
    <w:rsid w:val="008300CD"/>
    <w:rsid w:val="00830399"/>
    <w:rsid w:val="008303F8"/>
    <w:rsid w:val="00830526"/>
    <w:rsid w:val="00830543"/>
    <w:rsid w:val="0083056B"/>
    <w:rsid w:val="00830686"/>
    <w:rsid w:val="008306BA"/>
    <w:rsid w:val="008306F9"/>
    <w:rsid w:val="00830819"/>
    <w:rsid w:val="008308DA"/>
    <w:rsid w:val="00830931"/>
    <w:rsid w:val="00830AB5"/>
    <w:rsid w:val="00830BCD"/>
    <w:rsid w:val="00830DE8"/>
    <w:rsid w:val="00830EEB"/>
    <w:rsid w:val="00830F71"/>
    <w:rsid w:val="00830FAA"/>
    <w:rsid w:val="00831008"/>
    <w:rsid w:val="0083103A"/>
    <w:rsid w:val="0083116D"/>
    <w:rsid w:val="008311CB"/>
    <w:rsid w:val="008312A2"/>
    <w:rsid w:val="00831389"/>
    <w:rsid w:val="0083159D"/>
    <w:rsid w:val="00831810"/>
    <w:rsid w:val="00831925"/>
    <w:rsid w:val="008319CD"/>
    <w:rsid w:val="00831B6E"/>
    <w:rsid w:val="00831BF2"/>
    <w:rsid w:val="0083222B"/>
    <w:rsid w:val="00832262"/>
    <w:rsid w:val="00832301"/>
    <w:rsid w:val="00832331"/>
    <w:rsid w:val="008323BD"/>
    <w:rsid w:val="00832418"/>
    <w:rsid w:val="00832425"/>
    <w:rsid w:val="00832769"/>
    <w:rsid w:val="008327E9"/>
    <w:rsid w:val="008327EE"/>
    <w:rsid w:val="0083288D"/>
    <w:rsid w:val="008328D1"/>
    <w:rsid w:val="00832A66"/>
    <w:rsid w:val="00832D4A"/>
    <w:rsid w:val="00832EDB"/>
    <w:rsid w:val="00832FA6"/>
    <w:rsid w:val="00833207"/>
    <w:rsid w:val="008332D6"/>
    <w:rsid w:val="008334A9"/>
    <w:rsid w:val="008336DE"/>
    <w:rsid w:val="008336E8"/>
    <w:rsid w:val="008337E8"/>
    <w:rsid w:val="00833991"/>
    <w:rsid w:val="00833A1A"/>
    <w:rsid w:val="00833A26"/>
    <w:rsid w:val="00833B3C"/>
    <w:rsid w:val="00833C55"/>
    <w:rsid w:val="00833D14"/>
    <w:rsid w:val="00833D30"/>
    <w:rsid w:val="00833F83"/>
    <w:rsid w:val="00834077"/>
    <w:rsid w:val="0083418E"/>
    <w:rsid w:val="00834192"/>
    <w:rsid w:val="008342FD"/>
    <w:rsid w:val="00834502"/>
    <w:rsid w:val="00834736"/>
    <w:rsid w:val="00834821"/>
    <w:rsid w:val="00834831"/>
    <w:rsid w:val="008349B8"/>
    <w:rsid w:val="00834A2A"/>
    <w:rsid w:val="00834B24"/>
    <w:rsid w:val="00834C82"/>
    <w:rsid w:val="00834C8F"/>
    <w:rsid w:val="00834D06"/>
    <w:rsid w:val="00834D91"/>
    <w:rsid w:val="00835034"/>
    <w:rsid w:val="008351F1"/>
    <w:rsid w:val="0083544F"/>
    <w:rsid w:val="00835477"/>
    <w:rsid w:val="008354AD"/>
    <w:rsid w:val="00835A22"/>
    <w:rsid w:val="00835AF8"/>
    <w:rsid w:val="00835B54"/>
    <w:rsid w:val="00835BEE"/>
    <w:rsid w:val="00835CCD"/>
    <w:rsid w:val="00835D00"/>
    <w:rsid w:val="00835FB9"/>
    <w:rsid w:val="00835FEC"/>
    <w:rsid w:val="008362A9"/>
    <w:rsid w:val="00836388"/>
    <w:rsid w:val="008363BC"/>
    <w:rsid w:val="00836588"/>
    <w:rsid w:val="00836659"/>
    <w:rsid w:val="0083681A"/>
    <w:rsid w:val="00836956"/>
    <w:rsid w:val="00836AC9"/>
    <w:rsid w:val="00836B62"/>
    <w:rsid w:val="00836C6D"/>
    <w:rsid w:val="00836F53"/>
    <w:rsid w:val="00836FF2"/>
    <w:rsid w:val="0083717A"/>
    <w:rsid w:val="008371AB"/>
    <w:rsid w:val="008371EF"/>
    <w:rsid w:val="00837266"/>
    <w:rsid w:val="00837B2E"/>
    <w:rsid w:val="00837B88"/>
    <w:rsid w:val="00837CD7"/>
    <w:rsid w:val="00837CDE"/>
    <w:rsid w:val="00837D83"/>
    <w:rsid w:val="00837E00"/>
    <w:rsid w:val="00837F8C"/>
    <w:rsid w:val="00837FA0"/>
    <w:rsid w:val="00837FE5"/>
    <w:rsid w:val="008400FF"/>
    <w:rsid w:val="00840241"/>
    <w:rsid w:val="00840242"/>
    <w:rsid w:val="00840352"/>
    <w:rsid w:val="008403D4"/>
    <w:rsid w:val="00840564"/>
    <w:rsid w:val="00840897"/>
    <w:rsid w:val="008409F2"/>
    <w:rsid w:val="00840B27"/>
    <w:rsid w:val="00840CFC"/>
    <w:rsid w:val="00840FA0"/>
    <w:rsid w:val="00840FD1"/>
    <w:rsid w:val="00841227"/>
    <w:rsid w:val="00841393"/>
    <w:rsid w:val="00841A80"/>
    <w:rsid w:val="00841DC2"/>
    <w:rsid w:val="00841DF9"/>
    <w:rsid w:val="00841F4E"/>
    <w:rsid w:val="00842028"/>
    <w:rsid w:val="00842044"/>
    <w:rsid w:val="00842092"/>
    <w:rsid w:val="0084212E"/>
    <w:rsid w:val="00842692"/>
    <w:rsid w:val="00842A55"/>
    <w:rsid w:val="00843459"/>
    <w:rsid w:val="00843505"/>
    <w:rsid w:val="0084355F"/>
    <w:rsid w:val="008435B4"/>
    <w:rsid w:val="00843636"/>
    <w:rsid w:val="00843934"/>
    <w:rsid w:val="00843A16"/>
    <w:rsid w:val="00843A27"/>
    <w:rsid w:val="00843C8E"/>
    <w:rsid w:val="00843D60"/>
    <w:rsid w:val="00843F39"/>
    <w:rsid w:val="00843F63"/>
    <w:rsid w:val="00843FB0"/>
    <w:rsid w:val="008440CF"/>
    <w:rsid w:val="008440E1"/>
    <w:rsid w:val="0084420D"/>
    <w:rsid w:val="0084427C"/>
    <w:rsid w:val="008443AE"/>
    <w:rsid w:val="00844626"/>
    <w:rsid w:val="00844A58"/>
    <w:rsid w:val="00844A9C"/>
    <w:rsid w:val="00844C12"/>
    <w:rsid w:val="00844D65"/>
    <w:rsid w:val="00844D6B"/>
    <w:rsid w:val="00844F3D"/>
    <w:rsid w:val="008452C4"/>
    <w:rsid w:val="0084539C"/>
    <w:rsid w:val="00845442"/>
    <w:rsid w:val="0084548B"/>
    <w:rsid w:val="0084582D"/>
    <w:rsid w:val="00845860"/>
    <w:rsid w:val="008458B6"/>
    <w:rsid w:val="008459D5"/>
    <w:rsid w:val="00845A2D"/>
    <w:rsid w:val="00845D0E"/>
    <w:rsid w:val="00845DC2"/>
    <w:rsid w:val="00845DF6"/>
    <w:rsid w:val="00845DF7"/>
    <w:rsid w:val="00846126"/>
    <w:rsid w:val="00846183"/>
    <w:rsid w:val="008461A1"/>
    <w:rsid w:val="008462CF"/>
    <w:rsid w:val="008462F0"/>
    <w:rsid w:val="00846355"/>
    <w:rsid w:val="008464CA"/>
    <w:rsid w:val="0084652F"/>
    <w:rsid w:val="00846573"/>
    <w:rsid w:val="00846697"/>
    <w:rsid w:val="00846710"/>
    <w:rsid w:val="008468DC"/>
    <w:rsid w:val="00846956"/>
    <w:rsid w:val="008469B9"/>
    <w:rsid w:val="00846E09"/>
    <w:rsid w:val="00846F23"/>
    <w:rsid w:val="00846F5E"/>
    <w:rsid w:val="00846F77"/>
    <w:rsid w:val="00846FCE"/>
    <w:rsid w:val="0084708F"/>
    <w:rsid w:val="008471B3"/>
    <w:rsid w:val="00847254"/>
    <w:rsid w:val="00847657"/>
    <w:rsid w:val="008477CF"/>
    <w:rsid w:val="008478DE"/>
    <w:rsid w:val="00847B73"/>
    <w:rsid w:val="00847BB7"/>
    <w:rsid w:val="00847BC9"/>
    <w:rsid w:val="00847D5F"/>
    <w:rsid w:val="00847DCC"/>
    <w:rsid w:val="00847DD0"/>
    <w:rsid w:val="00847E86"/>
    <w:rsid w:val="00847EFF"/>
    <w:rsid w:val="00847F01"/>
    <w:rsid w:val="0085010E"/>
    <w:rsid w:val="0085015B"/>
    <w:rsid w:val="00850202"/>
    <w:rsid w:val="0085030B"/>
    <w:rsid w:val="0085031A"/>
    <w:rsid w:val="0085057A"/>
    <w:rsid w:val="008505B3"/>
    <w:rsid w:val="00850602"/>
    <w:rsid w:val="0085069F"/>
    <w:rsid w:val="008506FE"/>
    <w:rsid w:val="0085077E"/>
    <w:rsid w:val="00850860"/>
    <w:rsid w:val="00850B8C"/>
    <w:rsid w:val="00850C46"/>
    <w:rsid w:val="00850E39"/>
    <w:rsid w:val="00850E8D"/>
    <w:rsid w:val="00850F71"/>
    <w:rsid w:val="0085104A"/>
    <w:rsid w:val="00851050"/>
    <w:rsid w:val="008510A8"/>
    <w:rsid w:val="008510E3"/>
    <w:rsid w:val="0085128D"/>
    <w:rsid w:val="0085140C"/>
    <w:rsid w:val="0085149F"/>
    <w:rsid w:val="00851629"/>
    <w:rsid w:val="00851681"/>
    <w:rsid w:val="0085180D"/>
    <w:rsid w:val="00851834"/>
    <w:rsid w:val="0085193B"/>
    <w:rsid w:val="008519C2"/>
    <w:rsid w:val="00851A98"/>
    <w:rsid w:val="00851AD6"/>
    <w:rsid w:val="00851B7B"/>
    <w:rsid w:val="00851D08"/>
    <w:rsid w:val="00851E95"/>
    <w:rsid w:val="00851FB9"/>
    <w:rsid w:val="00852017"/>
    <w:rsid w:val="008522DD"/>
    <w:rsid w:val="008522F5"/>
    <w:rsid w:val="0085291C"/>
    <w:rsid w:val="0085292A"/>
    <w:rsid w:val="008529D3"/>
    <w:rsid w:val="00852C8F"/>
    <w:rsid w:val="00852DE5"/>
    <w:rsid w:val="00852EA4"/>
    <w:rsid w:val="00852EC7"/>
    <w:rsid w:val="00852FB4"/>
    <w:rsid w:val="008530BF"/>
    <w:rsid w:val="008530C6"/>
    <w:rsid w:val="0085317A"/>
    <w:rsid w:val="008531FE"/>
    <w:rsid w:val="008533AD"/>
    <w:rsid w:val="0085348F"/>
    <w:rsid w:val="008535F4"/>
    <w:rsid w:val="0085363C"/>
    <w:rsid w:val="0085369C"/>
    <w:rsid w:val="008536BE"/>
    <w:rsid w:val="0085380D"/>
    <w:rsid w:val="0085386D"/>
    <w:rsid w:val="008538B9"/>
    <w:rsid w:val="008538BB"/>
    <w:rsid w:val="008539B4"/>
    <w:rsid w:val="00853A28"/>
    <w:rsid w:val="00854225"/>
    <w:rsid w:val="008542B1"/>
    <w:rsid w:val="00854587"/>
    <w:rsid w:val="00854780"/>
    <w:rsid w:val="0085499D"/>
    <w:rsid w:val="0085506D"/>
    <w:rsid w:val="00855071"/>
    <w:rsid w:val="00855326"/>
    <w:rsid w:val="008554D4"/>
    <w:rsid w:val="00855751"/>
    <w:rsid w:val="00855810"/>
    <w:rsid w:val="00855952"/>
    <w:rsid w:val="00855D49"/>
    <w:rsid w:val="00855E13"/>
    <w:rsid w:val="00855F00"/>
    <w:rsid w:val="00855F2C"/>
    <w:rsid w:val="00855F91"/>
    <w:rsid w:val="008560AC"/>
    <w:rsid w:val="00856140"/>
    <w:rsid w:val="0085625D"/>
    <w:rsid w:val="00856269"/>
    <w:rsid w:val="0085657D"/>
    <w:rsid w:val="008567A4"/>
    <w:rsid w:val="00856963"/>
    <w:rsid w:val="008569B3"/>
    <w:rsid w:val="00856A06"/>
    <w:rsid w:val="00856AAC"/>
    <w:rsid w:val="00856EFB"/>
    <w:rsid w:val="00856F5B"/>
    <w:rsid w:val="00857119"/>
    <w:rsid w:val="00857153"/>
    <w:rsid w:val="00857158"/>
    <w:rsid w:val="00857209"/>
    <w:rsid w:val="008572C2"/>
    <w:rsid w:val="00857452"/>
    <w:rsid w:val="00857816"/>
    <w:rsid w:val="008578EF"/>
    <w:rsid w:val="0085797A"/>
    <w:rsid w:val="00857C05"/>
    <w:rsid w:val="00857D64"/>
    <w:rsid w:val="00857E63"/>
    <w:rsid w:val="00857EF0"/>
    <w:rsid w:val="00860020"/>
    <w:rsid w:val="00860166"/>
    <w:rsid w:val="0086024D"/>
    <w:rsid w:val="00860558"/>
    <w:rsid w:val="00860559"/>
    <w:rsid w:val="008606C6"/>
    <w:rsid w:val="00860759"/>
    <w:rsid w:val="008607A3"/>
    <w:rsid w:val="008608F2"/>
    <w:rsid w:val="008609A4"/>
    <w:rsid w:val="00860AED"/>
    <w:rsid w:val="00860B11"/>
    <w:rsid w:val="00860CAB"/>
    <w:rsid w:val="00860E0D"/>
    <w:rsid w:val="00860E57"/>
    <w:rsid w:val="00860ED1"/>
    <w:rsid w:val="00860F37"/>
    <w:rsid w:val="00860FB6"/>
    <w:rsid w:val="0086112B"/>
    <w:rsid w:val="00861296"/>
    <w:rsid w:val="00861406"/>
    <w:rsid w:val="00861730"/>
    <w:rsid w:val="00861919"/>
    <w:rsid w:val="00861A26"/>
    <w:rsid w:val="00861A98"/>
    <w:rsid w:val="00861C07"/>
    <w:rsid w:val="00861CD7"/>
    <w:rsid w:val="00861D07"/>
    <w:rsid w:val="00861D58"/>
    <w:rsid w:val="00861F5C"/>
    <w:rsid w:val="00861F81"/>
    <w:rsid w:val="00861FB3"/>
    <w:rsid w:val="008622A6"/>
    <w:rsid w:val="008622E5"/>
    <w:rsid w:val="008622ED"/>
    <w:rsid w:val="008622F8"/>
    <w:rsid w:val="008624E3"/>
    <w:rsid w:val="008627B8"/>
    <w:rsid w:val="0086282B"/>
    <w:rsid w:val="008628CD"/>
    <w:rsid w:val="00862A86"/>
    <w:rsid w:val="00862AD8"/>
    <w:rsid w:val="00862C22"/>
    <w:rsid w:val="00862CDD"/>
    <w:rsid w:val="0086319D"/>
    <w:rsid w:val="0086325A"/>
    <w:rsid w:val="00863501"/>
    <w:rsid w:val="00863540"/>
    <w:rsid w:val="00863592"/>
    <w:rsid w:val="0086364D"/>
    <w:rsid w:val="0086366B"/>
    <w:rsid w:val="008637DF"/>
    <w:rsid w:val="00863AEB"/>
    <w:rsid w:val="00863E7A"/>
    <w:rsid w:val="00864019"/>
    <w:rsid w:val="008642C6"/>
    <w:rsid w:val="008643EA"/>
    <w:rsid w:val="00864456"/>
    <w:rsid w:val="00864464"/>
    <w:rsid w:val="0086468B"/>
    <w:rsid w:val="008647C5"/>
    <w:rsid w:val="008647F6"/>
    <w:rsid w:val="00864941"/>
    <w:rsid w:val="00864D7A"/>
    <w:rsid w:val="00864DDA"/>
    <w:rsid w:val="00864EBB"/>
    <w:rsid w:val="00864EFB"/>
    <w:rsid w:val="00864F53"/>
    <w:rsid w:val="00864F8B"/>
    <w:rsid w:val="00864FF0"/>
    <w:rsid w:val="008650AE"/>
    <w:rsid w:val="00865221"/>
    <w:rsid w:val="0086529D"/>
    <w:rsid w:val="0086536E"/>
    <w:rsid w:val="0086540E"/>
    <w:rsid w:val="008655B5"/>
    <w:rsid w:val="00865681"/>
    <w:rsid w:val="0086577F"/>
    <w:rsid w:val="008658DA"/>
    <w:rsid w:val="008659E9"/>
    <w:rsid w:val="00865C6E"/>
    <w:rsid w:val="00865CEA"/>
    <w:rsid w:val="00865E52"/>
    <w:rsid w:val="00865F09"/>
    <w:rsid w:val="00866037"/>
    <w:rsid w:val="008662E6"/>
    <w:rsid w:val="00866311"/>
    <w:rsid w:val="00866392"/>
    <w:rsid w:val="008663BB"/>
    <w:rsid w:val="00866464"/>
    <w:rsid w:val="008666E8"/>
    <w:rsid w:val="00866849"/>
    <w:rsid w:val="00866854"/>
    <w:rsid w:val="00866BCF"/>
    <w:rsid w:val="00866C0F"/>
    <w:rsid w:val="00866D13"/>
    <w:rsid w:val="008670C3"/>
    <w:rsid w:val="00867157"/>
    <w:rsid w:val="00867249"/>
    <w:rsid w:val="00867753"/>
    <w:rsid w:val="0086776B"/>
    <w:rsid w:val="008677F6"/>
    <w:rsid w:val="008677FA"/>
    <w:rsid w:val="00867A0B"/>
    <w:rsid w:val="00867ADD"/>
    <w:rsid w:val="00867C12"/>
    <w:rsid w:val="00867CE0"/>
    <w:rsid w:val="00867D34"/>
    <w:rsid w:val="00867F36"/>
    <w:rsid w:val="008702E0"/>
    <w:rsid w:val="00870525"/>
    <w:rsid w:val="008705BD"/>
    <w:rsid w:val="00870769"/>
    <w:rsid w:val="008707BB"/>
    <w:rsid w:val="008709EC"/>
    <w:rsid w:val="00870B1F"/>
    <w:rsid w:val="00870CA8"/>
    <w:rsid w:val="00870E14"/>
    <w:rsid w:val="00870FBF"/>
    <w:rsid w:val="008710BA"/>
    <w:rsid w:val="00871411"/>
    <w:rsid w:val="00871559"/>
    <w:rsid w:val="00871596"/>
    <w:rsid w:val="008716D7"/>
    <w:rsid w:val="00871757"/>
    <w:rsid w:val="00871A88"/>
    <w:rsid w:val="00871B67"/>
    <w:rsid w:val="00871CF7"/>
    <w:rsid w:val="00871D04"/>
    <w:rsid w:val="00871D45"/>
    <w:rsid w:val="0087207E"/>
    <w:rsid w:val="0087209B"/>
    <w:rsid w:val="008721B9"/>
    <w:rsid w:val="00872457"/>
    <w:rsid w:val="0087268E"/>
    <w:rsid w:val="0087276C"/>
    <w:rsid w:val="00872BCF"/>
    <w:rsid w:val="00872C70"/>
    <w:rsid w:val="00872D13"/>
    <w:rsid w:val="00873079"/>
    <w:rsid w:val="0087311E"/>
    <w:rsid w:val="00873125"/>
    <w:rsid w:val="00873146"/>
    <w:rsid w:val="008731B8"/>
    <w:rsid w:val="0087338A"/>
    <w:rsid w:val="0087351D"/>
    <w:rsid w:val="0087354A"/>
    <w:rsid w:val="00873607"/>
    <w:rsid w:val="0087366E"/>
    <w:rsid w:val="00873826"/>
    <w:rsid w:val="00873888"/>
    <w:rsid w:val="008739EA"/>
    <w:rsid w:val="00873A5A"/>
    <w:rsid w:val="00873B16"/>
    <w:rsid w:val="00873C4C"/>
    <w:rsid w:val="0087413B"/>
    <w:rsid w:val="00874214"/>
    <w:rsid w:val="00874335"/>
    <w:rsid w:val="0087460F"/>
    <w:rsid w:val="00874D17"/>
    <w:rsid w:val="00874D2B"/>
    <w:rsid w:val="00874DF4"/>
    <w:rsid w:val="00874EBE"/>
    <w:rsid w:val="00874F72"/>
    <w:rsid w:val="00874FDA"/>
    <w:rsid w:val="008750B4"/>
    <w:rsid w:val="00875208"/>
    <w:rsid w:val="008755D7"/>
    <w:rsid w:val="0087573F"/>
    <w:rsid w:val="00875747"/>
    <w:rsid w:val="00875A6F"/>
    <w:rsid w:val="00875C00"/>
    <w:rsid w:val="00875C3C"/>
    <w:rsid w:val="00875C81"/>
    <w:rsid w:val="00875D09"/>
    <w:rsid w:val="00875E08"/>
    <w:rsid w:val="0087608F"/>
    <w:rsid w:val="00876117"/>
    <w:rsid w:val="008761F3"/>
    <w:rsid w:val="00876314"/>
    <w:rsid w:val="00876336"/>
    <w:rsid w:val="00876411"/>
    <w:rsid w:val="00876466"/>
    <w:rsid w:val="0087668A"/>
    <w:rsid w:val="008767A3"/>
    <w:rsid w:val="00876845"/>
    <w:rsid w:val="0087694E"/>
    <w:rsid w:val="00876A09"/>
    <w:rsid w:val="00876CB3"/>
    <w:rsid w:val="00876E6B"/>
    <w:rsid w:val="00876F4B"/>
    <w:rsid w:val="0087702F"/>
    <w:rsid w:val="00877107"/>
    <w:rsid w:val="008774C9"/>
    <w:rsid w:val="008775B3"/>
    <w:rsid w:val="008775E5"/>
    <w:rsid w:val="00877665"/>
    <w:rsid w:val="00877A98"/>
    <w:rsid w:val="00877E19"/>
    <w:rsid w:val="00877E91"/>
    <w:rsid w:val="00877F0A"/>
    <w:rsid w:val="008800AB"/>
    <w:rsid w:val="008800D1"/>
    <w:rsid w:val="0088022D"/>
    <w:rsid w:val="00880251"/>
    <w:rsid w:val="00880433"/>
    <w:rsid w:val="0088049A"/>
    <w:rsid w:val="008804D5"/>
    <w:rsid w:val="008804F4"/>
    <w:rsid w:val="0088057C"/>
    <w:rsid w:val="00880632"/>
    <w:rsid w:val="008806C3"/>
    <w:rsid w:val="00880748"/>
    <w:rsid w:val="0088084F"/>
    <w:rsid w:val="00880925"/>
    <w:rsid w:val="0088099C"/>
    <w:rsid w:val="00880A0F"/>
    <w:rsid w:val="00880ABF"/>
    <w:rsid w:val="00880B87"/>
    <w:rsid w:val="00880DA5"/>
    <w:rsid w:val="00880ED6"/>
    <w:rsid w:val="00881144"/>
    <w:rsid w:val="008812F7"/>
    <w:rsid w:val="00881340"/>
    <w:rsid w:val="00881384"/>
    <w:rsid w:val="008815BF"/>
    <w:rsid w:val="00881712"/>
    <w:rsid w:val="00881A71"/>
    <w:rsid w:val="00881D4A"/>
    <w:rsid w:val="00881E47"/>
    <w:rsid w:val="00881E8F"/>
    <w:rsid w:val="00881F10"/>
    <w:rsid w:val="008820FB"/>
    <w:rsid w:val="008822A6"/>
    <w:rsid w:val="00882401"/>
    <w:rsid w:val="0088241A"/>
    <w:rsid w:val="0088271B"/>
    <w:rsid w:val="008828AC"/>
    <w:rsid w:val="008828DC"/>
    <w:rsid w:val="008828E5"/>
    <w:rsid w:val="0088297E"/>
    <w:rsid w:val="00882B10"/>
    <w:rsid w:val="00882C4B"/>
    <w:rsid w:val="00882F81"/>
    <w:rsid w:val="00882FA5"/>
    <w:rsid w:val="008833BF"/>
    <w:rsid w:val="00883402"/>
    <w:rsid w:val="008834B9"/>
    <w:rsid w:val="00883592"/>
    <w:rsid w:val="00883929"/>
    <w:rsid w:val="00883A2B"/>
    <w:rsid w:val="00883C14"/>
    <w:rsid w:val="00884038"/>
    <w:rsid w:val="008840EE"/>
    <w:rsid w:val="00884185"/>
    <w:rsid w:val="008841C3"/>
    <w:rsid w:val="0088433B"/>
    <w:rsid w:val="00884595"/>
    <w:rsid w:val="008845C0"/>
    <w:rsid w:val="00884611"/>
    <w:rsid w:val="00884627"/>
    <w:rsid w:val="00884686"/>
    <w:rsid w:val="00884704"/>
    <w:rsid w:val="00884721"/>
    <w:rsid w:val="0088472B"/>
    <w:rsid w:val="008847BE"/>
    <w:rsid w:val="00884901"/>
    <w:rsid w:val="00884A6D"/>
    <w:rsid w:val="00884AD5"/>
    <w:rsid w:val="00884B2E"/>
    <w:rsid w:val="00884B47"/>
    <w:rsid w:val="00884D29"/>
    <w:rsid w:val="00884F82"/>
    <w:rsid w:val="0088502A"/>
    <w:rsid w:val="00885079"/>
    <w:rsid w:val="0088529F"/>
    <w:rsid w:val="0088572E"/>
    <w:rsid w:val="0088578E"/>
    <w:rsid w:val="0088589E"/>
    <w:rsid w:val="0088592F"/>
    <w:rsid w:val="008859C8"/>
    <w:rsid w:val="00885C61"/>
    <w:rsid w:val="00885F3D"/>
    <w:rsid w:val="008860C5"/>
    <w:rsid w:val="008860CB"/>
    <w:rsid w:val="008861C6"/>
    <w:rsid w:val="008861C9"/>
    <w:rsid w:val="0088623D"/>
    <w:rsid w:val="00886488"/>
    <w:rsid w:val="008865DC"/>
    <w:rsid w:val="0088675B"/>
    <w:rsid w:val="00886883"/>
    <w:rsid w:val="00886BD0"/>
    <w:rsid w:val="00886F8C"/>
    <w:rsid w:val="008871CD"/>
    <w:rsid w:val="00887345"/>
    <w:rsid w:val="0088736E"/>
    <w:rsid w:val="008874A7"/>
    <w:rsid w:val="0088779C"/>
    <w:rsid w:val="008877B7"/>
    <w:rsid w:val="008877CD"/>
    <w:rsid w:val="0088795D"/>
    <w:rsid w:val="00887CA6"/>
    <w:rsid w:val="00887E40"/>
    <w:rsid w:val="00887EFB"/>
    <w:rsid w:val="00887F7D"/>
    <w:rsid w:val="00887FEE"/>
    <w:rsid w:val="008900D1"/>
    <w:rsid w:val="00890154"/>
    <w:rsid w:val="00890256"/>
    <w:rsid w:val="008902A1"/>
    <w:rsid w:val="0089032C"/>
    <w:rsid w:val="00890376"/>
    <w:rsid w:val="00890561"/>
    <w:rsid w:val="008905C8"/>
    <w:rsid w:val="0089068A"/>
    <w:rsid w:val="0089076C"/>
    <w:rsid w:val="00890809"/>
    <w:rsid w:val="0089085B"/>
    <w:rsid w:val="0089092F"/>
    <w:rsid w:val="008909F2"/>
    <w:rsid w:val="00890B64"/>
    <w:rsid w:val="00890C26"/>
    <w:rsid w:val="00890C52"/>
    <w:rsid w:val="00890E80"/>
    <w:rsid w:val="00890FCA"/>
    <w:rsid w:val="0089101F"/>
    <w:rsid w:val="00891029"/>
    <w:rsid w:val="0089102F"/>
    <w:rsid w:val="00891229"/>
    <w:rsid w:val="00891259"/>
    <w:rsid w:val="00891321"/>
    <w:rsid w:val="00891336"/>
    <w:rsid w:val="00891364"/>
    <w:rsid w:val="008915A8"/>
    <w:rsid w:val="00891665"/>
    <w:rsid w:val="008916E3"/>
    <w:rsid w:val="008918DD"/>
    <w:rsid w:val="008919CD"/>
    <w:rsid w:val="008919E5"/>
    <w:rsid w:val="00891A20"/>
    <w:rsid w:val="00891AE0"/>
    <w:rsid w:val="00891B48"/>
    <w:rsid w:val="00891C1F"/>
    <w:rsid w:val="00891E95"/>
    <w:rsid w:val="008921AA"/>
    <w:rsid w:val="008921DA"/>
    <w:rsid w:val="0089227A"/>
    <w:rsid w:val="0089248B"/>
    <w:rsid w:val="00892672"/>
    <w:rsid w:val="00892C2E"/>
    <w:rsid w:val="00892C86"/>
    <w:rsid w:val="00892E14"/>
    <w:rsid w:val="00892EF4"/>
    <w:rsid w:val="00892FF7"/>
    <w:rsid w:val="008930AF"/>
    <w:rsid w:val="0089322E"/>
    <w:rsid w:val="0089333D"/>
    <w:rsid w:val="008935AA"/>
    <w:rsid w:val="00893685"/>
    <w:rsid w:val="0089396A"/>
    <w:rsid w:val="008939D1"/>
    <w:rsid w:val="00893A8E"/>
    <w:rsid w:val="00893AD9"/>
    <w:rsid w:val="00893B62"/>
    <w:rsid w:val="00893E5F"/>
    <w:rsid w:val="00893F24"/>
    <w:rsid w:val="00894223"/>
    <w:rsid w:val="00894345"/>
    <w:rsid w:val="008944E8"/>
    <w:rsid w:val="00894723"/>
    <w:rsid w:val="008948DA"/>
    <w:rsid w:val="0089497B"/>
    <w:rsid w:val="00894BC6"/>
    <w:rsid w:val="00894D89"/>
    <w:rsid w:val="00894DF1"/>
    <w:rsid w:val="00894F65"/>
    <w:rsid w:val="00895002"/>
    <w:rsid w:val="0089508F"/>
    <w:rsid w:val="008954BB"/>
    <w:rsid w:val="008955AA"/>
    <w:rsid w:val="00895647"/>
    <w:rsid w:val="008956F0"/>
    <w:rsid w:val="008959D4"/>
    <w:rsid w:val="00895A5B"/>
    <w:rsid w:val="00895C0C"/>
    <w:rsid w:val="00895CC0"/>
    <w:rsid w:val="00895E65"/>
    <w:rsid w:val="00895F23"/>
    <w:rsid w:val="00896060"/>
    <w:rsid w:val="008960D7"/>
    <w:rsid w:val="00896260"/>
    <w:rsid w:val="00896266"/>
    <w:rsid w:val="00896350"/>
    <w:rsid w:val="00896754"/>
    <w:rsid w:val="00896D29"/>
    <w:rsid w:val="008970DB"/>
    <w:rsid w:val="00897380"/>
    <w:rsid w:val="008975BE"/>
    <w:rsid w:val="008977AC"/>
    <w:rsid w:val="00897809"/>
    <w:rsid w:val="0089785F"/>
    <w:rsid w:val="00897A53"/>
    <w:rsid w:val="00897CA3"/>
    <w:rsid w:val="00897D48"/>
    <w:rsid w:val="00897D79"/>
    <w:rsid w:val="008A00EC"/>
    <w:rsid w:val="008A0135"/>
    <w:rsid w:val="008A0211"/>
    <w:rsid w:val="008A0579"/>
    <w:rsid w:val="008A0588"/>
    <w:rsid w:val="008A0807"/>
    <w:rsid w:val="008A08AF"/>
    <w:rsid w:val="008A0A32"/>
    <w:rsid w:val="008A0BD3"/>
    <w:rsid w:val="008A0D72"/>
    <w:rsid w:val="008A0E05"/>
    <w:rsid w:val="008A1045"/>
    <w:rsid w:val="008A14B7"/>
    <w:rsid w:val="008A1538"/>
    <w:rsid w:val="008A179E"/>
    <w:rsid w:val="008A1926"/>
    <w:rsid w:val="008A1C3E"/>
    <w:rsid w:val="008A1C95"/>
    <w:rsid w:val="008A1EA6"/>
    <w:rsid w:val="008A1FE2"/>
    <w:rsid w:val="008A20FD"/>
    <w:rsid w:val="008A221E"/>
    <w:rsid w:val="008A2323"/>
    <w:rsid w:val="008A247A"/>
    <w:rsid w:val="008A24F9"/>
    <w:rsid w:val="008A2791"/>
    <w:rsid w:val="008A28EE"/>
    <w:rsid w:val="008A2AEF"/>
    <w:rsid w:val="008A2C33"/>
    <w:rsid w:val="008A2E98"/>
    <w:rsid w:val="008A3017"/>
    <w:rsid w:val="008A3750"/>
    <w:rsid w:val="008A3823"/>
    <w:rsid w:val="008A385F"/>
    <w:rsid w:val="008A3AEE"/>
    <w:rsid w:val="008A3B3D"/>
    <w:rsid w:val="008A3BD5"/>
    <w:rsid w:val="008A3C1D"/>
    <w:rsid w:val="008A3D01"/>
    <w:rsid w:val="008A3E5D"/>
    <w:rsid w:val="008A3F75"/>
    <w:rsid w:val="008A3FD7"/>
    <w:rsid w:val="008A422A"/>
    <w:rsid w:val="008A42B5"/>
    <w:rsid w:val="008A45D4"/>
    <w:rsid w:val="008A46F6"/>
    <w:rsid w:val="008A483E"/>
    <w:rsid w:val="008A48FD"/>
    <w:rsid w:val="008A4E90"/>
    <w:rsid w:val="008A4EF5"/>
    <w:rsid w:val="008A544A"/>
    <w:rsid w:val="008A5906"/>
    <w:rsid w:val="008A591B"/>
    <w:rsid w:val="008A5A18"/>
    <w:rsid w:val="008A5B67"/>
    <w:rsid w:val="008A5BD5"/>
    <w:rsid w:val="008A5C56"/>
    <w:rsid w:val="008A5D74"/>
    <w:rsid w:val="008A5E92"/>
    <w:rsid w:val="008A6049"/>
    <w:rsid w:val="008A608C"/>
    <w:rsid w:val="008A6193"/>
    <w:rsid w:val="008A61F5"/>
    <w:rsid w:val="008A64E0"/>
    <w:rsid w:val="008A64F3"/>
    <w:rsid w:val="008A654E"/>
    <w:rsid w:val="008A656E"/>
    <w:rsid w:val="008A6628"/>
    <w:rsid w:val="008A6668"/>
    <w:rsid w:val="008A6696"/>
    <w:rsid w:val="008A6771"/>
    <w:rsid w:val="008A6C25"/>
    <w:rsid w:val="008A6E99"/>
    <w:rsid w:val="008A6EF6"/>
    <w:rsid w:val="008A6F4B"/>
    <w:rsid w:val="008A74B4"/>
    <w:rsid w:val="008A77D7"/>
    <w:rsid w:val="008A7A8A"/>
    <w:rsid w:val="008B015B"/>
    <w:rsid w:val="008B025C"/>
    <w:rsid w:val="008B05EE"/>
    <w:rsid w:val="008B0620"/>
    <w:rsid w:val="008B0667"/>
    <w:rsid w:val="008B0859"/>
    <w:rsid w:val="008B0911"/>
    <w:rsid w:val="008B0AD3"/>
    <w:rsid w:val="008B0CB8"/>
    <w:rsid w:val="008B0F87"/>
    <w:rsid w:val="008B108F"/>
    <w:rsid w:val="008B1272"/>
    <w:rsid w:val="008B12B2"/>
    <w:rsid w:val="008B12BE"/>
    <w:rsid w:val="008B1358"/>
    <w:rsid w:val="008B13A1"/>
    <w:rsid w:val="008B15C8"/>
    <w:rsid w:val="008B1640"/>
    <w:rsid w:val="008B18E3"/>
    <w:rsid w:val="008B19BD"/>
    <w:rsid w:val="008B19F2"/>
    <w:rsid w:val="008B1C57"/>
    <w:rsid w:val="008B1C76"/>
    <w:rsid w:val="008B1D04"/>
    <w:rsid w:val="008B1E5B"/>
    <w:rsid w:val="008B1E98"/>
    <w:rsid w:val="008B1E9B"/>
    <w:rsid w:val="008B1EE8"/>
    <w:rsid w:val="008B20EF"/>
    <w:rsid w:val="008B21B6"/>
    <w:rsid w:val="008B21D7"/>
    <w:rsid w:val="008B24EF"/>
    <w:rsid w:val="008B260A"/>
    <w:rsid w:val="008B2CDE"/>
    <w:rsid w:val="008B2CFE"/>
    <w:rsid w:val="008B2FC9"/>
    <w:rsid w:val="008B34C5"/>
    <w:rsid w:val="008B3509"/>
    <w:rsid w:val="008B35E1"/>
    <w:rsid w:val="008B37DA"/>
    <w:rsid w:val="008B37F8"/>
    <w:rsid w:val="008B3D36"/>
    <w:rsid w:val="008B3E85"/>
    <w:rsid w:val="008B40A5"/>
    <w:rsid w:val="008B40CD"/>
    <w:rsid w:val="008B413E"/>
    <w:rsid w:val="008B4268"/>
    <w:rsid w:val="008B42DE"/>
    <w:rsid w:val="008B440F"/>
    <w:rsid w:val="008B4452"/>
    <w:rsid w:val="008B44DD"/>
    <w:rsid w:val="008B4508"/>
    <w:rsid w:val="008B48D4"/>
    <w:rsid w:val="008B4A08"/>
    <w:rsid w:val="008B4BD6"/>
    <w:rsid w:val="008B4C8C"/>
    <w:rsid w:val="008B4CE3"/>
    <w:rsid w:val="008B4EFF"/>
    <w:rsid w:val="008B4F20"/>
    <w:rsid w:val="008B54F8"/>
    <w:rsid w:val="008B5867"/>
    <w:rsid w:val="008B59CD"/>
    <w:rsid w:val="008B59EC"/>
    <w:rsid w:val="008B5AB4"/>
    <w:rsid w:val="008B5AE2"/>
    <w:rsid w:val="008B5D50"/>
    <w:rsid w:val="008B5E0A"/>
    <w:rsid w:val="008B5E85"/>
    <w:rsid w:val="008B5EEF"/>
    <w:rsid w:val="008B6068"/>
    <w:rsid w:val="008B60AD"/>
    <w:rsid w:val="008B612B"/>
    <w:rsid w:val="008B62EB"/>
    <w:rsid w:val="008B634D"/>
    <w:rsid w:val="008B63E0"/>
    <w:rsid w:val="008B63F3"/>
    <w:rsid w:val="008B6432"/>
    <w:rsid w:val="008B6507"/>
    <w:rsid w:val="008B652A"/>
    <w:rsid w:val="008B68DF"/>
    <w:rsid w:val="008B6B82"/>
    <w:rsid w:val="008B6E00"/>
    <w:rsid w:val="008B6F5E"/>
    <w:rsid w:val="008B702C"/>
    <w:rsid w:val="008B7186"/>
    <w:rsid w:val="008B7265"/>
    <w:rsid w:val="008B7381"/>
    <w:rsid w:val="008B741D"/>
    <w:rsid w:val="008B7511"/>
    <w:rsid w:val="008B752A"/>
    <w:rsid w:val="008B7641"/>
    <w:rsid w:val="008B7656"/>
    <w:rsid w:val="008B780D"/>
    <w:rsid w:val="008B795D"/>
    <w:rsid w:val="008B7C9C"/>
    <w:rsid w:val="008B7CAF"/>
    <w:rsid w:val="008B7F1B"/>
    <w:rsid w:val="008C01B8"/>
    <w:rsid w:val="008C02FC"/>
    <w:rsid w:val="008C0512"/>
    <w:rsid w:val="008C0970"/>
    <w:rsid w:val="008C0A99"/>
    <w:rsid w:val="008C0ACA"/>
    <w:rsid w:val="008C0D21"/>
    <w:rsid w:val="008C0D67"/>
    <w:rsid w:val="008C0E04"/>
    <w:rsid w:val="008C1054"/>
    <w:rsid w:val="008C18B8"/>
    <w:rsid w:val="008C18C7"/>
    <w:rsid w:val="008C197F"/>
    <w:rsid w:val="008C19CB"/>
    <w:rsid w:val="008C1A59"/>
    <w:rsid w:val="008C1B3E"/>
    <w:rsid w:val="008C2027"/>
    <w:rsid w:val="008C21D9"/>
    <w:rsid w:val="008C21FE"/>
    <w:rsid w:val="008C252A"/>
    <w:rsid w:val="008C25A4"/>
    <w:rsid w:val="008C2715"/>
    <w:rsid w:val="008C28C4"/>
    <w:rsid w:val="008C2913"/>
    <w:rsid w:val="008C2AA6"/>
    <w:rsid w:val="008C2B31"/>
    <w:rsid w:val="008C2D18"/>
    <w:rsid w:val="008C2ECD"/>
    <w:rsid w:val="008C31C5"/>
    <w:rsid w:val="008C31F6"/>
    <w:rsid w:val="008C3358"/>
    <w:rsid w:val="008C3617"/>
    <w:rsid w:val="008C3650"/>
    <w:rsid w:val="008C3867"/>
    <w:rsid w:val="008C38A0"/>
    <w:rsid w:val="008C3A21"/>
    <w:rsid w:val="008C3AF5"/>
    <w:rsid w:val="008C3AFA"/>
    <w:rsid w:val="008C3B6A"/>
    <w:rsid w:val="008C3BF7"/>
    <w:rsid w:val="008C3C50"/>
    <w:rsid w:val="008C3CEB"/>
    <w:rsid w:val="008C3E76"/>
    <w:rsid w:val="008C4075"/>
    <w:rsid w:val="008C4140"/>
    <w:rsid w:val="008C4970"/>
    <w:rsid w:val="008C4AA9"/>
    <w:rsid w:val="008C4BB9"/>
    <w:rsid w:val="008C4EEB"/>
    <w:rsid w:val="008C4EF6"/>
    <w:rsid w:val="008C4FAF"/>
    <w:rsid w:val="008C502B"/>
    <w:rsid w:val="008C505B"/>
    <w:rsid w:val="008C5483"/>
    <w:rsid w:val="008C5498"/>
    <w:rsid w:val="008C5536"/>
    <w:rsid w:val="008C5623"/>
    <w:rsid w:val="008C582A"/>
    <w:rsid w:val="008C59FA"/>
    <w:rsid w:val="008C5A23"/>
    <w:rsid w:val="008C5DC6"/>
    <w:rsid w:val="008C5DC7"/>
    <w:rsid w:val="008C6541"/>
    <w:rsid w:val="008C664A"/>
    <w:rsid w:val="008C668F"/>
    <w:rsid w:val="008C66B5"/>
    <w:rsid w:val="008C689D"/>
    <w:rsid w:val="008C68B4"/>
    <w:rsid w:val="008C68D4"/>
    <w:rsid w:val="008C69E0"/>
    <w:rsid w:val="008C6C74"/>
    <w:rsid w:val="008C6D36"/>
    <w:rsid w:val="008C6FAB"/>
    <w:rsid w:val="008C7228"/>
    <w:rsid w:val="008C73E5"/>
    <w:rsid w:val="008C7582"/>
    <w:rsid w:val="008C75DF"/>
    <w:rsid w:val="008C76FA"/>
    <w:rsid w:val="008C7CE6"/>
    <w:rsid w:val="008C7CF1"/>
    <w:rsid w:val="008C7F85"/>
    <w:rsid w:val="008D0030"/>
    <w:rsid w:val="008D005B"/>
    <w:rsid w:val="008D0255"/>
    <w:rsid w:val="008D03ED"/>
    <w:rsid w:val="008D041F"/>
    <w:rsid w:val="008D0463"/>
    <w:rsid w:val="008D0464"/>
    <w:rsid w:val="008D04F4"/>
    <w:rsid w:val="008D0545"/>
    <w:rsid w:val="008D0579"/>
    <w:rsid w:val="008D05CB"/>
    <w:rsid w:val="008D0615"/>
    <w:rsid w:val="008D06F1"/>
    <w:rsid w:val="008D0817"/>
    <w:rsid w:val="008D0909"/>
    <w:rsid w:val="008D0E7F"/>
    <w:rsid w:val="008D0FE9"/>
    <w:rsid w:val="008D116C"/>
    <w:rsid w:val="008D11C0"/>
    <w:rsid w:val="008D12E5"/>
    <w:rsid w:val="008D14B7"/>
    <w:rsid w:val="008D14C3"/>
    <w:rsid w:val="008D14F4"/>
    <w:rsid w:val="008D1632"/>
    <w:rsid w:val="008D1662"/>
    <w:rsid w:val="008D16F1"/>
    <w:rsid w:val="008D19C0"/>
    <w:rsid w:val="008D1B5C"/>
    <w:rsid w:val="008D1C50"/>
    <w:rsid w:val="008D1D0F"/>
    <w:rsid w:val="008D1E90"/>
    <w:rsid w:val="008D203E"/>
    <w:rsid w:val="008D2051"/>
    <w:rsid w:val="008D2124"/>
    <w:rsid w:val="008D2276"/>
    <w:rsid w:val="008D241F"/>
    <w:rsid w:val="008D257D"/>
    <w:rsid w:val="008D25A5"/>
    <w:rsid w:val="008D2601"/>
    <w:rsid w:val="008D2CE8"/>
    <w:rsid w:val="008D2D5A"/>
    <w:rsid w:val="008D2D9E"/>
    <w:rsid w:val="008D2E14"/>
    <w:rsid w:val="008D302E"/>
    <w:rsid w:val="008D3123"/>
    <w:rsid w:val="008D3134"/>
    <w:rsid w:val="008D31B0"/>
    <w:rsid w:val="008D32BD"/>
    <w:rsid w:val="008D338A"/>
    <w:rsid w:val="008D33CA"/>
    <w:rsid w:val="008D3445"/>
    <w:rsid w:val="008D3623"/>
    <w:rsid w:val="008D36D1"/>
    <w:rsid w:val="008D38F2"/>
    <w:rsid w:val="008D3A53"/>
    <w:rsid w:val="008D3CBF"/>
    <w:rsid w:val="008D3CE9"/>
    <w:rsid w:val="008D3F98"/>
    <w:rsid w:val="008D4484"/>
    <w:rsid w:val="008D487D"/>
    <w:rsid w:val="008D48A7"/>
    <w:rsid w:val="008D4AD2"/>
    <w:rsid w:val="008D4B63"/>
    <w:rsid w:val="008D4BF1"/>
    <w:rsid w:val="008D4C6B"/>
    <w:rsid w:val="008D4C73"/>
    <w:rsid w:val="008D4D22"/>
    <w:rsid w:val="008D4D86"/>
    <w:rsid w:val="008D4E00"/>
    <w:rsid w:val="008D5249"/>
    <w:rsid w:val="008D5311"/>
    <w:rsid w:val="008D531D"/>
    <w:rsid w:val="008D5401"/>
    <w:rsid w:val="008D55E2"/>
    <w:rsid w:val="008D5720"/>
    <w:rsid w:val="008D57B7"/>
    <w:rsid w:val="008D5872"/>
    <w:rsid w:val="008D597D"/>
    <w:rsid w:val="008D59B4"/>
    <w:rsid w:val="008D5AF5"/>
    <w:rsid w:val="008D5B67"/>
    <w:rsid w:val="008D5FA0"/>
    <w:rsid w:val="008D6019"/>
    <w:rsid w:val="008D609E"/>
    <w:rsid w:val="008D641C"/>
    <w:rsid w:val="008D64C4"/>
    <w:rsid w:val="008D6604"/>
    <w:rsid w:val="008D6612"/>
    <w:rsid w:val="008D6B28"/>
    <w:rsid w:val="008D6CB9"/>
    <w:rsid w:val="008D6DEC"/>
    <w:rsid w:val="008D6E3C"/>
    <w:rsid w:val="008D6EA8"/>
    <w:rsid w:val="008D761B"/>
    <w:rsid w:val="008D7D82"/>
    <w:rsid w:val="008D7E21"/>
    <w:rsid w:val="008E004A"/>
    <w:rsid w:val="008E01C6"/>
    <w:rsid w:val="008E05CD"/>
    <w:rsid w:val="008E08FD"/>
    <w:rsid w:val="008E095F"/>
    <w:rsid w:val="008E096C"/>
    <w:rsid w:val="008E0B9B"/>
    <w:rsid w:val="008E0C0F"/>
    <w:rsid w:val="008E0CBE"/>
    <w:rsid w:val="008E0CC1"/>
    <w:rsid w:val="008E102F"/>
    <w:rsid w:val="008E10A8"/>
    <w:rsid w:val="008E1371"/>
    <w:rsid w:val="008E14CB"/>
    <w:rsid w:val="008E185D"/>
    <w:rsid w:val="008E1A28"/>
    <w:rsid w:val="008E1A35"/>
    <w:rsid w:val="008E1B22"/>
    <w:rsid w:val="008E1BE2"/>
    <w:rsid w:val="008E1BFA"/>
    <w:rsid w:val="008E1C8C"/>
    <w:rsid w:val="008E1D10"/>
    <w:rsid w:val="008E1D17"/>
    <w:rsid w:val="008E1D84"/>
    <w:rsid w:val="008E2026"/>
    <w:rsid w:val="008E211A"/>
    <w:rsid w:val="008E22A6"/>
    <w:rsid w:val="008E23FF"/>
    <w:rsid w:val="008E249A"/>
    <w:rsid w:val="008E264A"/>
    <w:rsid w:val="008E2652"/>
    <w:rsid w:val="008E27A3"/>
    <w:rsid w:val="008E2932"/>
    <w:rsid w:val="008E2C47"/>
    <w:rsid w:val="008E2FBE"/>
    <w:rsid w:val="008E3087"/>
    <w:rsid w:val="008E34AC"/>
    <w:rsid w:val="008E3665"/>
    <w:rsid w:val="008E370C"/>
    <w:rsid w:val="008E370D"/>
    <w:rsid w:val="008E37E6"/>
    <w:rsid w:val="008E3864"/>
    <w:rsid w:val="008E3A0B"/>
    <w:rsid w:val="008E3A6C"/>
    <w:rsid w:val="008E3B11"/>
    <w:rsid w:val="008E3BD9"/>
    <w:rsid w:val="008E3E20"/>
    <w:rsid w:val="008E3FE8"/>
    <w:rsid w:val="008E3FF3"/>
    <w:rsid w:val="008E4383"/>
    <w:rsid w:val="008E46AF"/>
    <w:rsid w:val="008E4795"/>
    <w:rsid w:val="008E48A5"/>
    <w:rsid w:val="008E4A48"/>
    <w:rsid w:val="008E4A57"/>
    <w:rsid w:val="008E4AD7"/>
    <w:rsid w:val="008E4B54"/>
    <w:rsid w:val="008E4CF2"/>
    <w:rsid w:val="008E4E96"/>
    <w:rsid w:val="008E4EBC"/>
    <w:rsid w:val="008E4F48"/>
    <w:rsid w:val="008E5238"/>
    <w:rsid w:val="008E5398"/>
    <w:rsid w:val="008E53C2"/>
    <w:rsid w:val="008E549A"/>
    <w:rsid w:val="008E54AF"/>
    <w:rsid w:val="008E56E7"/>
    <w:rsid w:val="008E5CE1"/>
    <w:rsid w:val="008E5D2C"/>
    <w:rsid w:val="008E5D53"/>
    <w:rsid w:val="008E5FC9"/>
    <w:rsid w:val="008E6072"/>
    <w:rsid w:val="008E60F5"/>
    <w:rsid w:val="008E6275"/>
    <w:rsid w:val="008E629F"/>
    <w:rsid w:val="008E62D4"/>
    <w:rsid w:val="008E62DA"/>
    <w:rsid w:val="008E6379"/>
    <w:rsid w:val="008E6804"/>
    <w:rsid w:val="008E681B"/>
    <w:rsid w:val="008E6821"/>
    <w:rsid w:val="008E6CDD"/>
    <w:rsid w:val="008E6D08"/>
    <w:rsid w:val="008E6FE0"/>
    <w:rsid w:val="008E7158"/>
    <w:rsid w:val="008E71F5"/>
    <w:rsid w:val="008E73F3"/>
    <w:rsid w:val="008E7474"/>
    <w:rsid w:val="008E74EC"/>
    <w:rsid w:val="008E7589"/>
    <w:rsid w:val="008E758C"/>
    <w:rsid w:val="008E778C"/>
    <w:rsid w:val="008E79A8"/>
    <w:rsid w:val="008E79D2"/>
    <w:rsid w:val="008E79E4"/>
    <w:rsid w:val="008E7CEA"/>
    <w:rsid w:val="008E7E5D"/>
    <w:rsid w:val="008E7FEA"/>
    <w:rsid w:val="008F013A"/>
    <w:rsid w:val="008F01A6"/>
    <w:rsid w:val="008F0240"/>
    <w:rsid w:val="008F02C6"/>
    <w:rsid w:val="008F0596"/>
    <w:rsid w:val="008F05B8"/>
    <w:rsid w:val="008F07CB"/>
    <w:rsid w:val="008F08CC"/>
    <w:rsid w:val="008F08F0"/>
    <w:rsid w:val="008F0CE4"/>
    <w:rsid w:val="008F0E56"/>
    <w:rsid w:val="008F0F17"/>
    <w:rsid w:val="008F111F"/>
    <w:rsid w:val="008F1152"/>
    <w:rsid w:val="008F1357"/>
    <w:rsid w:val="008F148C"/>
    <w:rsid w:val="008F1511"/>
    <w:rsid w:val="008F156E"/>
    <w:rsid w:val="008F1570"/>
    <w:rsid w:val="008F15A3"/>
    <w:rsid w:val="008F15E4"/>
    <w:rsid w:val="008F1635"/>
    <w:rsid w:val="008F1B69"/>
    <w:rsid w:val="008F1D62"/>
    <w:rsid w:val="008F1E22"/>
    <w:rsid w:val="008F1E5D"/>
    <w:rsid w:val="008F1E69"/>
    <w:rsid w:val="008F1EFB"/>
    <w:rsid w:val="008F2005"/>
    <w:rsid w:val="008F209A"/>
    <w:rsid w:val="008F2113"/>
    <w:rsid w:val="008F2684"/>
    <w:rsid w:val="008F2756"/>
    <w:rsid w:val="008F2779"/>
    <w:rsid w:val="008F289D"/>
    <w:rsid w:val="008F2A33"/>
    <w:rsid w:val="008F2B6F"/>
    <w:rsid w:val="008F2C59"/>
    <w:rsid w:val="008F2D93"/>
    <w:rsid w:val="008F2DE9"/>
    <w:rsid w:val="008F2F0B"/>
    <w:rsid w:val="008F2F96"/>
    <w:rsid w:val="008F3134"/>
    <w:rsid w:val="008F3198"/>
    <w:rsid w:val="008F31CB"/>
    <w:rsid w:val="008F3247"/>
    <w:rsid w:val="008F3298"/>
    <w:rsid w:val="008F33DB"/>
    <w:rsid w:val="008F33DC"/>
    <w:rsid w:val="008F33E6"/>
    <w:rsid w:val="008F34A9"/>
    <w:rsid w:val="008F34AB"/>
    <w:rsid w:val="008F35AC"/>
    <w:rsid w:val="008F368B"/>
    <w:rsid w:val="008F39D6"/>
    <w:rsid w:val="008F3AB9"/>
    <w:rsid w:val="008F3ACC"/>
    <w:rsid w:val="008F3AD7"/>
    <w:rsid w:val="008F3D86"/>
    <w:rsid w:val="008F3E21"/>
    <w:rsid w:val="008F3E4D"/>
    <w:rsid w:val="008F40B1"/>
    <w:rsid w:val="008F4316"/>
    <w:rsid w:val="008F4373"/>
    <w:rsid w:val="008F4435"/>
    <w:rsid w:val="008F4541"/>
    <w:rsid w:val="008F4712"/>
    <w:rsid w:val="008F4721"/>
    <w:rsid w:val="008F49DF"/>
    <w:rsid w:val="008F4B46"/>
    <w:rsid w:val="008F4EE2"/>
    <w:rsid w:val="008F4FBE"/>
    <w:rsid w:val="008F4FFF"/>
    <w:rsid w:val="008F5012"/>
    <w:rsid w:val="008F50F9"/>
    <w:rsid w:val="008F51D6"/>
    <w:rsid w:val="008F567C"/>
    <w:rsid w:val="008F567E"/>
    <w:rsid w:val="008F569F"/>
    <w:rsid w:val="008F576D"/>
    <w:rsid w:val="008F591B"/>
    <w:rsid w:val="008F5ABD"/>
    <w:rsid w:val="008F5C10"/>
    <w:rsid w:val="008F5D61"/>
    <w:rsid w:val="008F5EC7"/>
    <w:rsid w:val="008F60EB"/>
    <w:rsid w:val="008F614C"/>
    <w:rsid w:val="008F61B4"/>
    <w:rsid w:val="008F62D9"/>
    <w:rsid w:val="008F6580"/>
    <w:rsid w:val="008F6712"/>
    <w:rsid w:val="008F68B9"/>
    <w:rsid w:val="008F695E"/>
    <w:rsid w:val="008F6985"/>
    <w:rsid w:val="008F6A56"/>
    <w:rsid w:val="008F6AAF"/>
    <w:rsid w:val="008F6E52"/>
    <w:rsid w:val="008F7365"/>
    <w:rsid w:val="008F7423"/>
    <w:rsid w:val="008F74A0"/>
    <w:rsid w:val="008F773D"/>
    <w:rsid w:val="008F7815"/>
    <w:rsid w:val="008F7B25"/>
    <w:rsid w:val="008F7C2F"/>
    <w:rsid w:val="008FF668"/>
    <w:rsid w:val="0090026C"/>
    <w:rsid w:val="0090027C"/>
    <w:rsid w:val="0090048D"/>
    <w:rsid w:val="00900563"/>
    <w:rsid w:val="0090058C"/>
    <w:rsid w:val="00900667"/>
    <w:rsid w:val="00900685"/>
    <w:rsid w:val="00900B48"/>
    <w:rsid w:val="00900E71"/>
    <w:rsid w:val="0090103E"/>
    <w:rsid w:val="009011A9"/>
    <w:rsid w:val="0090131C"/>
    <w:rsid w:val="0090139C"/>
    <w:rsid w:val="009013B4"/>
    <w:rsid w:val="009015D5"/>
    <w:rsid w:val="00901632"/>
    <w:rsid w:val="009016C2"/>
    <w:rsid w:val="00901737"/>
    <w:rsid w:val="0090174F"/>
    <w:rsid w:val="00901886"/>
    <w:rsid w:val="00901927"/>
    <w:rsid w:val="009019BA"/>
    <w:rsid w:val="00901A5C"/>
    <w:rsid w:val="00901AB1"/>
    <w:rsid w:val="00901B71"/>
    <w:rsid w:val="00901D39"/>
    <w:rsid w:val="00901D3D"/>
    <w:rsid w:val="0090208C"/>
    <w:rsid w:val="0090214F"/>
    <w:rsid w:val="00902304"/>
    <w:rsid w:val="009023E1"/>
    <w:rsid w:val="0090243A"/>
    <w:rsid w:val="00902454"/>
    <w:rsid w:val="0090267A"/>
    <w:rsid w:val="0090268D"/>
    <w:rsid w:val="00902713"/>
    <w:rsid w:val="0090295D"/>
    <w:rsid w:val="00902A7E"/>
    <w:rsid w:val="00902BF6"/>
    <w:rsid w:val="00902C6A"/>
    <w:rsid w:val="00902E55"/>
    <w:rsid w:val="00902E57"/>
    <w:rsid w:val="00902EE8"/>
    <w:rsid w:val="009030C1"/>
    <w:rsid w:val="009032C9"/>
    <w:rsid w:val="009038FF"/>
    <w:rsid w:val="00903981"/>
    <w:rsid w:val="009039CA"/>
    <w:rsid w:val="00903BC9"/>
    <w:rsid w:val="00903D2C"/>
    <w:rsid w:val="00903E29"/>
    <w:rsid w:val="00903ECD"/>
    <w:rsid w:val="00903F6A"/>
    <w:rsid w:val="00904307"/>
    <w:rsid w:val="0090434C"/>
    <w:rsid w:val="0090438F"/>
    <w:rsid w:val="00904603"/>
    <w:rsid w:val="00904624"/>
    <w:rsid w:val="00904B1F"/>
    <w:rsid w:val="00904CD0"/>
    <w:rsid w:val="00904F47"/>
    <w:rsid w:val="00904FF1"/>
    <w:rsid w:val="00905074"/>
    <w:rsid w:val="009050B8"/>
    <w:rsid w:val="009050CC"/>
    <w:rsid w:val="009052CA"/>
    <w:rsid w:val="00905355"/>
    <w:rsid w:val="00905468"/>
    <w:rsid w:val="0090553B"/>
    <w:rsid w:val="00905569"/>
    <w:rsid w:val="00905A12"/>
    <w:rsid w:val="00905DED"/>
    <w:rsid w:val="00905ECC"/>
    <w:rsid w:val="00905ED2"/>
    <w:rsid w:val="00905EE2"/>
    <w:rsid w:val="009061E5"/>
    <w:rsid w:val="00906459"/>
    <w:rsid w:val="00906512"/>
    <w:rsid w:val="00906645"/>
    <w:rsid w:val="00906898"/>
    <w:rsid w:val="009069D0"/>
    <w:rsid w:val="00906A1F"/>
    <w:rsid w:val="00906A31"/>
    <w:rsid w:val="00906B23"/>
    <w:rsid w:val="00906D16"/>
    <w:rsid w:val="00906DBC"/>
    <w:rsid w:val="00906ED2"/>
    <w:rsid w:val="0090701D"/>
    <w:rsid w:val="00907243"/>
    <w:rsid w:val="009072D4"/>
    <w:rsid w:val="009077AA"/>
    <w:rsid w:val="0090781D"/>
    <w:rsid w:val="009078D4"/>
    <w:rsid w:val="00907ACD"/>
    <w:rsid w:val="00907E65"/>
    <w:rsid w:val="00907E87"/>
    <w:rsid w:val="00907FD1"/>
    <w:rsid w:val="00910026"/>
    <w:rsid w:val="0091013E"/>
    <w:rsid w:val="0091025D"/>
    <w:rsid w:val="00910434"/>
    <w:rsid w:val="0091059F"/>
    <w:rsid w:val="00910657"/>
    <w:rsid w:val="009108DE"/>
    <w:rsid w:val="00910AA6"/>
    <w:rsid w:val="009110F2"/>
    <w:rsid w:val="00911179"/>
    <w:rsid w:val="00911222"/>
    <w:rsid w:val="009112C7"/>
    <w:rsid w:val="0091131D"/>
    <w:rsid w:val="009113C2"/>
    <w:rsid w:val="0091143B"/>
    <w:rsid w:val="0091151F"/>
    <w:rsid w:val="009115A9"/>
    <w:rsid w:val="00911809"/>
    <w:rsid w:val="00911A12"/>
    <w:rsid w:val="00911A16"/>
    <w:rsid w:val="00911AB4"/>
    <w:rsid w:val="00911BAE"/>
    <w:rsid w:val="00911BAF"/>
    <w:rsid w:val="00911D7D"/>
    <w:rsid w:val="00911EE3"/>
    <w:rsid w:val="00911F15"/>
    <w:rsid w:val="00911FAD"/>
    <w:rsid w:val="00912084"/>
    <w:rsid w:val="0091221E"/>
    <w:rsid w:val="0091232A"/>
    <w:rsid w:val="009124CF"/>
    <w:rsid w:val="00912530"/>
    <w:rsid w:val="009125C9"/>
    <w:rsid w:val="0091260E"/>
    <w:rsid w:val="009126C8"/>
    <w:rsid w:val="00912CD1"/>
    <w:rsid w:val="00912E90"/>
    <w:rsid w:val="009130B3"/>
    <w:rsid w:val="00913180"/>
    <w:rsid w:val="009131C4"/>
    <w:rsid w:val="0091328F"/>
    <w:rsid w:val="00913364"/>
    <w:rsid w:val="009134C9"/>
    <w:rsid w:val="0091360C"/>
    <w:rsid w:val="00913823"/>
    <w:rsid w:val="00913995"/>
    <w:rsid w:val="009139AF"/>
    <w:rsid w:val="00913A6E"/>
    <w:rsid w:val="00913F20"/>
    <w:rsid w:val="009140D4"/>
    <w:rsid w:val="00914171"/>
    <w:rsid w:val="0091417B"/>
    <w:rsid w:val="009141EC"/>
    <w:rsid w:val="00914213"/>
    <w:rsid w:val="0091427E"/>
    <w:rsid w:val="009143EE"/>
    <w:rsid w:val="00914510"/>
    <w:rsid w:val="00914544"/>
    <w:rsid w:val="00914867"/>
    <w:rsid w:val="009148AC"/>
    <w:rsid w:val="00914969"/>
    <w:rsid w:val="00914B8E"/>
    <w:rsid w:val="00914C39"/>
    <w:rsid w:val="00914DB5"/>
    <w:rsid w:val="00914F40"/>
    <w:rsid w:val="00914FC2"/>
    <w:rsid w:val="009150EC"/>
    <w:rsid w:val="0091510B"/>
    <w:rsid w:val="0091536D"/>
    <w:rsid w:val="009154E2"/>
    <w:rsid w:val="0091558B"/>
    <w:rsid w:val="00915746"/>
    <w:rsid w:val="009157B0"/>
    <w:rsid w:val="00915A5A"/>
    <w:rsid w:val="00915C04"/>
    <w:rsid w:val="00915C08"/>
    <w:rsid w:val="00915CA6"/>
    <w:rsid w:val="00915D10"/>
    <w:rsid w:val="0091637B"/>
    <w:rsid w:val="009168DF"/>
    <w:rsid w:val="00916912"/>
    <w:rsid w:val="0091692D"/>
    <w:rsid w:val="00916A89"/>
    <w:rsid w:val="00916BBD"/>
    <w:rsid w:val="00916C77"/>
    <w:rsid w:val="00916D1F"/>
    <w:rsid w:val="00916FEB"/>
    <w:rsid w:val="00916FF2"/>
    <w:rsid w:val="00917007"/>
    <w:rsid w:val="0091759A"/>
    <w:rsid w:val="0091770D"/>
    <w:rsid w:val="00917848"/>
    <w:rsid w:val="00917899"/>
    <w:rsid w:val="00917AD1"/>
    <w:rsid w:val="00917B9F"/>
    <w:rsid w:val="00917BBC"/>
    <w:rsid w:val="00920055"/>
    <w:rsid w:val="00920201"/>
    <w:rsid w:val="009202F8"/>
    <w:rsid w:val="009207A7"/>
    <w:rsid w:val="009207E9"/>
    <w:rsid w:val="009208FD"/>
    <w:rsid w:val="00920AC0"/>
    <w:rsid w:val="00920B1A"/>
    <w:rsid w:val="00920B96"/>
    <w:rsid w:val="00920D49"/>
    <w:rsid w:val="00920D81"/>
    <w:rsid w:val="00920DC9"/>
    <w:rsid w:val="00920EC5"/>
    <w:rsid w:val="00920FC8"/>
    <w:rsid w:val="009211B9"/>
    <w:rsid w:val="009211C2"/>
    <w:rsid w:val="00921412"/>
    <w:rsid w:val="0092198C"/>
    <w:rsid w:val="00921BB8"/>
    <w:rsid w:val="00921ED1"/>
    <w:rsid w:val="00922030"/>
    <w:rsid w:val="009220B3"/>
    <w:rsid w:val="00922196"/>
    <w:rsid w:val="00922332"/>
    <w:rsid w:val="0092247A"/>
    <w:rsid w:val="00922643"/>
    <w:rsid w:val="0092267E"/>
    <w:rsid w:val="009226A8"/>
    <w:rsid w:val="00922AA5"/>
    <w:rsid w:val="00922B25"/>
    <w:rsid w:val="00922BD7"/>
    <w:rsid w:val="00922CC0"/>
    <w:rsid w:val="00922DAA"/>
    <w:rsid w:val="00922DE6"/>
    <w:rsid w:val="00922F1C"/>
    <w:rsid w:val="00922F63"/>
    <w:rsid w:val="00922FA4"/>
    <w:rsid w:val="00923072"/>
    <w:rsid w:val="00923201"/>
    <w:rsid w:val="00923294"/>
    <w:rsid w:val="009235FB"/>
    <w:rsid w:val="00923635"/>
    <w:rsid w:val="00923863"/>
    <w:rsid w:val="00923AF9"/>
    <w:rsid w:val="00923BDF"/>
    <w:rsid w:val="00923CA4"/>
    <w:rsid w:val="00923E3A"/>
    <w:rsid w:val="00923E8F"/>
    <w:rsid w:val="00923F26"/>
    <w:rsid w:val="00923FB6"/>
    <w:rsid w:val="0092427D"/>
    <w:rsid w:val="00924466"/>
    <w:rsid w:val="00924865"/>
    <w:rsid w:val="009248ED"/>
    <w:rsid w:val="00924949"/>
    <w:rsid w:val="00924C1B"/>
    <w:rsid w:val="00924CA0"/>
    <w:rsid w:val="00924CA4"/>
    <w:rsid w:val="00924CFD"/>
    <w:rsid w:val="00924DCA"/>
    <w:rsid w:val="00924E69"/>
    <w:rsid w:val="00924EDA"/>
    <w:rsid w:val="00925115"/>
    <w:rsid w:val="0092516E"/>
    <w:rsid w:val="0092549D"/>
    <w:rsid w:val="0092569E"/>
    <w:rsid w:val="009256E3"/>
    <w:rsid w:val="009258B7"/>
    <w:rsid w:val="0092590C"/>
    <w:rsid w:val="00925A21"/>
    <w:rsid w:val="00925B4F"/>
    <w:rsid w:val="00926251"/>
    <w:rsid w:val="009264F3"/>
    <w:rsid w:val="009265E0"/>
    <w:rsid w:val="00926741"/>
    <w:rsid w:val="0092675D"/>
    <w:rsid w:val="00926820"/>
    <w:rsid w:val="00926854"/>
    <w:rsid w:val="0092693E"/>
    <w:rsid w:val="00926A9D"/>
    <w:rsid w:val="00926F55"/>
    <w:rsid w:val="00926FFC"/>
    <w:rsid w:val="009271E5"/>
    <w:rsid w:val="009273E2"/>
    <w:rsid w:val="00927428"/>
    <w:rsid w:val="00927594"/>
    <w:rsid w:val="00927840"/>
    <w:rsid w:val="00927995"/>
    <w:rsid w:val="00927A10"/>
    <w:rsid w:val="00927C7A"/>
    <w:rsid w:val="00927DB7"/>
    <w:rsid w:val="00927E94"/>
    <w:rsid w:val="0093033C"/>
    <w:rsid w:val="00930355"/>
    <w:rsid w:val="0093048A"/>
    <w:rsid w:val="00930667"/>
    <w:rsid w:val="0093070F"/>
    <w:rsid w:val="00930A79"/>
    <w:rsid w:val="00930AAE"/>
    <w:rsid w:val="00930B88"/>
    <w:rsid w:val="00930BAE"/>
    <w:rsid w:val="00930DE7"/>
    <w:rsid w:val="00930F74"/>
    <w:rsid w:val="00931217"/>
    <w:rsid w:val="0093133D"/>
    <w:rsid w:val="009313AB"/>
    <w:rsid w:val="009313C9"/>
    <w:rsid w:val="00931626"/>
    <w:rsid w:val="009318E1"/>
    <w:rsid w:val="00931995"/>
    <w:rsid w:val="00931AEB"/>
    <w:rsid w:val="00931BA7"/>
    <w:rsid w:val="00931F75"/>
    <w:rsid w:val="009320FB"/>
    <w:rsid w:val="0093215E"/>
    <w:rsid w:val="00932233"/>
    <w:rsid w:val="009322CF"/>
    <w:rsid w:val="009322D2"/>
    <w:rsid w:val="0093283A"/>
    <w:rsid w:val="00932A44"/>
    <w:rsid w:val="00932ACE"/>
    <w:rsid w:val="00932B28"/>
    <w:rsid w:val="00932C14"/>
    <w:rsid w:val="00932C60"/>
    <w:rsid w:val="009332FE"/>
    <w:rsid w:val="00933304"/>
    <w:rsid w:val="00933490"/>
    <w:rsid w:val="00933543"/>
    <w:rsid w:val="009336C5"/>
    <w:rsid w:val="009338B5"/>
    <w:rsid w:val="00933937"/>
    <w:rsid w:val="0093399E"/>
    <w:rsid w:val="00933A42"/>
    <w:rsid w:val="00933AD3"/>
    <w:rsid w:val="00933ADF"/>
    <w:rsid w:val="00933DAF"/>
    <w:rsid w:val="00933FEE"/>
    <w:rsid w:val="00934068"/>
    <w:rsid w:val="00934086"/>
    <w:rsid w:val="009342C5"/>
    <w:rsid w:val="009343C2"/>
    <w:rsid w:val="009344C3"/>
    <w:rsid w:val="00934863"/>
    <w:rsid w:val="00934BEA"/>
    <w:rsid w:val="00934C6B"/>
    <w:rsid w:val="00934D3F"/>
    <w:rsid w:val="00934DCE"/>
    <w:rsid w:val="00935323"/>
    <w:rsid w:val="0093538A"/>
    <w:rsid w:val="00935489"/>
    <w:rsid w:val="009354A5"/>
    <w:rsid w:val="009357D8"/>
    <w:rsid w:val="009357D9"/>
    <w:rsid w:val="0093587F"/>
    <w:rsid w:val="009359D3"/>
    <w:rsid w:val="0093600C"/>
    <w:rsid w:val="0093626B"/>
    <w:rsid w:val="009364B3"/>
    <w:rsid w:val="0093676C"/>
    <w:rsid w:val="0093688F"/>
    <w:rsid w:val="00936A16"/>
    <w:rsid w:val="00936B69"/>
    <w:rsid w:val="00936D93"/>
    <w:rsid w:val="0093713F"/>
    <w:rsid w:val="00937179"/>
    <w:rsid w:val="009373A3"/>
    <w:rsid w:val="009375D3"/>
    <w:rsid w:val="0093776E"/>
    <w:rsid w:val="00937DD1"/>
    <w:rsid w:val="00940146"/>
    <w:rsid w:val="00940191"/>
    <w:rsid w:val="0094054C"/>
    <w:rsid w:val="00940732"/>
    <w:rsid w:val="00940C07"/>
    <w:rsid w:val="00940E8E"/>
    <w:rsid w:val="0094122F"/>
    <w:rsid w:val="009412C0"/>
    <w:rsid w:val="00941459"/>
    <w:rsid w:val="00941482"/>
    <w:rsid w:val="009416EE"/>
    <w:rsid w:val="009417E4"/>
    <w:rsid w:val="009417E6"/>
    <w:rsid w:val="00941A1F"/>
    <w:rsid w:val="00941A39"/>
    <w:rsid w:val="00941BE4"/>
    <w:rsid w:val="00941C3D"/>
    <w:rsid w:val="00941CF6"/>
    <w:rsid w:val="00941E97"/>
    <w:rsid w:val="00942560"/>
    <w:rsid w:val="009425B3"/>
    <w:rsid w:val="00942694"/>
    <w:rsid w:val="00942705"/>
    <w:rsid w:val="00942A8A"/>
    <w:rsid w:val="00942B54"/>
    <w:rsid w:val="00942EE8"/>
    <w:rsid w:val="00943070"/>
    <w:rsid w:val="0094309C"/>
    <w:rsid w:val="00943131"/>
    <w:rsid w:val="0094362D"/>
    <w:rsid w:val="0094374A"/>
    <w:rsid w:val="009437E5"/>
    <w:rsid w:val="00943906"/>
    <w:rsid w:val="00943B7E"/>
    <w:rsid w:val="00943BD0"/>
    <w:rsid w:val="00943BF3"/>
    <w:rsid w:val="00943DEE"/>
    <w:rsid w:val="00943ECD"/>
    <w:rsid w:val="00943EFE"/>
    <w:rsid w:val="00944001"/>
    <w:rsid w:val="009440D9"/>
    <w:rsid w:val="00944364"/>
    <w:rsid w:val="0094464E"/>
    <w:rsid w:val="00944758"/>
    <w:rsid w:val="00944ABB"/>
    <w:rsid w:val="00944BA2"/>
    <w:rsid w:val="00944C0D"/>
    <w:rsid w:val="00944FF8"/>
    <w:rsid w:val="00945299"/>
    <w:rsid w:val="009454F4"/>
    <w:rsid w:val="0094552B"/>
    <w:rsid w:val="009456B2"/>
    <w:rsid w:val="00945990"/>
    <w:rsid w:val="00945AFF"/>
    <w:rsid w:val="00945B70"/>
    <w:rsid w:val="00945B9E"/>
    <w:rsid w:val="00945DE3"/>
    <w:rsid w:val="009462C2"/>
    <w:rsid w:val="00946317"/>
    <w:rsid w:val="00946812"/>
    <w:rsid w:val="0094686C"/>
    <w:rsid w:val="009468FD"/>
    <w:rsid w:val="00946BFE"/>
    <w:rsid w:val="00947024"/>
    <w:rsid w:val="0094729A"/>
    <w:rsid w:val="009472FF"/>
    <w:rsid w:val="009473B5"/>
    <w:rsid w:val="009476F6"/>
    <w:rsid w:val="009477E2"/>
    <w:rsid w:val="0094786E"/>
    <w:rsid w:val="00947CB5"/>
    <w:rsid w:val="0094CC2B"/>
    <w:rsid w:val="009501D3"/>
    <w:rsid w:val="00950499"/>
    <w:rsid w:val="009504CC"/>
    <w:rsid w:val="009504E6"/>
    <w:rsid w:val="009508EF"/>
    <w:rsid w:val="00950BD5"/>
    <w:rsid w:val="00950C0A"/>
    <w:rsid w:val="00950E4E"/>
    <w:rsid w:val="00950FA3"/>
    <w:rsid w:val="00951118"/>
    <w:rsid w:val="0095119D"/>
    <w:rsid w:val="009512D8"/>
    <w:rsid w:val="0095155F"/>
    <w:rsid w:val="009515D1"/>
    <w:rsid w:val="00951743"/>
    <w:rsid w:val="009518BC"/>
    <w:rsid w:val="0095197E"/>
    <w:rsid w:val="00951AA1"/>
    <w:rsid w:val="00951F4C"/>
    <w:rsid w:val="009520E7"/>
    <w:rsid w:val="00952230"/>
    <w:rsid w:val="00952251"/>
    <w:rsid w:val="00952270"/>
    <w:rsid w:val="009525C7"/>
    <w:rsid w:val="009525D3"/>
    <w:rsid w:val="0095271D"/>
    <w:rsid w:val="00952793"/>
    <w:rsid w:val="00952C90"/>
    <w:rsid w:val="00952D0B"/>
    <w:rsid w:val="00952E84"/>
    <w:rsid w:val="00952EF8"/>
    <w:rsid w:val="009530AF"/>
    <w:rsid w:val="00953124"/>
    <w:rsid w:val="009533DC"/>
    <w:rsid w:val="009537F7"/>
    <w:rsid w:val="0095383A"/>
    <w:rsid w:val="00953A1F"/>
    <w:rsid w:val="00953A7F"/>
    <w:rsid w:val="00953C3F"/>
    <w:rsid w:val="00953D12"/>
    <w:rsid w:val="00953F2D"/>
    <w:rsid w:val="00953F4A"/>
    <w:rsid w:val="00953FFE"/>
    <w:rsid w:val="0095451A"/>
    <w:rsid w:val="009545F9"/>
    <w:rsid w:val="009548BE"/>
    <w:rsid w:val="00954A26"/>
    <w:rsid w:val="00954AAC"/>
    <w:rsid w:val="00954C1D"/>
    <w:rsid w:val="00954D42"/>
    <w:rsid w:val="00954ECC"/>
    <w:rsid w:val="00954F42"/>
    <w:rsid w:val="00954F88"/>
    <w:rsid w:val="00954FC2"/>
    <w:rsid w:val="009551CA"/>
    <w:rsid w:val="0095526C"/>
    <w:rsid w:val="00955443"/>
    <w:rsid w:val="00955808"/>
    <w:rsid w:val="009559DB"/>
    <w:rsid w:val="00955E18"/>
    <w:rsid w:val="00955E2B"/>
    <w:rsid w:val="00955F7F"/>
    <w:rsid w:val="00956005"/>
    <w:rsid w:val="00956237"/>
    <w:rsid w:val="00956372"/>
    <w:rsid w:val="0095657D"/>
    <w:rsid w:val="0095660A"/>
    <w:rsid w:val="00956713"/>
    <w:rsid w:val="00956888"/>
    <w:rsid w:val="009568CB"/>
    <w:rsid w:val="00956A7C"/>
    <w:rsid w:val="00956B6A"/>
    <w:rsid w:val="00956C33"/>
    <w:rsid w:val="00956E29"/>
    <w:rsid w:val="00956F8B"/>
    <w:rsid w:val="00956FF9"/>
    <w:rsid w:val="00957109"/>
    <w:rsid w:val="00957443"/>
    <w:rsid w:val="009574CC"/>
    <w:rsid w:val="009576F8"/>
    <w:rsid w:val="00957A40"/>
    <w:rsid w:val="00957B18"/>
    <w:rsid w:val="00957D21"/>
    <w:rsid w:val="00957F02"/>
    <w:rsid w:val="00957F32"/>
    <w:rsid w:val="009600A5"/>
    <w:rsid w:val="009602D9"/>
    <w:rsid w:val="00960525"/>
    <w:rsid w:val="00960590"/>
    <w:rsid w:val="00960612"/>
    <w:rsid w:val="009607E7"/>
    <w:rsid w:val="00960899"/>
    <w:rsid w:val="009608A0"/>
    <w:rsid w:val="00960BCD"/>
    <w:rsid w:val="00960D3A"/>
    <w:rsid w:val="009613D0"/>
    <w:rsid w:val="00961423"/>
    <w:rsid w:val="009614C3"/>
    <w:rsid w:val="00961BA5"/>
    <w:rsid w:val="00961E56"/>
    <w:rsid w:val="00961E7B"/>
    <w:rsid w:val="0096216E"/>
    <w:rsid w:val="009625BF"/>
    <w:rsid w:val="009625EA"/>
    <w:rsid w:val="009627AD"/>
    <w:rsid w:val="0096285B"/>
    <w:rsid w:val="009628D5"/>
    <w:rsid w:val="00962B4C"/>
    <w:rsid w:val="00962D93"/>
    <w:rsid w:val="0096335E"/>
    <w:rsid w:val="009633F2"/>
    <w:rsid w:val="0096352B"/>
    <w:rsid w:val="00963707"/>
    <w:rsid w:val="0096378B"/>
    <w:rsid w:val="0096397D"/>
    <w:rsid w:val="009639A5"/>
    <w:rsid w:val="00963B69"/>
    <w:rsid w:val="00963B8C"/>
    <w:rsid w:val="00963C99"/>
    <w:rsid w:val="00963D6D"/>
    <w:rsid w:val="00963DE3"/>
    <w:rsid w:val="00963E05"/>
    <w:rsid w:val="00963F10"/>
    <w:rsid w:val="0096401D"/>
    <w:rsid w:val="009640D3"/>
    <w:rsid w:val="00964188"/>
    <w:rsid w:val="00964353"/>
    <w:rsid w:val="00964427"/>
    <w:rsid w:val="00964440"/>
    <w:rsid w:val="00964523"/>
    <w:rsid w:val="0096477C"/>
    <w:rsid w:val="009648AC"/>
    <w:rsid w:val="0096493A"/>
    <w:rsid w:val="00964C91"/>
    <w:rsid w:val="00964D0E"/>
    <w:rsid w:val="00964ED5"/>
    <w:rsid w:val="00965243"/>
    <w:rsid w:val="009652AE"/>
    <w:rsid w:val="009653B4"/>
    <w:rsid w:val="0096542A"/>
    <w:rsid w:val="009655F3"/>
    <w:rsid w:val="0096567C"/>
    <w:rsid w:val="0096586D"/>
    <w:rsid w:val="0096596D"/>
    <w:rsid w:val="009659D0"/>
    <w:rsid w:val="00965A8A"/>
    <w:rsid w:val="00965C0C"/>
    <w:rsid w:val="00965C32"/>
    <w:rsid w:val="00965CE4"/>
    <w:rsid w:val="009660C4"/>
    <w:rsid w:val="0096624B"/>
    <w:rsid w:val="0096667F"/>
    <w:rsid w:val="009666FE"/>
    <w:rsid w:val="009667B2"/>
    <w:rsid w:val="00966957"/>
    <w:rsid w:val="00966C25"/>
    <w:rsid w:val="00966CD6"/>
    <w:rsid w:val="00966F75"/>
    <w:rsid w:val="00967192"/>
    <w:rsid w:val="009673B2"/>
    <w:rsid w:val="00967434"/>
    <w:rsid w:val="0096747F"/>
    <w:rsid w:val="00967721"/>
    <w:rsid w:val="00967769"/>
    <w:rsid w:val="00967827"/>
    <w:rsid w:val="009678A3"/>
    <w:rsid w:val="009679A1"/>
    <w:rsid w:val="00967CA1"/>
    <w:rsid w:val="00967CB9"/>
    <w:rsid w:val="00967CDE"/>
    <w:rsid w:val="00967E2F"/>
    <w:rsid w:val="00967E48"/>
    <w:rsid w:val="00967E65"/>
    <w:rsid w:val="00967E90"/>
    <w:rsid w:val="0097002A"/>
    <w:rsid w:val="009700E8"/>
    <w:rsid w:val="009700F8"/>
    <w:rsid w:val="0097046A"/>
    <w:rsid w:val="00970476"/>
    <w:rsid w:val="00970490"/>
    <w:rsid w:val="009706B6"/>
    <w:rsid w:val="00970748"/>
    <w:rsid w:val="0097078B"/>
    <w:rsid w:val="00970959"/>
    <w:rsid w:val="00970B36"/>
    <w:rsid w:val="00970CE0"/>
    <w:rsid w:val="00970E52"/>
    <w:rsid w:val="00970EE6"/>
    <w:rsid w:val="00971014"/>
    <w:rsid w:val="009715D1"/>
    <w:rsid w:val="00971681"/>
    <w:rsid w:val="0097182F"/>
    <w:rsid w:val="00971880"/>
    <w:rsid w:val="00971BCA"/>
    <w:rsid w:val="00971C2A"/>
    <w:rsid w:val="00971C6B"/>
    <w:rsid w:val="00971E54"/>
    <w:rsid w:val="00971E72"/>
    <w:rsid w:val="00972086"/>
    <w:rsid w:val="0097229B"/>
    <w:rsid w:val="0097230A"/>
    <w:rsid w:val="0097245E"/>
    <w:rsid w:val="00972483"/>
    <w:rsid w:val="00972705"/>
    <w:rsid w:val="009727A8"/>
    <w:rsid w:val="009728A4"/>
    <w:rsid w:val="00972CFA"/>
    <w:rsid w:val="00972E66"/>
    <w:rsid w:val="00972E98"/>
    <w:rsid w:val="009733A3"/>
    <w:rsid w:val="009735A5"/>
    <w:rsid w:val="00973624"/>
    <w:rsid w:val="00973969"/>
    <w:rsid w:val="00973CD8"/>
    <w:rsid w:val="00973CF3"/>
    <w:rsid w:val="00973D5D"/>
    <w:rsid w:val="00974183"/>
    <w:rsid w:val="009742EA"/>
    <w:rsid w:val="00974364"/>
    <w:rsid w:val="0097439C"/>
    <w:rsid w:val="009744C6"/>
    <w:rsid w:val="009744CF"/>
    <w:rsid w:val="00974531"/>
    <w:rsid w:val="009747B2"/>
    <w:rsid w:val="009748D7"/>
    <w:rsid w:val="009749F9"/>
    <w:rsid w:val="00974A3D"/>
    <w:rsid w:val="00974AF9"/>
    <w:rsid w:val="00974DB5"/>
    <w:rsid w:val="00974E53"/>
    <w:rsid w:val="0097542B"/>
    <w:rsid w:val="009754A7"/>
    <w:rsid w:val="009757D3"/>
    <w:rsid w:val="00975897"/>
    <w:rsid w:val="00975951"/>
    <w:rsid w:val="009759AB"/>
    <w:rsid w:val="00975C9B"/>
    <w:rsid w:val="00975C9D"/>
    <w:rsid w:val="00975D57"/>
    <w:rsid w:val="00975DA9"/>
    <w:rsid w:val="00975F9C"/>
    <w:rsid w:val="00976161"/>
    <w:rsid w:val="009762EE"/>
    <w:rsid w:val="009765C3"/>
    <w:rsid w:val="009765E2"/>
    <w:rsid w:val="00976643"/>
    <w:rsid w:val="009769ED"/>
    <w:rsid w:val="00976C49"/>
    <w:rsid w:val="00976D6E"/>
    <w:rsid w:val="00976E0D"/>
    <w:rsid w:val="0097738A"/>
    <w:rsid w:val="00977540"/>
    <w:rsid w:val="00977775"/>
    <w:rsid w:val="00977A1D"/>
    <w:rsid w:val="00977A55"/>
    <w:rsid w:val="00977DB0"/>
    <w:rsid w:val="00980083"/>
    <w:rsid w:val="00980130"/>
    <w:rsid w:val="009803C6"/>
    <w:rsid w:val="0098040A"/>
    <w:rsid w:val="0098042A"/>
    <w:rsid w:val="00980598"/>
    <w:rsid w:val="009805FC"/>
    <w:rsid w:val="009806D0"/>
    <w:rsid w:val="00980789"/>
    <w:rsid w:val="009807C5"/>
    <w:rsid w:val="00980920"/>
    <w:rsid w:val="00980E58"/>
    <w:rsid w:val="00980FB9"/>
    <w:rsid w:val="00981081"/>
    <w:rsid w:val="00981289"/>
    <w:rsid w:val="0098129E"/>
    <w:rsid w:val="009812B2"/>
    <w:rsid w:val="00981336"/>
    <w:rsid w:val="00981636"/>
    <w:rsid w:val="009817A6"/>
    <w:rsid w:val="00981809"/>
    <w:rsid w:val="00981981"/>
    <w:rsid w:val="00981B89"/>
    <w:rsid w:val="00981C9C"/>
    <w:rsid w:val="00981DD9"/>
    <w:rsid w:val="00981EA2"/>
    <w:rsid w:val="00982245"/>
    <w:rsid w:val="00982385"/>
    <w:rsid w:val="00982632"/>
    <w:rsid w:val="00982710"/>
    <w:rsid w:val="00982758"/>
    <w:rsid w:val="0098277A"/>
    <w:rsid w:val="009829D3"/>
    <w:rsid w:val="00982A94"/>
    <w:rsid w:val="00982BB7"/>
    <w:rsid w:val="00982D85"/>
    <w:rsid w:val="00982D9E"/>
    <w:rsid w:val="0098311A"/>
    <w:rsid w:val="00983402"/>
    <w:rsid w:val="009834E8"/>
    <w:rsid w:val="0098357C"/>
    <w:rsid w:val="00983706"/>
    <w:rsid w:val="00983712"/>
    <w:rsid w:val="0098378B"/>
    <w:rsid w:val="0098378E"/>
    <w:rsid w:val="0098389B"/>
    <w:rsid w:val="00983944"/>
    <w:rsid w:val="00983AD2"/>
    <w:rsid w:val="00983E07"/>
    <w:rsid w:val="00984045"/>
    <w:rsid w:val="009840CF"/>
    <w:rsid w:val="00984374"/>
    <w:rsid w:val="00984420"/>
    <w:rsid w:val="009845A9"/>
    <w:rsid w:val="009845FE"/>
    <w:rsid w:val="009846BD"/>
    <w:rsid w:val="009847CC"/>
    <w:rsid w:val="009849A0"/>
    <w:rsid w:val="009849FA"/>
    <w:rsid w:val="00984D02"/>
    <w:rsid w:val="00984D83"/>
    <w:rsid w:val="00984D96"/>
    <w:rsid w:val="00984DEC"/>
    <w:rsid w:val="00984EB0"/>
    <w:rsid w:val="00984F6E"/>
    <w:rsid w:val="00985192"/>
    <w:rsid w:val="009853F1"/>
    <w:rsid w:val="0098541D"/>
    <w:rsid w:val="00985452"/>
    <w:rsid w:val="00985480"/>
    <w:rsid w:val="009854BE"/>
    <w:rsid w:val="00985507"/>
    <w:rsid w:val="0098556F"/>
    <w:rsid w:val="009856B0"/>
    <w:rsid w:val="00985814"/>
    <w:rsid w:val="00985A68"/>
    <w:rsid w:val="00985AF9"/>
    <w:rsid w:val="00985BF9"/>
    <w:rsid w:val="00985C98"/>
    <w:rsid w:val="00986376"/>
    <w:rsid w:val="009865C3"/>
    <w:rsid w:val="0098662A"/>
    <w:rsid w:val="009866D9"/>
    <w:rsid w:val="00986787"/>
    <w:rsid w:val="009868EC"/>
    <w:rsid w:val="00986A4E"/>
    <w:rsid w:val="00986AFE"/>
    <w:rsid w:val="00986B0B"/>
    <w:rsid w:val="00986DCA"/>
    <w:rsid w:val="00986DDD"/>
    <w:rsid w:val="009871DD"/>
    <w:rsid w:val="00987374"/>
    <w:rsid w:val="009873EE"/>
    <w:rsid w:val="009874AF"/>
    <w:rsid w:val="009874F9"/>
    <w:rsid w:val="009875AA"/>
    <w:rsid w:val="00987790"/>
    <w:rsid w:val="00987B84"/>
    <w:rsid w:val="00987C04"/>
    <w:rsid w:val="00987C11"/>
    <w:rsid w:val="00987C9F"/>
    <w:rsid w:val="00987FF2"/>
    <w:rsid w:val="0099009F"/>
    <w:rsid w:val="009900B5"/>
    <w:rsid w:val="009901FB"/>
    <w:rsid w:val="0099053A"/>
    <w:rsid w:val="009906CC"/>
    <w:rsid w:val="009906D3"/>
    <w:rsid w:val="009907EB"/>
    <w:rsid w:val="00990813"/>
    <w:rsid w:val="00990834"/>
    <w:rsid w:val="00990914"/>
    <w:rsid w:val="0099093C"/>
    <w:rsid w:val="0099093D"/>
    <w:rsid w:val="00990A23"/>
    <w:rsid w:val="00990B0B"/>
    <w:rsid w:val="00990C21"/>
    <w:rsid w:val="00990CEE"/>
    <w:rsid w:val="00990EA8"/>
    <w:rsid w:val="00990F3F"/>
    <w:rsid w:val="00991384"/>
    <w:rsid w:val="009913B7"/>
    <w:rsid w:val="009913EA"/>
    <w:rsid w:val="00991462"/>
    <w:rsid w:val="00991475"/>
    <w:rsid w:val="009914D6"/>
    <w:rsid w:val="00991615"/>
    <w:rsid w:val="009918DC"/>
    <w:rsid w:val="00991905"/>
    <w:rsid w:val="00991916"/>
    <w:rsid w:val="00991A65"/>
    <w:rsid w:val="00991CCE"/>
    <w:rsid w:val="00991EB9"/>
    <w:rsid w:val="00992091"/>
    <w:rsid w:val="009920FF"/>
    <w:rsid w:val="009923DE"/>
    <w:rsid w:val="00992543"/>
    <w:rsid w:val="009925E2"/>
    <w:rsid w:val="00992606"/>
    <w:rsid w:val="0099270A"/>
    <w:rsid w:val="00992882"/>
    <w:rsid w:val="00992DE5"/>
    <w:rsid w:val="00992E12"/>
    <w:rsid w:val="00992F40"/>
    <w:rsid w:val="00993296"/>
    <w:rsid w:val="0099342F"/>
    <w:rsid w:val="0099345B"/>
    <w:rsid w:val="0099356C"/>
    <w:rsid w:val="0099361D"/>
    <w:rsid w:val="009936DE"/>
    <w:rsid w:val="00993A77"/>
    <w:rsid w:val="00993BDF"/>
    <w:rsid w:val="00993C2F"/>
    <w:rsid w:val="00993DE8"/>
    <w:rsid w:val="00993DEB"/>
    <w:rsid w:val="00993F11"/>
    <w:rsid w:val="0099408A"/>
    <w:rsid w:val="00994145"/>
    <w:rsid w:val="0099443C"/>
    <w:rsid w:val="0099447B"/>
    <w:rsid w:val="009946B6"/>
    <w:rsid w:val="00994798"/>
    <w:rsid w:val="00994A63"/>
    <w:rsid w:val="00994B09"/>
    <w:rsid w:val="00994D39"/>
    <w:rsid w:val="00994D4E"/>
    <w:rsid w:val="0099510C"/>
    <w:rsid w:val="009953B9"/>
    <w:rsid w:val="00995413"/>
    <w:rsid w:val="0099569C"/>
    <w:rsid w:val="00995708"/>
    <w:rsid w:val="00995EC4"/>
    <w:rsid w:val="00995FAB"/>
    <w:rsid w:val="009961E2"/>
    <w:rsid w:val="009963D9"/>
    <w:rsid w:val="009965BC"/>
    <w:rsid w:val="00996744"/>
    <w:rsid w:val="00996878"/>
    <w:rsid w:val="009968E8"/>
    <w:rsid w:val="00996947"/>
    <w:rsid w:val="009969C5"/>
    <w:rsid w:val="00996A08"/>
    <w:rsid w:val="00996BDE"/>
    <w:rsid w:val="00996D7E"/>
    <w:rsid w:val="00996EA2"/>
    <w:rsid w:val="009971C5"/>
    <w:rsid w:val="00997479"/>
    <w:rsid w:val="0099762F"/>
    <w:rsid w:val="00997974"/>
    <w:rsid w:val="00997A25"/>
    <w:rsid w:val="00997A59"/>
    <w:rsid w:val="00997DC0"/>
    <w:rsid w:val="00997F35"/>
    <w:rsid w:val="0099C66C"/>
    <w:rsid w:val="009A00AF"/>
    <w:rsid w:val="009A0191"/>
    <w:rsid w:val="009A026F"/>
    <w:rsid w:val="009A04FC"/>
    <w:rsid w:val="009A055E"/>
    <w:rsid w:val="009A0736"/>
    <w:rsid w:val="009A0874"/>
    <w:rsid w:val="009A0A00"/>
    <w:rsid w:val="009A0B92"/>
    <w:rsid w:val="009A0BBA"/>
    <w:rsid w:val="009A0C9A"/>
    <w:rsid w:val="009A0FF1"/>
    <w:rsid w:val="009A1009"/>
    <w:rsid w:val="009A1077"/>
    <w:rsid w:val="009A128E"/>
    <w:rsid w:val="009A140B"/>
    <w:rsid w:val="009A16CE"/>
    <w:rsid w:val="009A16F4"/>
    <w:rsid w:val="009A1724"/>
    <w:rsid w:val="009A1C1A"/>
    <w:rsid w:val="009A1D33"/>
    <w:rsid w:val="009A1D81"/>
    <w:rsid w:val="009A1E9B"/>
    <w:rsid w:val="009A1EAF"/>
    <w:rsid w:val="009A1FF3"/>
    <w:rsid w:val="009A232C"/>
    <w:rsid w:val="009A2453"/>
    <w:rsid w:val="009A2616"/>
    <w:rsid w:val="009A28FE"/>
    <w:rsid w:val="009A293A"/>
    <w:rsid w:val="009A2A83"/>
    <w:rsid w:val="009A2ACC"/>
    <w:rsid w:val="009A2AEA"/>
    <w:rsid w:val="009A32C3"/>
    <w:rsid w:val="009A3392"/>
    <w:rsid w:val="009A33D9"/>
    <w:rsid w:val="009A346A"/>
    <w:rsid w:val="009A351A"/>
    <w:rsid w:val="009A3527"/>
    <w:rsid w:val="009A3649"/>
    <w:rsid w:val="009A389E"/>
    <w:rsid w:val="009A3971"/>
    <w:rsid w:val="009A3A65"/>
    <w:rsid w:val="009A3ADE"/>
    <w:rsid w:val="009A3D45"/>
    <w:rsid w:val="009A3FC8"/>
    <w:rsid w:val="009A4137"/>
    <w:rsid w:val="009A42BB"/>
    <w:rsid w:val="009A4485"/>
    <w:rsid w:val="009A4550"/>
    <w:rsid w:val="009A4646"/>
    <w:rsid w:val="009A46B7"/>
    <w:rsid w:val="009A492B"/>
    <w:rsid w:val="009A4B24"/>
    <w:rsid w:val="009A4B5A"/>
    <w:rsid w:val="009A4C34"/>
    <w:rsid w:val="009A4C78"/>
    <w:rsid w:val="009A4D50"/>
    <w:rsid w:val="009A4E63"/>
    <w:rsid w:val="009A4EFA"/>
    <w:rsid w:val="009A5113"/>
    <w:rsid w:val="009A51A4"/>
    <w:rsid w:val="009A5209"/>
    <w:rsid w:val="009A548D"/>
    <w:rsid w:val="009A555C"/>
    <w:rsid w:val="009A5620"/>
    <w:rsid w:val="009A5A1A"/>
    <w:rsid w:val="009A5BCC"/>
    <w:rsid w:val="009A5D0E"/>
    <w:rsid w:val="009A5DFF"/>
    <w:rsid w:val="009A5ECB"/>
    <w:rsid w:val="009A5F98"/>
    <w:rsid w:val="009A6384"/>
    <w:rsid w:val="009A6484"/>
    <w:rsid w:val="009A64FD"/>
    <w:rsid w:val="009A65A6"/>
    <w:rsid w:val="009A6887"/>
    <w:rsid w:val="009A69FD"/>
    <w:rsid w:val="009A6A40"/>
    <w:rsid w:val="009A6B50"/>
    <w:rsid w:val="009A6DEE"/>
    <w:rsid w:val="009A6EE4"/>
    <w:rsid w:val="009A7266"/>
    <w:rsid w:val="009A72AE"/>
    <w:rsid w:val="009A742A"/>
    <w:rsid w:val="009A7444"/>
    <w:rsid w:val="009A74AB"/>
    <w:rsid w:val="009A77CB"/>
    <w:rsid w:val="009A7866"/>
    <w:rsid w:val="009A7867"/>
    <w:rsid w:val="009A7A05"/>
    <w:rsid w:val="009A7C53"/>
    <w:rsid w:val="009A7D47"/>
    <w:rsid w:val="009A7DBB"/>
    <w:rsid w:val="009A7E39"/>
    <w:rsid w:val="009B003A"/>
    <w:rsid w:val="009B0138"/>
    <w:rsid w:val="009B0170"/>
    <w:rsid w:val="009B0602"/>
    <w:rsid w:val="009B07F1"/>
    <w:rsid w:val="009B0842"/>
    <w:rsid w:val="009B08BA"/>
    <w:rsid w:val="009B0BBB"/>
    <w:rsid w:val="009B0DF0"/>
    <w:rsid w:val="009B0E25"/>
    <w:rsid w:val="009B113E"/>
    <w:rsid w:val="009B1256"/>
    <w:rsid w:val="009B178B"/>
    <w:rsid w:val="009B19F0"/>
    <w:rsid w:val="009B1AF8"/>
    <w:rsid w:val="009B1E2F"/>
    <w:rsid w:val="009B20A1"/>
    <w:rsid w:val="009B24C5"/>
    <w:rsid w:val="009B2743"/>
    <w:rsid w:val="009B28AC"/>
    <w:rsid w:val="009B2934"/>
    <w:rsid w:val="009B2AC3"/>
    <w:rsid w:val="009B2B82"/>
    <w:rsid w:val="009B2D75"/>
    <w:rsid w:val="009B31EE"/>
    <w:rsid w:val="009B322A"/>
    <w:rsid w:val="009B333B"/>
    <w:rsid w:val="009B3513"/>
    <w:rsid w:val="009B36FE"/>
    <w:rsid w:val="009B3710"/>
    <w:rsid w:val="009B375D"/>
    <w:rsid w:val="009B38DD"/>
    <w:rsid w:val="009B395B"/>
    <w:rsid w:val="009B3A4A"/>
    <w:rsid w:val="009B3A94"/>
    <w:rsid w:val="009B3AF9"/>
    <w:rsid w:val="009B3D30"/>
    <w:rsid w:val="009B3E08"/>
    <w:rsid w:val="009B3F97"/>
    <w:rsid w:val="009B3FC6"/>
    <w:rsid w:val="009B4115"/>
    <w:rsid w:val="009B4167"/>
    <w:rsid w:val="009B44F2"/>
    <w:rsid w:val="009B4608"/>
    <w:rsid w:val="009B4926"/>
    <w:rsid w:val="009B4C47"/>
    <w:rsid w:val="009B4D95"/>
    <w:rsid w:val="009B4E27"/>
    <w:rsid w:val="009B4FEF"/>
    <w:rsid w:val="009B504C"/>
    <w:rsid w:val="009B52F1"/>
    <w:rsid w:val="009B5362"/>
    <w:rsid w:val="009B5431"/>
    <w:rsid w:val="009B5A08"/>
    <w:rsid w:val="009B5A50"/>
    <w:rsid w:val="009B5A59"/>
    <w:rsid w:val="009B5A6F"/>
    <w:rsid w:val="009B5D7F"/>
    <w:rsid w:val="009B5EE6"/>
    <w:rsid w:val="009B5F9D"/>
    <w:rsid w:val="009B6049"/>
    <w:rsid w:val="009B608D"/>
    <w:rsid w:val="009B615A"/>
    <w:rsid w:val="009B6160"/>
    <w:rsid w:val="009B61DB"/>
    <w:rsid w:val="009B62D1"/>
    <w:rsid w:val="009B6380"/>
    <w:rsid w:val="009B63F9"/>
    <w:rsid w:val="009B643A"/>
    <w:rsid w:val="009B665D"/>
    <w:rsid w:val="009B67A8"/>
    <w:rsid w:val="009B68E0"/>
    <w:rsid w:val="009B6928"/>
    <w:rsid w:val="009B6AA9"/>
    <w:rsid w:val="009B6B9A"/>
    <w:rsid w:val="009B6BC3"/>
    <w:rsid w:val="009B6C2A"/>
    <w:rsid w:val="009B6CF5"/>
    <w:rsid w:val="009B6D1A"/>
    <w:rsid w:val="009B6F26"/>
    <w:rsid w:val="009B71EE"/>
    <w:rsid w:val="009B7314"/>
    <w:rsid w:val="009B7561"/>
    <w:rsid w:val="009B75D3"/>
    <w:rsid w:val="009B76BD"/>
    <w:rsid w:val="009B78E5"/>
    <w:rsid w:val="009B7AC2"/>
    <w:rsid w:val="009B7B39"/>
    <w:rsid w:val="009C0007"/>
    <w:rsid w:val="009C04E1"/>
    <w:rsid w:val="009C0958"/>
    <w:rsid w:val="009C0996"/>
    <w:rsid w:val="009C0B37"/>
    <w:rsid w:val="009C0C59"/>
    <w:rsid w:val="009C0E5D"/>
    <w:rsid w:val="009C0E7F"/>
    <w:rsid w:val="009C1153"/>
    <w:rsid w:val="009C12FB"/>
    <w:rsid w:val="009C13AE"/>
    <w:rsid w:val="009C13B4"/>
    <w:rsid w:val="009C1458"/>
    <w:rsid w:val="009C1578"/>
    <w:rsid w:val="009C1753"/>
    <w:rsid w:val="009C186D"/>
    <w:rsid w:val="009C1A8C"/>
    <w:rsid w:val="009C1A8F"/>
    <w:rsid w:val="009C1C9C"/>
    <w:rsid w:val="009C1D4A"/>
    <w:rsid w:val="009C1D74"/>
    <w:rsid w:val="009C2120"/>
    <w:rsid w:val="009C213C"/>
    <w:rsid w:val="009C228E"/>
    <w:rsid w:val="009C231B"/>
    <w:rsid w:val="009C24CB"/>
    <w:rsid w:val="009C24FF"/>
    <w:rsid w:val="009C25C8"/>
    <w:rsid w:val="009C2617"/>
    <w:rsid w:val="009C28A4"/>
    <w:rsid w:val="009C2C0C"/>
    <w:rsid w:val="009C2C0F"/>
    <w:rsid w:val="009C2E75"/>
    <w:rsid w:val="009C307F"/>
    <w:rsid w:val="009C33BD"/>
    <w:rsid w:val="009C3424"/>
    <w:rsid w:val="009C35D3"/>
    <w:rsid w:val="009C39B1"/>
    <w:rsid w:val="009C3A3E"/>
    <w:rsid w:val="009C3AB4"/>
    <w:rsid w:val="009C3DD4"/>
    <w:rsid w:val="009C3E5D"/>
    <w:rsid w:val="009C3E7A"/>
    <w:rsid w:val="009C3F02"/>
    <w:rsid w:val="009C44E0"/>
    <w:rsid w:val="009C4501"/>
    <w:rsid w:val="009C4B20"/>
    <w:rsid w:val="009C4B7F"/>
    <w:rsid w:val="009C4CEF"/>
    <w:rsid w:val="009C4EB6"/>
    <w:rsid w:val="009C4F28"/>
    <w:rsid w:val="009C5047"/>
    <w:rsid w:val="009C5183"/>
    <w:rsid w:val="009C5209"/>
    <w:rsid w:val="009C52C1"/>
    <w:rsid w:val="009C53AC"/>
    <w:rsid w:val="009C5526"/>
    <w:rsid w:val="009C5774"/>
    <w:rsid w:val="009C579E"/>
    <w:rsid w:val="009C5803"/>
    <w:rsid w:val="009C583F"/>
    <w:rsid w:val="009C5905"/>
    <w:rsid w:val="009C5C17"/>
    <w:rsid w:val="009C5E2D"/>
    <w:rsid w:val="009C5E8B"/>
    <w:rsid w:val="009C5FD3"/>
    <w:rsid w:val="009C605D"/>
    <w:rsid w:val="009C61E7"/>
    <w:rsid w:val="009C6255"/>
    <w:rsid w:val="009C62E8"/>
    <w:rsid w:val="009C6635"/>
    <w:rsid w:val="009C6825"/>
    <w:rsid w:val="009C683D"/>
    <w:rsid w:val="009C6B85"/>
    <w:rsid w:val="009C6CD3"/>
    <w:rsid w:val="009C6CEA"/>
    <w:rsid w:val="009C6DE0"/>
    <w:rsid w:val="009C717B"/>
    <w:rsid w:val="009C72B5"/>
    <w:rsid w:val="009C739A"/>
    <w:rsid w:val="009C7710"/>
    <w:rsid w:val="009C7DB6"/>
    <w:rsid w:val="009C7E47"/>
    <w:rsid w:val="009C7ED9"/>
    <w:rsid w:val="009C7F24"/>
    <w:rsid w:val="009D00CA"/>
    <w:rsid w:val="009D01DF"/>
    <w:rsid w:val="009D0976"/>
    <w:rsid w:val="009D0A5A"/>
    <w:rsid w:val="009D0C9E"/>
    <w:rsid w:val="009D0DAA"/>
    <w:rsid w:val="009D0DDD"/>
    <w:rsid w:val="009D0E2B"/>
    <w:rsid w:val="009D0E71"/>
    <w:rsid w:val="009D0F1C"/>
    <w:rsid w:val="009D0F2F"/>
    <w:rsid w:val="009D1002"/>
    <w:rsid w:val="009D107B"/>
    <w:rsid w:val="009D10B4"/>
    <w:rsid w:val="009D113C"/>
    <w:rsid w:val="009D118B"/>
    <w:rsid w:val="009D1348"/>
    <w:rsid w:val="009D13BC"/>
    <w:rsid w:val="009D1437"/>
    <w:rsid w:val="009D151C"/>
    <w:rsid w:val="009D18E5"/>
    <w:rsid w:val="009D18FA"/>
    <w:rsid w:val="009D1A48"/>
    <w:rsid w:val="009D1B00"/>
    <w:rsid w:val="009D1C72"/>
    <w:rsid w:val="009D1E80"/>
    <w:rsid w:val="009D2307"/>
    <w:rsid w:val="009D2529"/>
    <w:rsid w:val="009D2656"/>
    <w:rsid w:val="009D2917"/>
    <w:rsid w:val="009D2B98"/>
    <w:rsid w:val="009D2C22"/>
    <w:rsid w:val="009D2C5A"/>
    <w:rsid w:val="009D2C77"/>
    <w:rsid w:val="009D2FC8"/>
    <w:rsid w:val="009D3072"/>
    <w:rsid w:val="009D315B"/>
    <w:rsid w:val="009D32B7"/>
    <w:rsid w:val="009D32E1"/>
    <w:rsid w:val="009D32E7"/>
    <w:rsid w:val="009D333F"/>
    <w:rsid w:val="009D3356"/>
    <w:rsid w:val="009D36C9"/>
    <w:rsid w:val="009D370C"/>
    <w:rsid w:val="009D37E8"/>
    <w:rsid w:val="009D3983"/>
    <w:rsid w:val="009D3AC9"/>
    <w:rsid w:val="009D3AD8"/>
    <w:rsid w:val="009D3C6D"/>
    <w:rsid w:val="009D3CB4"/>
    <w:rsid w:val="009D3EEE"/>
    <w:rsid w:val="009D4664"/>
    <w:rsid w:val="009D471B"/>
    <w:rsid w:val="009D47FE"/>
    <w:rsid w:val="009D48E8"/>
    <w:rsid w:val="009D4B96"/>
    <w:rsid w:val="009D4C88"/>
    <w:rsid w:val="009D4CCF"/>
    <w:rsid w:val="009D4E5C"/>
    <w:rsid w:val="009D4ED3"/>
    <w:rsid w:val="009D4F60"/>
    <w:rsid w:val="009D51AA"/>
    <w:rsid w:val="009D51DE"/>
    <w:rsid w:val="009D54EF"/>
    <w:rsid w:val="009D57CE"/>
    <w:rsid w:val="009D57FC"/>
    <w:rsid w:val="009D584D"/>
    <w:rsid w:val="009D598C"/>
    <w:rsid w:val="009D5DA9"/>
    <w:rsid w:val="009D6100"/>
    <w:rsid w:val="009D6337"/>
    <w:rsid w:val="009D639F"/>
    <w:rsid w:val="009D6676"/>
    <w:rsid w:val="009D6679"/>
    <w:rsid w:val="009D6841"/>
    <w:rsid w:val="009D6AA2"/>
    <w:rsid w:val="009D6EDA"/>
    <w:rsid w:val="009D6F1D"/>
    <w:rsid w:val="009D6F30"/>
    <w:rsid w:val="009D72C1"/>
    <w:rsid w:val="009D72C7"/>
    <w:rsid w:val="009D72F7"/>
    <w:rsid w:val="009D7573"/>
    <w:rsid w:val="009D76B7"/>
    <w:rsid w:val="009D7789"/>
    <w:rsid w:val="009D7872"/>
    <w:rsid w:val="009D7875"/>
    <w:rsid w:val="009D799F"/>
    <w:rsid w:val="009D79C8"/>
    <w:rsid w:val="009D7AC3"/>
    <w:rsid w:val="009D7C89"/>
    <w:rsid w:val="009D7CDF"/>
    <w:rsid w:val="009D7CE4"/>
    <w:rsid w:val="009D7DC8"/>
    <w:rsid w:val="009E00DD"/>
    <w:rsid w:val="009E010D"/>
    <w:rsid w:val="009E025D"/>
    <w:rsid w:val="009E0300"/>
    <w:rsid w:val="009E036A"/>
    <w:rsid w:val="009E03F5"/>
    <w:rsid w:val="009E0596"/>
    <w:rsid w:val="009E060E"/>
    <w:rsid w:val="009E0684"/>
    <w:rsid w:val="009E0844"/>
    <w:rsid w:val="009E085E"/>
    <w:rsid w:val="009E08EB"/>
    <w:rsid w:val="009E08F1"/>
    <w:rsid w:val="009E0A54"/>
    <w:rsid w:val="009E0B90"/>
    <w:rsid w:val="009E10A9"/>
    <w:rsid w:val="009E11BD"/>
    <w:rsid w:val="009E11FC"/>
    <w:rsid w:val="009E12A8"/>
    <w:rsid w:val="009E12B4"/>
    <w:rsid w:val="009E148D"/>
    <w:rsid w:val="009E1575"/>
    <w:rsid w:val="009E16C5"/>
    <w:rsid w:val="009E1865"/>
    <w:rsid w:val="009E1966"/>
    <w:rsid w:val="009E19C5"/>
    <w:rsid w:val="009E1C47"/>
    <w:rsid w:val="009E1D05"/>
    <w:rsid w:val="009E2229"/>
    <w:rsid w:val="009E224F"/>
    <w:rsid w:val="009E2386"/>
    <w:rsid w:val="009E2484"/>
    <w:rsid w:val="009E2921"/>
    <w:rsid w:val="009E2994"/>
    <w:rsid w:val="009E2B60"/>
    <w:rsid w:val="009E2B7C"/>
    <w:rsid w:val="009E2BA6"/>
    <w:rsid w:val="009E2EB5"/>
    <w:rsid w:val="009E2EBF"/>
    <w:rsid w:val="009E30B4"/>
    <w:rsid w:val="009E3255"/>
    <w:rsid w:val="009E3406"/>
    <w:rsid w:val="009E363D"/>
    <w:rsid w:val="009E3BD7"/>
    <w:rsid w:val="009E3BF1"/>
    <w:rsid w:val="009E3C40"/>
    <w:rsid w:val="009E3DDB"/>
    <w:rsid w:val="009E3EE8"/>
    <w:rsid w:val="009E40CC"/>
    <w:rsid w:val="009E416D"/>
    <w:rsid w:val="009E4277"/>
    <w:rsid w:val="009E44F1"/>
    <w:rsid w:val="009E48C9"/>
    <w:rsid w:val="009E48DE"/>
    <w:rsid w:val="009E4A5A"/>
    <w:rsid w:val="009E4B9F"/>
    <w:rsid w:val="009E4C8B"/>
    <w:rsid w:val="009E4D77"/>
    <w:rsid w:val="009E4D9C"/>
    <w:rsid w:val="009E4E81"/>
    <w:rsid w:val="009E542B"/>
    <w:rsid w:val="009E54B1"/>
    <w:rsid w:val="009E56B4"/>
    <w:rsid w:val="009E59A0"/>
    <w:rsid w:val="009E5A33"/>
    <w:rsid w:val="009E5B7A"/>
    <w:rsid w:val="009E5CAD"/>
    <w:rsid w:val="009E5DA5"/>
    <w:rsid w:val="009E5DAC"/>
    <w:rsid w:val="009E5ECC"/>
    <w:rsid w:val="009E5FCC"/>
    <w:rsid w:val="009E6058"/>
    <w:rsid w:val="009E6260"/>
    <w:rsid w:val="009E62F6"/>
    <w:rsid w:val="009E6353"/>
    <w:rsid w:val="009E6412"/>
    <w:rsid w:val="009E64B8"/>
    <w:rsid w:val="009E665E"/>
    <w:rsid w:val="009E66EE"/>
    <w:rsid w:val="009E6848"/>
    <w:rsid w:val="009E68C2"/>
    <w:rsid w:val="009E69C7"/>
    <w:rsid w:val="009E6B91"/>
    <w:rsid w:val="009E6C37"/>
    <w:rsid w:val="009E6CA8"/>
    <w:rsid w:val="009E6E3E"/>
    <w:rsid w:val="009E6EA5"/>
    <w:rsid w:val="009E70C5"/>
    <w:rsid w:val="009E7375"/>
    <w:rsid w:val="009E754D"/>
    <w:rsid w:val="009E7571"/>
    <w:rsid w:val="009E7595"/>
    <w:rsid w:val="009E75FC"/>
    <w:rsid w:val="009E762E"/>
    <w:rsid w:val="009E78B3"/>
    <w:rsid w:val="009E78D9"/>
    <w:rsid w:val="009E7A7E"/>
    <w:rsid w:val="009E7D42"/>
    <w:rsid w:val="009E7F99"/>
    <w:rsid w:val="009F005C"/>
    <w:rsid w:val="009F0451"/>
    <w:rsid w:val="009F0556"/>
    <w:rsid w:val="009F05F8"/>
    <w:rsid w:val="009F0652"/>
    <w:rsid w:val="009F083B"/>
    <w:rsid w:val="009F0919"/>
    <w:rsid w:val="009F0C7B"/>
    <w:rsid w:val="009F0C9C"/>
    <w:rsid w:val="009F0D43"/>
    <w:rsid w:val="009F1003"/>
    <w:rsid w:val="009F1096"/>
    <w:rsid w:val="009F1229"/>
    <w:rsid w:val="009F135D"/>
    <w:rsid w:val="009F1396"/>
    <w:rsid w:val="009F1481"/>
    <w:rsid w:val="009F16E1"/>
    <w:rsid w:val="009F17AB"/>
    <w:rsid w:val="009F1AFF"/>
    <w:rsid w:val="009F1E21"/>
    <w:rsid w:val="009F1E7B"/>
    <w:rsid w:val="009F1FB3"/>
    <w:rsid w:val="009F2105"/>
    <w:rsid w:val="009F22AD"/>
    <w:rsid w:val="009F23D5"/>
    <w:rsid w:val="009F24BE"/>
    <w:rsid w:val="009F2981"/>
    <w:rsid w:val="009F2AF9"/>
    <w:rsid w:val="009F2E5D"/>
    <w:rsid w:val="009F2F4F"/>
    <w:rsid w:val="009F303C"/>
    <w:rsid w:val="009F318B"/>
    <w:rsid w:val="009F32EB"/>
    <w:rsid w:val="009F33C4"/>
    <w:rsid w:val="009F3448"/>
    <w:rsid w:val="009F36FD"/>
    <w:rsid w:val="009F3DB6"/>
    <w:rsid w:val="009F3E2F"/>
    <w:rsid w:val="009F3E8F"/>
    <w:rsid w:val="009F3FA8"/>
    <w:rsid w:val="009F4007"/>
    <w:rsid w:val="009F400D"/>
    <w:rsid w:val="009F4203"/>
    <w:rsid w:val="009F439A"/>
    <w:rsid w:val="009F4479"/>
    <w:rsid w:val="009F4485"/>
    <w:rsid w:val="009F47C1"/>
    <w:rsid w:val="009F4AF4"/>
    <w:rsid w:val="009F4C91"/>
    <w:rsid w:val="009F51AE"/>
    <w:rsid w:val="009F51E6"/>
    <w:rsid w:val="009F51FA"/>
    <w:rsid w:val="009F523A"/>
    <w:rsid w:val="009F557F"/>
    <w:rsid w:val="009F5592"/>
    <w:rsid w:val="009F561C"/>
    <w:rsid w:val="009F5679"/>
    <w:rsid w:val="009F586B"/>
    <w:rsid w:val="009F5AC5"/>
    <w:rsid w:val="009F5C34"/>
    <w:rsid w:val="009F6119"/>
    <w:rsid w:val="009F6444"/>
    <w:rsid w:val="009F644F"/>
    <w:rsid w:val="009F681C"/>
    <w:rsid w:val="009F68D7"/>
    <w:rsid w:val="009F6ABF"/>
    <w:rsid w:val="009F6B63"/>
    <w:rsid w:val="009F6BF9"/>
    <w:rsid w:val="009F6C1A"/>
    <w:rsid w:val="009F6C2A"/>
    <w:rsid w:val="009F6C2D"/>
    <w:rsid w:val="009F6CA0"/>
    <w:rsid w:val="009F6D41"/>
    <w:rsid w:val="009F6DBA"/>
    <w:rsid w:val="009F6F2B"/>
    <w:rsid w:val="009F7006"/>
    <w:rsid w:val="009F70DB"/>
    <w:rsid w:val="009F70E3"/>
    <w:rsid w:val="009F75B2"/>
    <w:rsid w:val="009F7776"/>
    <w:rsid w:val="009F77B9"/>
    <w:rsid w:val="009F7C29"/>
    <w:rsid w:val="009F7D0B"/>
    <w:rsid w:val="009F7EED"/>
    <w:rsid w:val="009F7F58"/>
    <w:rsid w:val="00A000AD"/>
    <w:rsid w:val="00A006BD"/>
    <w:rsid w:val="00A0071A"/>
    <w:rsid w:val="00A0075A"/>
    <w:rsid w:val="00A0076F"/>
    <w:rsid w:val="00A009A8"/>
    <w:rsid w:val="00A009FE"/>
    <w:rsid w:val="00A00D58"/>
    <w:rsid w:val="00A00D66"/>
    <w:rsid w:val="00A00D70"/>
    <w:rsid w:val="00A00E0E"/>
    <w:rsid w:val="00A00EC8"/>
    <w:rsid w:val="00A00F23"/>
    <w:rsid w:val="00A0129C"/>
    <w:rsid w:val="00A013B0"/>
    <w:rsid w:val="00A013FA"/>
    <w:rsid w:val="00A01701"/>
    <w:rsid w:val="00A017E2"/>
    <w:rsid w:val="00A01CDB"/>
    <w:rsid w:val="00A01CED"/>
    <w:rsid w:val="00A01FFC"/>
    <w:rsid w:val="00A020C7"/>
    <w:rsid w:val="00A0210D"/>
    <w:rsid w:val="00A02139"/>
    <w:rsid w:val="00A022C9"/>
    <w:rsid w:val="00A022E3"/>
    <w:rsid w:val="00A02422"/>
    <w:rsid w:val="00A0297C"/>
    <w:rsid w:val="00A02A6E"/>
    <w:rsid w:val="00A02BB2"/>
    <w:rsid w:val="00A02C5B"/>
    <w:rsid w:val="00A02C7A"/>
    <w:rsid w:val="00A02E65"/>
    <w:rsid w:val="00A02F44"/>
    <w:rsid w:val="00A03045"/>
    <w:rsid w:val="00A030BE"/>
    <w:rsid w:val="00A03295"/>
    <w:rsid w:val="00A03545"/>
    <w:rsid w:val="00A03616"/>
    <w:rsid w:val="00A03878"/>
    <w:rsid w:val="00A03A74"/>
    <w:rsid w:val="00A03AFB"/>
    <w:rsid w:val="00A03E8C"/>
    <w:rsid w:val="00A03F1B"/>
    <w:rsid w:val="00A04149"/>
    <w:rsid w:val="00A041F6"/>
    <w:rsid w:val="00A04225"/>
    <w:rsid w:val="00A043D7"/>
    <w:rsid w:val="00A045E4"/>
    <w:rsid w:val="00A04672"/>
    <w:rsid w:val="00A046F8"/>
    <w:rsid w:val="00A04790"/>
    <w:rsid w:val="00A049E6"/>
    <w:rsid w:val="00A04A9F"/>
    <w:rsid w:val="00A04AC7"/>
    <w:rsid w:val="00A04B35"/>
    <w:rsid w:val="00A04C91"/>
    <w:rsid w:val="00A04CB4"/>
    <w:rsid w:val="00A04D57"/>
    <w:rsid w:val="00A04E49"/>
    <w:rsid w:val="00A04F56"/>
    <w:rsid w:val="00A05128"/>
    <w:rsid w:val="00A05191"/>
    <w:rsid w:val="00A05228"/>
    <w:rsid w:val="00A05603"/>
    <w:rsid w:val="00A056B4"/>
    <w:rsid w:val="00A05852"/>
    <w:rsid w:val="00A05952"/>
    <w:rsid w:val="00A05B6B"/>
    <w:rsid w:val="00A05C62"/>
    <w:rsid w:val="00A05C64"/>
    <w:rsid w:val="00A05CF8"/>
    <w:rsid w:val="00A05F60"/>
    <w:rsid w:val="00A06008"/>
    <w:rsid w:val="00A0610B"/>
    <w:rsid w:val="00A061B1"/>
    <w:rsid w:val="00A0634F"/>
    <w:rsid w:val="00A06738"/>
    <w:rsid w:val="00A0682A"/>
    <w:rsid w:val="00A06B31"/>
    <w:rsid w:val="00A06E36"/>
    <w:rsid w:val="00A06E38"/>
    <w:rsid w:val="00A07050"/>
    <w:rsid w:val="00A0725A"/>
    <w:rsid w:val="00A07290"/>
    <w:rsid w:val="00A07330"/>
    <w:rsid w:val="00A075DC"/>
    <w:rsid w:val="00A07745"/>
    <w:rsid w:val="00A07818"/>
    <w:rsid w:val="00A07B1A"/>
    <w:rsid w:val="00A07D4C"/>
    <w:rsid w:val="00A07EED"/>
    <w:rsid w:val="00A07FDF"/>
    <w:rsid w:val="00A07FEE"/>
    <w:rsid w:val="00A10183"/>
    <w:rsid w:val="00A10232"/>
    <w:rsid w:val="00A10364"/>
    <w:rsid w:val="00A107C0"/>
    <w:rsid w:val="00A10947"/>
    <w:rsid w:val="00A1133D"/>
    <w:rsid w:val="00A114C3"/>
    <w:rsid w:val="00A11747"/>
    <w:rsid w:val="00A11C05"/>
    <w:rsid w:val="00A11C6C"/>
    <w:rsid w:val="00A11DAB"/>
    <w:rsid w:val="00A121C4"/>
    <w:rsid w:val="00A1265E"/>
    <w:rsid w:val="00A12699"/>
    <w:rsid w:val="00A12BCD"/>
    <w:rsid w:val="00A12CAD"/>
    <w:rsid w:val="00A12D2B"/>
    <w:rsid w:val="00A12D50"/>
    <w:rsid w:val="00A12D6C"/>
    <w:rsid w:val="00A12F10"/>
    <w:rsid w:val="00A130AE"/>
    <w:rsid w:val="00A130DF"/>
    <w:rsid w:val="00A13166"/>
    <w:rsid w:val="00A131F8"/>
    <w:rsid w:val="00A132FE"/>
    <w:rsid w:val="00A13358"/>
    <w:rsid w:val="00A13389"/>
    <w:rsid w:val="00A135D8"/>
    <w:rsid w:val="00A13608"/>
    <w:rsid w:val="00A1381F"/>
    <w:rsid w:val="00A13A40"/>
    <w:rsid w:val="00A13B1E"/>
    <w:rsid w:val="00A13D3E"/>
    <w:rsid w:val="00A13D78"/>
    <w:rsid w:val="00A13DB2"/>
    <w:rsid w:val="00A13ED8"/>
    <w:rsid w:val="00A14008"/>
    <w:rsid w:val="00A14173"/>
    <w:rsid w:val="00A14686"/>
    <w:rsid w:val="00A1471A"/>
    <w:rsid w:val="00A1487C"/>
    <w:rsid w:val="00A149AE"/>
    <w:rsid w:val="00A149E5"/>
    <w:rsid w:val="00A14A33"/>
    <w:rsid w:val="00A14CF2"/>
    <w:rsid w:val="00A1501C"/>
    <w:rsid w:val="00A150B2"/>
    <w:rsid w:val="00A1515F"/>
    <w:rsid w:val="00A1519C"/>
    <w:rsid w:val="00A152D1"/>
    <w:rsid w:val="00A15420"/>
    <w:rsid w:val="00A155A2"/>
    <w:rsid w:val="00A156DD"/>
    <w:rsid w:val="00A1578D"/>
    <w:rsid w:val="00A15A7A"/>
    <w:rsid w:val="00A15AAB"/>
    <w:rsid w:val="00A15C87"/>
    <w:rsid w:val="00A1618B"/>
    <w:rsid w:val="00A1624C"/>
    <w:rsid w:val="00A163B3"/>
    <w:rsid w:val="00A16401"/>
    <w:rsid w:val="00A1662C"/>
    <w:rsid w:val="00A1672D"/>
    <w:rsid w:val="00A167EB"/>
    <w:rsid w:val="00A16878"/>
    <w:rsid w:val="00A16BA6"/>
    <w:rsid w:val="00A16C46"/>
    <w:rsid w:val="00A16DF5"/>
    <w:rsid w:val="00A16ED3"/>
    <w:rsid w:val="00A16F22"/>
    <w:rsid w:val="00A16F8B"/>
    <w:rsid w:val="00A17135"/>
    <w:rsid w:val="00A171D6"/>
    <w:rsid w:val="00A17419"/>
    <w:rsid w:val="00A1775B"/>
    <w:rsid w:val="00A179D6"/>
    <w:rsid w:val="00A17A21"/>
    <w:rsid w:val="00A17B22"/>
    <w:rsid w:val="00A17B53"/>
    <w:rsid w:val="00A17E71"/>
    <w:rsid w:val="00A202E1"/>
    <w:rsid w:val="00A20375"/>
    <w:rsid w:val="00A20445"/>
    <w:rsid w:val="00A204C6"/>
    <w:rsid w:val="00A204DE"/>
    <w:rsid w:val="00A206BD"/>
    <w:rsid w:val="00A20965"/>
    <w:rsid w:val="00A20A77"/>
    <w:rsid w:val="00A20AAB"/>
    <w:rsid w:val="00A20C6C"/>
    <w:rsid w:val="00A20D34"/>
    <w:rsid w:val="00A20F28"/>
    <w:rsid w:val="00A210F6"/>
    <w:rsid w:val="00A21269"/>
    <w:rsid w:val="00A216B8"/>
    <w:rsid w:val="00A21823"/>
    <w:rsid w:val="00A21C33"/>
    <w:rsid w:val="00A221DF"/>
    <w:rsid w:val="00A22391"/>
    <w:rsid w:val="00A223B5"/>
    <w:rsid w:val="00A227DA"/>
    <w:rsid w:val="00A2283A"/>
    <w:rsid w:val="00A22976"/>
    <w:rsid w:val="00A22A52"/>
    <w:rsid w:val="00A22A67"/>
    <w:rsid w:val="00A22A94"/>
    <w:rsid w:val="00A22A9E"/>
    <w:rsid w:val="00A22AFB"/>
    <w:rsid w:val="00A22DD5"/>
    <w:rsid w:val="00A22E76"/>
    <w:rsid w:val="00A22F7C"/>
    <w:rsid w:val="00A22FBB"/>
    <w:rsid w:val="00A23217"/>
    <w:rsid w:val="00A23593"/>
    <w:rsid w:val="00A2378B"/>
    <w:rsid w:val="00A23827"/>
    <w:rsid w:val="00A23A42"/>
    <w:rsid w:val="00A23AD9"/>
    <w:rsid w:val="00A23C0B"/>
    <w:rsid w:val="00A23C6B"/>
    <w:rsid w:val="00A24021"/>
    <w:rsid w:val="00A2402C"/>
    <w:rsid w:val="00A24131"/>
    <w:rsid w:val="00A242D5"/>
    <w:rsid w:val="00A242DF"/>
    <w:rsid w:val="00A24482"/>
    <w:rsid w:val="00A244CD"/>
    <w:rsid w:val="00A246CC"/>
    <w:rsid w:val="00A24864"/>
    <w:rsid w:val="00A24A2F"/>
    <w:rsid w:val="00A24DC5"/>
    <w:rsid w:val="00A24E2D"/>
    <w:rsid w:val="00A2507D"/>
    <w:rsid w:val="00A25214"/>
    <w:rsid w:val="00A252B1"/>
    <w:rsid w:val="00A25615"/>
    <w:rsid w:val="00A25721"/>
    <w:rsid w:val="00A257B7"/>
    <w:rsid w:val="00A25A19"/>
    <w:rsid w:val="00A25B51"/>
    <w:rsid w:val="00A25BA0"/>
    <w:rsid w:val="00A25CCB"/>
    <w:rsid w:val="00A25CE4"/>
    <w:rsid w:val="00A25D54"/>
    <w:rsid w:val="00A25E86"/>
    <w:rsid w:val="00A25F03"/>
    <w:rsid w:val="00A25F91"/>
    <w:rsid w:val="00A25FA2"/>
    <w:rsid w:val="00A26371"/>
    <w:rsid w:val="00A26416"/>
    <w:rsid w:val="00A264F2"/>
    <w:rsid w:val="00A2690E"/>
    <w:rsid w:val="00A26A47"/>
    <w:rsid w:val="00A26A57"/>
    <w:rsid w:val="00A26B38"/>
    <w:rsid w:val="00A26C22"/>
    <w:rsid w:val="00A26C8E"/>
    <w:rsid w:val="00A26CF3"/>
    <w:rsid w:val="00A26D3D"/>
    <w:rsid w:val="00A271D9"/>
    <w:rsid w:val="00A272C5"/>
    <w:rsid w:val="00A27332"/>
    <w:rsid w:val="00A27427"/>
    <w:rsid w:val="00A27501"/>
    <w:rsid w:val="00A27542"/>
    <w:rsid w:val="00A27DB6"/>
    <w:rsid w:val="00A27DE5"/>
    <w:rsid w:val="00A27ED6"/>
    <w:rsid w:val="00A3000D"/>
    <w:rsid w:val="00A3002F"/>
    <w:rsid w:val="00A30220"/>
    <w:rsid w:val="00A3042B"/>
    <w:rsid w:val="00A30566"/>
    <w:rsid w:val="00A30603"/>
    <w:rsid w:val="00A306A8"/>
    <w:rsid w:val="00A3070C"/>
    <w:rsid w:val="00A3071B"/>
    <w:rsid w:val="00A307F2"/>
    <w:rsid w:val="00A3094F"/>
    <w:rsid w:val="00A30A83"/>
    <w:rsid w:val="00A30AA6"/>
    <w:rsid w:val="00A30CF1"/>
    <w:rsid w:val="00A30D94"/>
    <w:rsid w:val="00A30E17"/>
    <w:rsid w:val="00A30EC0"/>
    <w:rsid w:val="00A31052"/>
    <w:rsid w:val="00A3120F"/>
    <w:rsid w:val="00A313A4"/>
    <w:rsid w:val="00A31473"/>
    <w:rsid w:val="00A3152A"/>
    <w:rsid w:val="00A315E7"/>
    <w:rsid w:val="00A316F6"/>
    <w:rsid w:val="00A31768"/>
    <w:rsid w:val="00A31B70"/>
    <w:rsid w:val="00A31CD1"/>
    <w:rsid w:val="00A31FFE"/>
    <w:rsid w:val="00A322C3"/>
    <w:rsid w:val="00A3264E"/>
    <w:rsid w:val="00A326FC"/>
    <w:rsid w:val="00A3281D"/>
    <w:rsid w:val="00A32967"/>
    <w:rsid w:val="00A32A8F"/>
    <w:rsid w:val="00A32C86"/>
    <w:rsid w:val="00A32C8F"/>
    <w:rsid w:val="00A32D36"/>
    <w:rsid w:val="00A330BF"/>
    <w:rsid w:val="00A330F2"/>
    <w:rsid w:val="00A334F8"/>
    <w:rsid w:val="00A3352C"/>
    <w:rsid w:val="00A3354C"/>
    <w:rsid w:val="00A337D3"/>
    <w:rsid w:val="00A338AA"/>
    <w:rsid w:val="00A33924"/>
    <w:rsid w:val="00A33B0B"/>
    <w:rsid w:val="00A33D36"/>
    <w:rsid w:val="00A33DCA"/>
    <w:rsid w:val="00A342F4"/>
    <w:rsid w:val="00A34A0E"/>
    <w:rsid w:val="00A34A42"/>
    <w:rsid w:val="00A34A75"/>
    <w:rsid w:val="00A34AD2"/>
    <w:rsid w:val="00A34BDD"/>
    <w:rsid w:val="00A34F16"/>
    <w:rsid w:val="00A34F3C"/>
    <w:rsid w:val="00A358AB"/>
    <w:rsid w:val="00A35A1B"/>
    <w:rsid w:val="00A35AF6"/>
    <w:rsid w:val="00A35B68"/>
    <w:rsid w:val="00A35C5C"/>
    <w:rsid w:val="00A35D39"/>
    <w:rsid w:val="00A35F3C"/>
    <w:rsid w:val="00A36514"/>
    <w:rsid w:val="00A368FB"/>
    <w:rsid w:val="00A36968"/>
    <w:rsid w:val="00A36A03"/>
    <w:rsid w:val="00A36BCC"/>
    <w:rsid w:val="00A36BFB"/>
    <w:rsid w:val="00A36FB5"/>
    <w:rsid w:val="00A370C3"/>
    <w:rsid w:val="00A37215"/>
    <w:rsid w:val="00A37233"/>
    <w:rsid w:val="00A37356"/>
    <w:rsid w:val="00A374F7"/>
    <w:rsid w:val="00A37574"/>
    <w:rsid w:val="00A377C1"/>
    <w:rsid w:val="00A37E77"/>
    <w:rsid w:val="00A37FE8"/>
    <w:rsid w:val="00A3D804"/>
    <w:rsid w:val="00A40357"/>
    <w:rsid w:val="00A4047A"/>
    <w:rsid w:val="00A4059D"/>
    <w:rsid w:val="00A40685"/>
    <w:rsid w:val="00A406EA"/>
    <w:rsid w:val="00A4072B"/>
    <w:rsid w:val="00A407B7"/>
    <w:rsid w:val="00A40902"/>
    <w:rsid w:val="00A409C0"/>
    <w:rsid w:val="00A40AD4"/>
    <w:rsid w:val="00A4101D"/>
    <w:rsid w:val="00A412CE"/>
    <w:rsid w:val="00A413A9"/>
    <w:rsid w:val="00A415F7"/>
    <w:rsid w:val="00A417EF"/>
    <w:rsid w:val="00A418DF"/>
    <w:rsid w:val="00A4193D"/>
    <w:rsid w:val="00A41C43"/>
    <w:rsid w:val="00A41C5A"/>
    <w:rsid w:val="00A4214C"/>
    <w:rsid w:val="00A423B6"/>
    <w:rsid w:val="00A42512"/>
    <w:rsid w:val="00A42597"/>
    <w:rsid w:val="00A425DB"/>
    <w:rsid w:val="00A428EE"/>
    <w:rsid w:val="00A42A75"/>
    <w:rsid w:val="00A42B4F"/>
    <w:rsid w:val="00A42B7D"/>
    <w:rsid w:val="00A42CFE"/>
    <w:rsid w:val="00A42D09"/>
    <w:rsid w:val="00A42DA8"/>
    <w:rsid w:val="00A42DAF"/>
    <w:rsid w:val="00A43333"/>
    <w:rsid w:val="00A43350"/>
    <w:rsid w:val="00A43387"/>
    <w:rsid w:val="00A4355C"/>
    <w:rsid w:val="00A4369D"/>
    <w:rsid w:val="00A436BA"/>
    <w:rsid w:val="00A437EA"/>
    <w:rsid w:val="00A43860"/>
    <w:rsid w:val="00A438FD"/>
    <w:rsid w:val="00A43DB4"/>
    <w:rsid w:val="00A43E3D"/>
    <w:rsid w:val="00A43E67"/>
    <w:rsid w:val="00A4401B"/>
    <w:rsid w:val="00A440C7"/>
    <w:rsid w:val="00A440F2"/>
    <w:rsid w:val="00A4418D"/>
    <w:rsid w:val="00A441D2"/>
    <w:rsid w:val="00A44202"/>
    <w:rsid w:val="00A443CB"/>
    <w:rsid w:val="00A44468"/>
    <w:rsid w:val="00A44485"/>
    <w:rsid w:val="00A444C8"/>
    <w:rsid w:val="00A445A4"/>
    <w:rsid w:val="00A44615"/>
    <w:rsid w:val="00A447A3"/>
    <w:rsid w:val="00A448B1"/>
    <w:rsid w:val="00A44AF4"/>
    <w:rsid w:val="00A44E4D"/>
    <w:rsid w:val="00A44FF3"/>
    <w:rsid w:val="00A451B2"/>
    <w:rsid w:val="00A452AC"/>
    <w:rsid w:val="00A452CB"/>
    <w:rsid w:val="00A453A5"/>
    <w:rsid w:val="00A45579"/>
    <w:rsid w:val="00A45805"/>
    <w:rsid w:val="00A4582B"/>
    <w:rsid w:val="00A45B16"/>
    <w:rsid w:val="00A45B37"/>
    <w:rsid w:val="00A45B91"/>
    <w:rsid w:val="00A45DDF"/>
    <w:rsid w:val="00A45EC8"/>
    <w:rsid w:val="00A45EE7"/>
    <w:rsid w:val="00A45FDE"/>
    <w:rsid w:val="00A46051"/>
    <w:rsid w:val="00A461FA"/>
    <w:rsid w:val="00A46332"/>
    <w:rsid w:val="00A46445"/>
    <w:rsid w:val="00A464EE"/>
    <w:rsid w:val="00A4664A"/>
    <w:rsid w:val="00A46743"/>
    <w:rsid w:val="00A467C7"/>
    <w:rsid w:val="00A469FA"/>
    <w:rsid w:val="00A46B10"/>
    <w:rsid w:val="00A46D3C"/>
    <w:rsid w:val="00A46E98"/>
    <w:rsid w:val="00A47217"/>
    <w:rsid w:val="00A47438"/>
    <w:rsid w:val="00A47496"/>
    <w:rsid w:val="00A474A6"/>
    <w:rsid w:val="00A47795"/>
    <w:rsid w:val="00A47DD3"/>
    <w:rsid w:val="00A47DE1"/>
    <w:rsid w:val="00A5046E"/>
    <w:rsid w:val="00A5069E"/>
    <w:rsid w:val="00A506FF"/>
    <w:rsid w:val="00A50817"/>
    <w:rsid w:val="00A5099E"/>
    <w:rsid w:val="00A509A0"/>
    <w:rsid w:val="00A50D03"/>
    <w:rsid w:val="00A51067"/>
    <w:rsid w:val="00A5127A"/>
    <w:rsid w:val="00A51327"/>
    <w:rsid w:val="00A51366"/>
    <w:rsid w:val="00A513A8"/>
    <w:rsid w:val="00A513C6"/>
    <w:rsid w:val="00A51490"/>
    <w:rsid w:val="00A51765"/>
    <w:rsid w:val="00A51859"/>
    <w:rsid w:val="00A51B4F"/>
    <w:rsid w:val="00A51D3F"/>
    <w:rsid w:val="00A51F92"/>
    <w:rsid w:val="00A52126"/>
    <w:rsid w:val="00A521A7"/>
    <w:rsid w:val="00A52233"/>
    <w:rsid w:val="00A522DA"/>
    <w:rsid w:val="00A5244C"/>
    <w:rsid w:val="00A52604"/>
    <w:rsid w:val="00A5261D"/>
    <w:rsid w:val="00A5283D"/>
    <w:rsid w:val="00A52966"/>
    <w:rsid w:val="00A529D6"/>
    <w:rsid w:val="00A52AD0"/>
    <w:rsid w:val="00A52C03"/>
    <w:rsid w:val="00A52DC7"/>
    <w:rsid w:val="00A52E87"/>
    <w:rsid w:val="00A53014"/>
    <w:rsid w:val="00A530D6"/>
    <w:rsid w:val="00A53137"/>
    <w:rsid w:val="00A532AA"/>
    <w:rsid w:val="00A53855"/>
    <w:rsid w:val="00A53877"/>
    <w:rsid w:val="00A538B8"/>
    <w:rsid w:val="00A53992"/>
    <w:rsid w:val="00A53CED"/>
    <w:rsid w:val="00A53ED5"/>
    <w:rsid w:val="00A5428F"/>
    <w:rsid w:val="00A54322"/>
    <w:rsid w:val="00A54643"/>
    <w:rsid w:val="00A54711"/>
    <w:rsid w:val="00A54722"/>
    <w:rsid w:val="00A54AB9"/>
    <w:rsid w:val="00A54F1A"/>
    <w:rsid w:val="00A551F2"/>
    <w:rsid w:val="00A552DF"/>
    <w:rsid w:val="00A5539D"/>
    <w:rsid w:val="00A5564D"/>
    <w:rsid w:val="00A557DB"/>
    <w:rsid w:val="00A55891"/>
    <w:rsid w:val="00A559F9"/>
    <w:rsid w:val="00A55B07"/>
    <w:rsid w:val="00A55B32"/>
    <w:rsid w:val="00A55C08"/>
    <w:rsid w:val="00A55DE5"/>
    <w:rsid w:val="00A55E12"/>
    <w:rsid w:val="00A5607A"/>
    <w:rsid w:val="00A5651C"/>
    <w:rsid w:val="00A5658C"/>
    <w:rsid w:val="00A56669"/>
    <w:rsid w:val="00A56885"/>
    <w:rsid w:val="00A568FB"/>
    <w:rsid w:val="00A56B7D"/>
    <w:rsid w:val="00A56DFF"/>
    <w:rsid w:val="00A56E5E"/>
    <w:rsid w:val="00A56E60"/>
    <w:rsid w:val="00A5704C"/>
    <w:rsid w:val="00A5707D"/>
    <w:rsid w:val="00A5709E"/>
    <w:rsid w:val="00A57112"/>
    <w:rsid w:val="00A57165"/>
    <w:rsid w:val="00A572A2"/>
    <w:rsid w:val="00A576CB"/>
    <w:rsid w:val="00A576EC"/>
    <w:rsid w:val="00A5776C"/>
    <w:rsid w:val="00A577DE"/>
    <w:rsid w:val="00A5788A"/>
    <w:rsid w:val="00A578F2"/>
    <w:rsid w:val="00A57942"/>
    <w:rsid w:val="00A57A91"/>
    <w:rsid w:val="00A57C83"/>
    <w:rsid w:val="00A57DB4"/>
    <w:rsid w:val="00A57F1A"/>
    <w:rsid w:val="00A57FEE"/>
    <w:rsid w:val="00A60010"/>
    <w:rsid w:val="00A6009D"/>
    <w:rsid w:val="00A601DF"/>
    <w:rsid w:val="00A60387"/>
    <w:rsid w:val="00A603A7"/>
    <w:rsid w:val="00A60769"/>
    <w:rsid w:val="00A60AE8"/>
    <w:rsid w:val="00A60B69"/>
    <w:rsid w:val="00A60B9F"/>
    <w:rsid w:val="00A60CCB"/>
    <w:rsid w:val="00A60EEB"/>
    <w:rsid w:val="00A60F01"/>
    <w:rsid w:val="00A60F37"/>
    <w:rsid w:val="00A60FDB"/>
    <w:rsid w:val="00A61049"/>
    <w:rsid w:val="00A6118B"/>
    <w:rsid w:val="00A612C0"/>
    <w:rsid w:val="00A613C3"/>
    <w:rsid w:val="00A61551"/>
    <w:rsid w:val="00A61720"/>
    <w:rsid w:val="00A61808"/>
    <w:rsid w:val="00A618DC"/>
    <w:rsid w:val="00A61AFA"/>
    <w:rsid w:val="00A61C09"/>
    <w:rsid w:val="00A61D47"/>
    <w:rsid w:val="00A61F03"/>
    <w:rsid w:val="00A62132"/>
    <w:rsid w:val="00A62166"/>
    <w:rsid w:val="00A62327"/>
    <w:rsid w:val="00A62367"/>
    <w:rsid w:val="00A62589"/>
    <w:rsid w:val="00A6295F"/>
    <w:rsid w:val="00A62970"/>
    <w:rsid w:val="00A629A0"/>
    <w:rsid w:val="00A62C55"/>
    <w:rsid w:val="00A62EF8"/>
    <w:rsid w:val="00A62F04"/>
    <w:rsid w:val="00A62F5C"/>
    <w:rsid w:val="00A62F60"/>
    <w:rsid w:val="00A63037"/>
    <w:rsid w:val="00A6316E"/>
    <w:rsid w:val="00A635AA"/>
    <w:rsid w:val="00A635FE"/>
    <w:rsid w:val="00A636DD"/>
    <w:rsid w:val="00A63AD4"/>
    <w:rsid w:val="00A63C67"/>
    <w:rsid w:val="00A63D1E"/>
    <w:rsid w:val="00A63EB0"/>
    <w:rsid w:val="00A640FB"/>
    <w:rsid w:val="00A64122"/>
    <w:rsid w:val="00A6412E"/>
    <w:rsid w:val="00A6447A"/>
    <w:rsid w:val="00A64793"/>
    <w:rsid w:val="00A64795"/>
    <w:rsid w:val="00A648D3"/>
    <w:rsid w:val="00A6498F"/>
    <w:rsid w:val="00A64B0D"/>
    <w:rsid w:val="00A64B2A"/>
    <w:rsid w:val="00A64D98"/>
    <w:rsid w:val="00A65103"/>
    <w:rsid w:val="00A65449"/>
    <w:rsid w:val="00A654B6"/>
    <w:rsid w:val="00A655EF"/>
    <w:rsid w:val="00A65967"/>
    <w:rsid w:val="00A659AE"/>
    <w:rsid w:val="00A65A48"/>
    <w:rsid w:val="00A65AB5"/>
    <w:rsid w:val="00A65C46"/>
    <w:rsid w:val="00A65C86"/>
    <w:rsid w:val="00A65ED0"/>
    <w:rsid w:val="00A661DA"/>
    <w:rsid w:val="00A661F7"/>
    <w:rsid w:val="00A66726"/>
    <w:rsid w:val="00A6686C"/>
    <w:rsid w:val="00A6686F"/>
    <w:rsid w:val="00A66983"/>
    <w:rsid w:val="00A66B6D"/>
    <w:rsid w:val="00A66DC7"/>
    <w:rsid w:val="00A66E06"/>
    <w:rsid w:val="00A670CF"/>
    <w:rsid w:val="00A67252"/>
    <w:rsid w:val="00A672D8"/>
    <w:rsid w:val="00A67338"/>
    <w:rsid w:val="00A67552"/>
    <w:rsid w:val="00A67868"/>
    <w:rsid w:val="00A67B25"/>
    <w:rsid w:val="00A67D18"/>
    <w:rsid w:val="00A67DB7"/>
    <w:rsid w:val="00A67F15"/>
    <w:rsid w:val="00A67F5C"/>
    <w:rsid w:val="00A6C5DF"/>
    <w:rsid w:val="00A70420"/>
    <w:rsid w:val="00A70489"/>
    <w:rsid w:val="00A7090F"/>
    <w:rsid w:val="00A70CFA"/>
    <w:rsid w:val="00A70F7A"/>
    <w:rsid w:val="00A711DB"/>
    <w:rsid w:val="00A711F0"/>
    <w:rsid w:val="00A71221"/>
    <w:rsid w:val="00A71312"/>
    <w:rsid w:val="00A7135E"/>
    <w:rsid w:val="00A7139D"/>
    <w:rsid w:val="00A7141D"/>
    <w:rsid w:val="00A71536"/>
    <w:rsid w:val="00A71777"/>
    <w:rsid w:val="00A7183C"/>
    <w:rsid w:val="00A71843"/>
    <w:rsid w:val="00A71852"/>
    <w:rsid w:val="00A718CE"/>
    <w:rsid w:val="00A71CA3"/>
    <w:rsid w:val="00A71CFC"/>
    <w:rsid w:val="00A71EDE"/>
    <w:rsid w:val="00A7217F"/>
    <w:rsid w:val="00A721F5"/>
    <w:rsid w:val="00A7220C"/>
    <w:rsid w:val="00A72311"/>
    <w:rsid w:val="00A7242B"/>
    <w:rsid w:val="00A726E5"/>
    <w:rsid w:val="00A727BA"/>
    <w:rsid w:val="00A72882"/>
    <w:rsid w:val="00A729CD"/>
    <w:rsid w:val="00A72CF2"/>
    <w:rsid w:val="00A72FFD"/>
    <w:rsid w:val="00A732E2"/>
    <w:rsid w:val="00A7336E"/>
    <w:rsid w:val="00A7377E"/>
    <w:rsid w:val="00A73841"/>
    <w:rsid w:val="00A73844"/>
    <w:rsid w:val="00A73A81"/>
    <w:rsid w:val="00A73DAC"/>
    <w:rsid w:val="00A73DBE"/>
    <w:rsid w:val="00A73E67"/>
    <w:rsid w:val="00A740AF"/>
    <w:rsid w:val="00A7415E"/>
    <w:rsid w:val="00A741B7"/>
    <w:rsid w:val="00A7440B"/>
    <w:rsid w:val="00A74458"/>
    <w:rsid w:val="00A7451E"/>
    <w:rsid w:val="00A74582"/>
    <w:rsid w:val="00A74721"/>
    <w:rsid w:val="00A74857"/>
    <w:rsid w:val="00A748C7"/>
    <w:rsid w:val="00A7491E"/>
    <w:rsid w:val="00A74AEC"/>
    <w:rsid w:val="00A74B23"/>
    <w:rsid w:val="00A74BF9"/>
    <w:rsid w:val="00A74C15"/>
    <w:rsid w:val="00A74C4D"/>
    <w:rsid w:val="00A74C53"/>
    <w:rsid w:val="00A74F88"/>
    <w:rsid w:val="00A74F9C"/>
    <w:rsid w:val="00A75038"/>
    <w:rsid w:val="00A755C8"/>
    <w:rsid w:val="00A756D4"/>
    <w:rsid w:val="00A756DF"/>
    <w:rsid w:val="00A758E7"/>
    <w:rsid w:val="00A75AB4"/>
    <w:rsid w:val="00A75B5D"/>
    <w:rsid w:val="00A75D27"/>
    <w:rsid w:val="00A75D8F"/>
    <w:rsid w:val="00A75DE6"/>
    <w:rsid w:val="00A75DED"/>
    <w:rsid w:val="00A76135"/>
    <w:rsid w:val="00A76275"/>
    <w:rsid w:val="00A763BE"/>
    <w:rsid w:val="00A764C7"/>
    <w:rsid w:val="00A765E2"/>
    <w:rsid w:val="00A76654"/>
    <w:rsid w:val="00A76703"/>
    <w:rsid w:val="00A76882"/>
    <w:rsid w:val="00A768EC"/>
    <w:rsid w:val="00A769AD"/>
    <w:rsid w:val="00A76A0B"/>
    <w:rsid w:val="00A76BD6"/>
    <w:rsid w:val="00A76C9F"/>
    <w:rsid w:val="00A76CAB"/>
    <w:rsid w:val="00A76CC1"/>
    <w:rsid w:val="00A77136"/>
    <w:rsid w:val="00A7738B"/>
    <w:rsid w:val="00A77453"/>
    <w:rsid w:val="00A7746D"/>
    <w:rsid w:val="00A7756E"/>
    <w:rsid w:val="00A775DA"/>
    <w:rsid w:val="00A77606"/>
    <w:rsid w:val="00A7765C"/>
    <w:rsid w:val="00A776DB"/>
    <w:rsid w:val="00A776DE"/>
    <w:rsid w:val="00A7770E"/>
    <w:rsid w:val="00A7796C"/>
    <w:rsid w:val="00A77979"/>
    <w:rsid w:val="00A7798C"/>
    <w:rsid w:val="00A77EA0"/>
    <w:rsid w:val="00A8009F"/>
    <w:rsid w:val="00A8025A"/>
    <w:rsid w:val="00A802A1"/>
    <w:rsid w:val="00A80485"/>
    <w:rsid w:val="00A80517"/>
    <w:rsid w:val="00A8055C"/>
    <w:rsid w:val="00A8066D"/>
    <w:rsid w:val="00A809AD"/>
    <w:rsid w:val="00A80DBC"/>
    <w:rsid w:val="00A80F3F"/>
    <w:rsid w:val="00A8107C"/>
    <w:rsid w:val="00A810BA"/>
    <w:rsid w:val="00A8113D"/>
    <w:rsid w:val="00A81193"/>
    <w:rsid w:val="00A811E4"/>
    <w:rsid w:val="00A815D5"/>
    <w:rsid w:val="00A81656"/>
    <w:rsid w:val="00A81790"/>
    <w:rsid w:val="00A8184C"/>
    <w:rsid w:val="00A81885"/>
    <w:rsid w:val="00A81935"/>
    <w:rsid w:val="00A81CEE"/>
    <w:rsid w:val="00A81D63"/>
    <w:rsid w:val="00A81D8E"/>
    <w:rsid w:val="00A81E23"/>
    <w:rsid w:val="00A82128"/>
    <w:rsid w:val="00A8213D"/>
    <w:rsid w:val="00A821A8"/>
    <w:rsid w:val="00A82215"/>
    <w:rsid w:val="00A8224B"/>
    <w:rsid w:val="00A82308"/>
    <w:rsid w:val="00A8233C"/>
    <w:rsid w:val="00A82346"/>
    <w:rsid w:val="00A82428"/>
    <w:rsid w:val="00A82505"/>
    <w:rsid w:val="00A82643"/>
    <w:rsid w:val="00A826F5"/>
    <w:rsid w:val="00A82AA5"/>
    <w:rsid w:val="00A82D16"/>
    <w:rsid w:val="00A82D54"/>
    <w:rsid w:val="00A82DD3"/>
    <w:rsid w:val="00A8322C"/>
    <w:rsid w:val="00A83288"/>
    <w:rsid w:val="00A833F9"/>
    <w:rsid w:val="00A83700"/>
    <w:rsid w:val="00A83893"/>
    <w:rsid w:val="00A8389E"/>
    <w:rsid w:val="00A839D8"/>
    <w:rsid w:val="00A83B89"/>
    <w:rsid w:val="00A83BED"/>
    <w:rsid w:val="00A83D9F"/>
    <w:rsid w:val="00A84018"/>
    <w:rsid w:val="00A84075"/>
    <w:rsid w:val="00A840C0"/>
    <w:rsid w:val="00A842DB"/>
    <w:rsid w:val="00A845FD"/>
    <w:rsid w:val="00A84611"/>
    <w:rsid w:val="00A8472C"/>
    <w:rsid w:val="00A847B4"/>
    <w:rsid w:val="00A84B1C"/>
    <w:rsid w:val="00A84DCC"/>
    <w:rsid w:val="00A84DDE"/>
    <w:rsid w:val="00A84DE7"/>
    <w:rsid w:val="00A84ECF"/>
    <w:rsid w:val="00A851A4"/>
    <w:rsid w:val="00A85287"/>
    <w:rsid w:val="00A8544E"/>
    <w:rsid w:val="00A85477"/>
    <w:rsid w:val="00A855AD"/>
    <w:rsid w:val="00A8585F"/>
    <w:rsid w:val="00A85BCF"/>
    <w:rsid w:val="00A85D82"/>
    <w:rsid w:val="00A85DE8"/>
    <w:rsid w:val="00A85E9E"/>
    <w:rsid w:val="00A860A6"/>
    <w:rsid w:val="00A8619A"/>
    <w:rsid w:val="00A86323"/>
    <w:rsid w:val="00A86448"/>
    <w:rsid w:val="00A865C3"/>
    <w:rsid w:val="00A867AD"/>
    <w:rsid w:val="00A86822"/>
    <w:rsid w:val="00A8690E"/>
    <w:rsid w:val="00A869CA"/>
    <w:rsid w:val="00A869DE"/>
    <w:rsid w:val="00A86A0E"/>
    <w:rsid w:val="00A86A1F"/>
    <w:rsid w:val="00A86A2F"/>
    <w:rsid w:val="00A86B0A"/>
    <w:rsid w:val="00A86B1A"/>
    <w:rsid w:val="00A86B89"/>
    <w:rsid w:val="00A86DD0"/>
    <w:rsid w:val="00A86DF4"/>
    <w:rsid w:val="00A86E4F"/>
    <w:rsid w:val="00A86E76"/>
    <w:rsid w:val="00A86F16"/>
    <w:rsid w:val="00A86F9A"/>
    <w:rsid w:val="00A87389"/>
    <w:rsid w:val="00A8749B"/>
    <w:rsid w:val="00A87621"/>
    <w:rsid w:val="00A876CD"/>
    <w:rsid w:val="00A876FA"/>
    <w:rsid w:val="00A877E2"/>
    <w:rsid w:val="00A878BF"/>
    <w:rsid w:val="00A87959"/>
    <w:rsid w:val="00A87978"/>
    <w:rsid w:val="00A87A2E"/>
    <w:rsid w:val="00A87ADE"/>
    <w:rsid w:val="00A87B69"/>
    <w:rsid w:val="00A9012E"/>
    <w:rsid w:val="00A9045C"/>
    <w:rsid w:val="00A904BD"/>
    <w:rsid w:val="00A907DF"/>
    <w:rsid w:val="00A90811"/>
    <w:rsid w:val="00A90813"/>
    <w:rsid w:val="00A908D0"/>
    <w:rsid w:val="00A908EC"/>
    <w:rsid w:val="00A90994"/>
    <w:rsid w:val="00A909E0"/>
    <w:rsid w:val="00A90B4A"/>
    <w:rsid w:val="00A90B6E"/>
    <w:rsid w:val="00A90BA9"/>
    <w:rsid w:val="00A90E9C"/>
    <w:rsid w:val="00A910FC"/>
    <w:rsid w:val="00A91191"/>
    <w:rsid w:val="00A911FB"/>
    <w:rsid w:val="00A91342"/>
    <w:rsid w:val="00A91470"/>
    <w:rsid w:val="00A91600"/>
    <w:rsid w:val="00A91698"/>
    <w:rsid w:val="00A9188D"/>
    <w:rsid w:val="00A919D9"/>
    <w:rsid w:val="00A91CB4"/>
    <w:rsid w:val="00A91F2A"/>
    <w:rsid w:val="00A9219A"/>
    <w:rsid w:val="00A92492"/>
    <w:rsid w:val="00A924CE"/>
    <w:rsid w:val="00A927EA"/>
    <w:rsid w:val="00A9287C"/>
    <w:rsid w:val="00A92A47"/>
    <w:rsid w:val="00A92AA8"/>
    <w:rsid w:val="00A92ACD"/>
    <w:rsid w:val="00A92B03"/>
    <w:rsid w:val="00A92E75"/>
    <w:rsid w:val="00A92EFE"/>
    <w:rsid w:val="00A92F44"/>
    <w:rsid w:val="00A93129"/>
    <w:rsid w:val="00A9367A"/>
    <w:rsid w:val="00A9380E"/>
    <w:rsid w:val="00A93A1B"/>
    <w:rsid w:val="00A93AE1"/>
    <w:rsid w:val="00A93B9B"/>
    <w:rsid w:val="00A93D9D"/>
    <w:rsid w:val="00A93DC1"/>
    <w:rsid w:val="00A93E1A"/>
    <w:rsid w:val="00A93F12"/>
    <w:rsid w:val="00A93F16"/>
    <w:rsid w:val="00A9436E"/>
    <w:rsid w:val="00A94489"/>
    <w:rsid w:val="00A9448D"/>
    <w:rsid w:val="00A94629"/>
    <w:rsid w:val="00A94651"/>
    <w:rsid w:val="00A946C3"/>
    <w:rsid w:val="00A94CFB"/>
    <w:rsid w:val="00A94D26"/>
    <w:rsid w:val="00A94E1D"/>
    <w:rsid w:val="00A94E39"/>
    <w:rsid w:val="00A9529E"/>
    <w:rsid w:val="00A95448"/>
    <w:rsid w:val="00A95669"/>
    <w:rsid w:val="00A957FF"/>
    <w:rsid w:val="00A95955"/>
    <w:rsid w:val="00A95F26"/>
    <w:rsid w:val="00A95F6C"/>
    <w:rsid w:val="00A95F9D"/>
    <w:rsid w:val="00A96145"/>
    <w:rsid w:val="00A96152"/>
    <w:rsid w:val="00A962F0"/>
    <w:rsid w:val="00A96385"/>
    <w:rsid w:val="00A963B6"/>
    <w:rsid w:val="00A9674D"/>
    <w:rsid w:val="00A96819"/>
    <w:rsid w:val="00A968A0"/>
    <w:rsid w:val="00A96BA0"/>
    <w:rsid w:val="00A96C58"/>
    <w:rsid w:val="00A96D62"/>
    <w:rsid w:val="00A96F72"/>
    <w:rsid w:val="00A97097"/>
    <w:rsid w:val="00A970BF"/>
    <w:rsid w:val="00A970F2"/>
    <w:rsid w:val="00A971AE"/>
    <w:rsid w:val="00A97368"/>
    <w:rsid w:val="00A976EE"/>
    <w:rsid w:val="00A97BAA"/>
    <w:rsid w:val="00A97BFC"/>
    <w:rsid w:val="00A97DC5"/>
    <w:rsid w:val="00A97F37"/>
    <w:rsid w:val="00A97F89"/>
    <w:rsid w:val="00A9B73F"/>
    <w:rsid w:val="00AA01A7"/>
    <w:rsid w:val="00AA053C"/>
    <w:rsid w:val="00AA06E9"/>
    <w:rsid w:val="00AA0706"/>
    <w:rsid w:val="00AA079A"/>
    <w:rsid w:val="00AA0C2F"/>
    <w:rsid w:val="00AA0CB8"/>
    <w:rsid w:val="00AA0EC6"/>
    <w:rsid w:val="00AA107E"/>
    <w:rsid w:val="00AA10AA"/>
    <w:rsid w:val="00AA1296"/>
    <w:rsid w:val="00AA1341"/>
    <w:rsid w:val="00AA1461"/>
    <w:rsid w:val="00AA14D5"/>
    <w:rsid w:val="00AA15E7"/>
    <w:rsid w:val="00AA16C0"/>
    <w:rsid w:val="00AA1AE2"/>
    <w:rsid w:val="00AA1B16"/>
    <w:rsid w:val="00AA20D4"/>
    <w:rsid w:val="00AA22ED"/>
    <w:rsid w:val="00AA2642"/>
    <w:rsid w:val="00AA2659"/>
    <w:rsid w:val="00AA26C2"/>
    <w:rsid w:val="00AA27EA"/>
    <w:rsid w:val="00AA2897"/>
    <w:rsid w:val="00AA28B5"/>
    <w:rsid w:val="00AA2957"/>
    <w:rsid w:val="00AA29CE"/>
    <w:rsid w:val="00AA29FC"/>
    <w:rsid w:val="00AA2B5D"/>
    <w:rsid w:val="00AA2C08"/>
    <w:rsid w:val="00AA2D22"/>
    <w:rsid w:val="00AA2DFE"/>
    <w:rsid w:val="00AA2FA9"/>
    <w:rsid w:val="00AA2FB9"/>
    <w:rsid w:val="00AA2FED"/>
    <w:rsid w:val="00AA3371"/>
    <w:rsid w:val="00AA340F"/>
    <w:rsid w:val="00AA3416"/>
    <w:rsid w:val="00AA3436"/>
    <w:rsid w:val="00AA3567"/>
    <w:rsid w:val="00AA3686"/>
    <w:rsid w:val="00AA380C"/>
    <w:rsid w:val="00AA3825"/>
    <w:rsid w:val="00AA3A2A"/>
    <w:rsid w:val="00AA3A31"/>
    <w:rsid w:val="00AA3EB7"/>
    <w:rsid w:val="00AA3F49"/>
    <w:rsid w:val="00AA3FAE"/>
    <w:rsid w:val="00AA40F3"/>
    <w:rsid w:val="00AA43E3"/>
    <w:rsid w:val="00AA44D2"/>
    <w:rsid w:val="00AA4B26"/>
    <w:rsid w:val="00AA4C7D"/>
    <w:rsid w:val="00AA4CCE"/>
    <w:rsid w:val="00AA4E64"/>
    <w:rsid w:val="00AA5145"/>
    <w:rsid w:val="00AA51F8"/>
    <w:rsid w:val="00AA52D4"/>
    <w:rsid w:val="00AA53B2"/>
    <w:rsid w:val="00AA5737"/>
    <w:rsid w:val="00AA5A24"/>
    <w:rsid w:val="00AA5BB7"/>
    <w:rsid w:val="00AA5F92"/>
    <w:rsid w:val="00AA6292"/>
    <w:rsid w:val="00AA63C3"/>
    <w:rsid w:val="00AA6459"/>
    <w:rsid w:val="00AA655E"/>
    <w:rsid w:val="00AA68E7"/>
    <w:rsid w:val="00AA6B25"/>
    <w:rsid w:val="00AA6C0A"/>
    <w:rsid w:val="00AA6F42"/>
    <w:rsid w:val="00AA70F8"/>
    <w:rsid w:val="00AA7106"/>
    <w:rsid w:val="00AA7160"/>
    <w:rsid w:val="00AA71E4"/>
    <w:rsid w:val="00AA7B09"/>
    <w:rsid w:val="00AA7B75"/>
    <w:rsid w:val="00AA7CC7"/>
    <w:rsid w:val="00AA7CD1"/>
    <w:rsid w:val="00AA7D50"/>
    <w:rsid w:val="00AAB481"/>
    <w:rsid w:val="00AB0186"/>
    <w:rsid w:val="00AB0418"/>
    <w:rsid w:val="00AB0508"/>
    <w:rsid w:val="00AB055F"/>
    <w:rsid w:val="00AB05A5"/>
    <w:rsid w:val="00AB0770"/>
    <w:rsid w:val="00AB0771"/>
    <w:rsid w:val="00AB0854"/>
    <w:rsid w:val="00AB0982"/>
    <w:rsid w:val="00AB0B79"/>
    <w:rsid w:val="00AB0B9C"/>
    <w:rsid w:val="00AB0C2B"/>
    <w:rsid w:val="00AB0CBA"/>
    <w:rsid w:val="00AB0E82"/>
    <w:rsid w:val="00AB0F13"/>
    <w:rsid w:val="00AB0F9C"/>
    <w:rsid w:val="00AB114C"/>
    <w:rsid w:val="00AB1168"/>
    <w:rsid w:val="00AB1279"/>
    <w:rsid w:val="00AB12C0"/>
    <w:rsid w:val="00AB1393"/>
    <w:rsid w:val="00AB15B3"/>
    <w:rsid w:val="00AB1829"/>
    <w:rsid w:val="00AB1867"/>
    <w:rsid w:val="00AB1909"/>
    <w:rsid w:val="00AB1AFB"/>
    <w:rsid w:val="00AB1B1F"/>
    <w:rsid w:val="00AB1DBE"/>
    <w:rsid w:val="00AB1EC2"/>
    <w:rsid w:val="00AB1ED1"/>
    <w:rsid w:val="00AB204B"/>
    <w:rsid w:val="00AB234C"/>
    <w:rsid w:val="00AB26A7"/>
    <w:rsid w:val="00AB27E5"/>
    <w:rsid w:val="00AB2909"/>
    <w:rsid w:val="00AB2985"/>
    <w:rsid w:val="00AB2AB2"/>
    <w:rsid w:val="00AB2D58"/>
    <w:rsid w:val="00AB2DFD"/>
    <w:rsid w:val="00AB2FAB"/>
    <w:rsid w:val="00AB3003"/>
    <w:rsid w:val="00AB3052"/>
    <w:rsid w:val="00AB30A7"/>
    <w:rsid w:val="00AB3225"/>
    <w:rsid w:val="00AB326A"/>
    <w:rsid w:val="00AB32F9"/>
    <w:rsid w:val="00AB32FC"/>
    <w:rsid w:val="00AB344D"/>
    <w:rsid w:val="00AB35E6"/>
    <w:rsid w:val="00AB3615"/>
    <w:rsid w:val="00AB376C"/>
    <w:rsid w:val="00AB3827"/>
    <w:rsid w:val="00AB3A61"/>
    <w:rsid w:val="00AB3B3E"/>
    <w:rsid w:val="00AB3D31"/>
    <w:rsid w:val="00AB3D3A"/>
    <w:rsid w:val="00AB3EF1"/>
    <w:rsid w:val="00AB3FB5"/>
    <w:rsid w:val="00AB407B"/>
    <w:rsid w:val="00AB426B"/>
    <w:rsid w:val="00AB4436"/>
    <w:rsid w:val="00AB458C"/>
    <w:rsid w:val="00AB47FD"/>
    <w:rsid w:val="00AB4A56"/>
    <w:rsid w:val="00AB4AE0"/>
    <w:rsid w:val="00AB50AF"/>
    <w:rsid w:val="00AB50CF"/>
    <w:rsid w:val="00AB511B"/>
    <w:rsid w:val="00AB529D"/>
    <w:rsid w:val="00AB52D9"/>
    <w:rsid w:val="00AB52F3"/>
    <w:rsid w:val="00AB5518"/>
    <w:rsid w:val="00AB5598"/>
    <w:rsid w:val="00AB559F"/>
    <w:rsid w:val="00AB55D4"/>
    <w:rsid w:val="00AB578C"/>
    <w:rsid w:val="00AB57BD"/>
    <w:rsid w:val="00AB57C8"/>
    <w:rsid w:val="00AB57CC"/>
    <w:rsid w:val="00AB581B"/>
    <w:rsid w:val="00AB5B7D"/>
    <w:rsid w:val="00AB5B8D"/>
    <w:rsid w:val="00AB5C31"/>
    <w:rsid w:val="00AB5D67"/>
    <w:rsid w:val="00AB5E3C"/>
    <w:rsid w:val="00AB5F55"/>
    <w:rsid w:val="00AB5F8E"/>
    <w:rsid w:val="00AB60EC"/>
    <w:rsid w:val="00AB61DA"/>
    <w:rsid w:val="00AB6319"/>
    <w:rsid w:val="00AB640C"/>
    <w:rsid w:val="00AB6469"/>
    <w:rsid w:val="00AB6570"/>
    <w:rsid w:val="00AB69C6"/>
    <w:rsid w:val="00AB6A0A"/>
    <w:rsid w:val="00AB6C44"/>
    <w:rsid w:val="00AB6D73"/>
    <w:rsid w:val="00AB70D2"/>
    <w:rsid w:val="00AB71B4"/>
    <w:rsid w:val="00AB7282"/>
    <w:rsid w:val="00AB73C4"/>
    <w:rsid w:val="00AB77CC"/>
    <w:rsid w:val="00AB7B4A"/>
    <w:rsid w:val="00AB7F0E"/>
    <w:rsid w:val="00AC0013"/>
    <w:rsid w:val="00AC0038"/>
    <w:rsid w:val="00AC057B"/>
    <w:rsid w:val="00AC0614"/>
    <w:rsid w:val="00AC067C"/>
    <w:rsid w:val="00AC06A6"/>
    <w:rsid w:val="00AC0733"/>
    <w:rsid w:val="00AC0823"/>
    <w:rsid w:val="00AC0907"/>
    <w:rsid w:val="00AC0991"/>
    <w:rsid w:val="00AC09AD"/>
    <w:rsid w:val="00AC0A6F"/>
    <w:rsid w:val="00AC0BCE"/>
    <w:rsid w:val="00AC0CC3"/>
    <w:rsid w:val="00AC0D2F"/>
    <w:rsid w:val="00AC0E10"/>
    <w:rsid w:val="00AC0F6F"/>
    <w:rsid w:val="00AC0FB1"/>
    <w:rsid w:val="00AC0FD0"/>
    <w:rsid w:val="00AC1111"/>
    <w:rsid w:val="00AC1160"/>
    <w:rsid w:val="00AC155F"/>
    <w:rsid w:val="00AC1590"/>
    <w:rsid w:val="00AC16A1"/>
    <w:rsid w:val="00AC189D"/>
    <w:rsid w:val="00AC18F6"/>
    <w:rsid w:val="00AC19E3"/>
    <w:rsid w:val="00AC1AD4"/>
    <w:rsid w:val="00AC1CE9"/>
    <w:rsid w:val="00AC1DB6"/>
    <w:rsid w:val="00AC211C"/>
    <w:rsid w:val="00AC228B"/>
    <w:rsid w:val="00AC23CF"/>
    <w:rsid w:val="00AC2444"/>
    <w:rsid w:val="00AC24CE"/>
    <w:rsid w:val="00AC25D1"/>
    <w:rsid w:val="00AC2960"/>
    <w:rsid w:val="00AC2B68"/>
    <w:rsid w:val="00AC30E3"/>
    <w:rsid w:val="00AC313A"/>
    <w:rsid w:val="00AC33E2"/>
    <w:rsid w:val="00AC340F"/>
    <w:rsid w:val="00AC3603"/>
    <w:rsid w:val="00AC36ED"/>
    <w:rsid w:val="00AC3B8F"/>
    <w:rsid w:val="00AC3CB2"/>
    <w:rsid w:val="00AC3DBD"/>
    <w:rsid w:val="00AC3E1A"/>
    <w:rsid w:val="00AC3E21"/>
    <w:rsid w:val="00AC3E55"/>
    <w:rsid w:val="00AC3F8E"/>
    <w:rsid w:val="00AC42B3"/>
    <w:rsid w:val="00AC42D0"/>
    <w:rsid w:val="00AC4317"/>
    <w:rsid w:val="00AC4321"/>
    <w:rsid w:val="00AC4587"/>
    <w:rsid w:val="00AC469C"/>
    <w:rsid w:val="00AC4833"/>
    <w:rsid w:val="00AC491C"/>
    <w:rsid w:val="00AC4C93"/>
    <w:rsid w:val="00AC4EDC"/>
    <w:rsid w:val="00AC5026"/>
    <w:rsid w:val="00AC5080"/>
    <w:rsid w:val="00AC5094"/>
    <w:rsid w:val="00AC50A3"/>
    <w:rsid w:val="00AC50BC"/>
    <w:rsid w:val="00AC547A"/>
    <w:rsid w:val="00AC5591"/>
    <w:rsid w:val="00AC55A3"/>
    <w:rsid w:val="00AC5627"/>
    <w:rsid w:val="00AC5671"/>
    <w:rsid w:val="00AC5713"/>
    <w:rsid w:val="00AC57C9"/>
    <w:rsid w:val="00AC58A5"/>
    <w:rsid w:val="00AC58DC"/>
    <w:rsid w:val="00AC5B81"/>
    <w:rsid w:val="00AC5C0B"/>
    <w:rsid w:val="00AC5C20"/>
    <w:rsid w:val="00AC5C21"/>
    <w:rsid w:val="00AC5DAC"/>
    <w:rsid w:val="00AC5DB0"/>
    <w:rsid w:val="00AC6324"/>
    <w:rsid w:val="00AC632B"/>
    <w:rsid w:val="00AC6338"/>
    <w:rsid w:val="00AC63A7"/>
    <w:rsid w:val="00AC6407"/>
    <w:rsid w:val="00AC67B0"/>
    <w:rsid w:val="00AC6AF7"/>
    <w:rsid w:val="00AC6C06"/>
    <w:rsid w:val="00AC6CAF"/>
    <w:rsid w:val="00AC6D58"/>
    <w:rsid w:val="00AC7049"/>
    <w:rsid w:val="00AC739A"/>
    <w:rsid w:val="00AC746E"/>
    <w:rsid w:val="00AC7473"/>
    <w:rsid w:val="00AC7505"/>
    <w:rsid w:val="00AC755F"/>
    <w:rsid w:val="00AC75EF"/>
    <w:rsid w:val="00AC76DA"/>
    <w:rsid w:val="00AC770B"/>
    <w:rsid w:val="00AC797B"/>
    <w:rsid w:val="00AC7987"/>
    <w:rsid w:val="00AC7C22"/>
    <w:rsid w:val="00AC7CAD"/>
    <w:rsid w:val="00AC7CF5"/>
    <w:rsid w:val="00AC7E6A"/>
    <w:rsid w:val="00AD009F"/>
    <w:rsid w:val="00AD01DE"/>
    <w:rsid w:val="00AD022F"/>
    <w:rsid w:val="00AD02EB"/>
    <w:rsid w:val="00AD0348"/>
    <w:rsid w:val="00AD04C5"/>
    <w:rsid w:val="00AD0569"/>
    <w:rsid w:val="00AD08B4"/>
    <w:rsid w:val="00AD08CB"/>
    <w:rsid w:val="00AD0B11"/>
    <w:rsid w:val="00AD0BBB"/>
    <w:rsid w:val="00AD0C18"/>
    <w:rsid w:val="00AD0C98"/>
    <w:rsid w:val="00AD0D64"/>
    <w:rsid w:val="00AD0F5B"/>
    <w:rsid w:val="00AD0F7A"/>
    <w:rsid w:val="00AD10AE"/>
    <w:rsid w:val="00AD117E"/>
    <w:rsid w:val="00AD11B7"/>
    <w:rsid w:val="00AD150D"/>
    <w:rsid w:val="00AD158B"/>
    <w:rsid w:val="00AD1661"/>
    <w:rsid w:val="00AD1939"/>
    <w:rsid w:val="00AD1AB7"/>
    <w:rsid w:val="00AD1DE2"/>
    <w:rsid w:val="00AD2192"/>
    <w:rsid w:val="00AD21AB"/>
    <w:rsid w:val="00AD23FD"/>
    <w:rsid w:val="00AD246E"/>
    <w:rsid w:val="00AD2472"/>
    <w:rsid w:val="00AD258A"/>
    <w:rsid w:val="00AD279A"/>
    <w:rsid w:val="00AD27B2"/>
    <w:rsid w:val="00AD28B5"/>
    <w:rsid w:val="00AD2AC0"/>
    <w:rsid w:val="00AD2AE9"/>
    <w:rsid w:val="00AD2B66"/>
    <w:rsid w:val="00AD2BA6"/>
    <w:rsid w:val="00AD2BB8"/>
    <w:rsid w:val="00AD2D13"/>
    <w:rsid w:val="00AD2E19"/>
    <w:rsid w:val="00AD2F61"/>
    <w:rsid w:val="00AD31E5"/>
    <w:rsid w:val="00AD32C2"/>
    <w:rsid w:val="00AD35C9"/>
    <w:rsid w:val="00AD380E"/>
    <w:rsid w:val="00AD3837"/>
    <w:rsid w:val="00AD38BB"/>
    <w:rsid w:val="00AD39D5"/>
    <w:rsid w:val="00AD3B24"/>
    <w:rsid w:val="00AD4006"/>
    <w:rsid w:val="00AD40A5"/>
    <w:rsid w:val="00AD42CB"/>
    <w:rsid w:val="00AD42F8"/>
    <w:rsid w:val="00AD4393"/>
    <w:rsid w:val="00AD44EC"/>
    <w:rsid w:val="00AD4521"/>
    <w:rsid w:val="00AD453D"/>
    <w:rsid w:val="00AD4588"/>
    <w:rsid w:val="00AD483D"/>
    <w:rsid w:val="00AD4909"/>
    <w:rsid w:val="00AD4D61"/>
    <w:rsid w:val="00AD4F91"/>
    <w:rsid w:val="00AD4FAD"/>
    <w:rsid w:val="00AD50FA"/>
    <w:rsid w:val="00AD51EF"/>
    <w:rsid w:val="00AD5201"/>
    <w:rsid w:val="00AD5677"/>
    <w:rsid w:val="00AD5904"/>
    <w:rsid w:val="00AD5946"/>
    <w:rsid w:val="00AD5EC2"/>
    <w:rsid w:val="00AD600A"/>
    <w:rsid w:val="00AD6178"/>
    <w:rsid w:val="00AD618A"/>
    <w:rsid w:val="00AD61E4"/>
    <w:rsid w:val="00AD62E5"/>
    <w:rsid w:val="00AD63C6"/>
    <w:rsid w:val="00AD6463"/>
    <w:rsid w:val="00AD64AC"/>
    <w:rsid w:val="00AD6619"/>
    <w:rsid w:val="00AD68BB"/>
    <w:rsid w:val="00AD6B55"/>
    <w:rsid w:val="00AD6C5A"/>
    <w:rsid w:val="00AD73E2"/>
    <w:rsid w:val="00AD7435"/>
    <w:rsid w:val="00AD7437"/>
    <w:rsid w:val="00AD7440"/>
    <w:rsid w:val="00AD7470"/>
    <w:rsid w:val="00AD74CD"/>
    <w:rsid w:val="00AD7801"/>
    <w:rsid w:val="00AD782B"/>
    <w:rsid w:val="00AD78ED"/>
    <w:rsid w:val="00AD7C6B"/>
    <w:rsid w:val="00AD7D33"/>
    <w:rsid w:val="00AD7D8B"/>
    <w:rsid w:val="00AD7DCD"/>
    <w:rsid w:val="00AE0211"/>
    <w:rsid w:val="00AE0805"/>
    <w:rsid w:val="00AE0BE2"/>
    <w:rsid w:val="00AE0D2D"/>
    <w:rsid w:val="00AE0F64"/>
    <w:rsid w:val="00AE0FB9"/>
    <w:rsid w:val="00AE0FD6"/>
    <w:rsid w:val="00AE110B"/>
    <w:rsid w:val="00AE1152"/>
    <w:rsid w:val="00AE129D"/>
    <w:rsid w:val="00AE167E"/>
    <w:rsid w:val="00AE1983"/>
    <w:rsid w:val="00AE1991"/>
    <w:rsid w:val="00AE1A85"/>
    <w:rsid w:val="00AE1AC4"/>
    <w:rsid w:val="00AE1B70"/>
    <w:rsid w:val="00AE1B9F"/>
    <w:rsid w:val="00AE1FA1"/>
    <w:rsid w:val="00AE2028"/>
    <w:rsid w:val="00AE2051"/>
    <w:rsid w:val="00AE209D"/>
    <w:rsid w:val="00AE2144"/>
    <w:rsid w:val="00AE2208"/>
    <w:rsid w:val="00AE23C5"/>
    <w:rsid w:val="00AE25DB"/>
    <w:rsid w:val="00AE261E"/>
    <w:rsid w:val="00AE2722"/>
    <w:rsid w:val="00AE2796"/>
    <w:rsid w:val="00AE27A3"/>
    <w:rsid w:val="00AE2806"/>
    <w:rsid w:val="00AE2968"/>
    <w:rsid w:val="00AE297F"/>
    <w:rsid w:val="00AE2E97"/>
    <w:rsid w:val="00AE2F2A"/>
    <w:rsid w:val="00AE2FAE"/>
    <w:rsid w:val="00AE312C"/>
    <w:rsid w:val="00AE324F"/>
    <w:rsid w:val="00AE3345"/>
    <w:rsid w:val="00AE3371"/>
    <w:rsid w:val="00AE3442"/>
    <w:rsid w:val="00AE34CA"/>
    <w:rsid w:val="00AE3582"/>
    <w:rsid w:val="00AE38F2"/>
    <w:rsid w:val="00AE3A0C"/>
    <w:rsid w:val="00AE3B49"/>
    <w:rsid w:val="00AE3E27"/>
    <w:rsid w:val="00AE405B"/>
    <w:rsid w:val="00AE40C9"/>
    <w:rsid w:val="00AE41F3"/>
    <w:rsid w:val="00AE42A6"/>
    <w:rsid w:val="00AE46A8"/>
    <w:rsid w:val="00AE4701"/>
    <w:rsid w:val="00AE4A50"/>
    <w:rsid w:val="00AE4A8E"/>
    <w:rsid w:val="00AE4B29"/>
    <w:rsid w:val="00AE4C2B"/>
    <w:rsid w:val="00AE4F76"/>
    <w:rsid w:val="00AE5075"/>
    <w:rsid w:val="00AE50C8"/>
    <w:rsid w:val="00AE50F0"/>
    <w:rsid w:val="00AE511C"/>
    <w:rsid w:val="00AE517D"/>
    <w:rsid w:val="00AE528F"/>
    <w:rsid w:val="00AE52F1"/>
    <w:rsid w:val="00AE52FC"/>
    <w:rsid w:val="00AE533C"/>
    <w:rsid w:val="00AE56E5"/>
    <w:rsid w:val="00AE57B0"/>
    <w:rsid w:val="00AE5988"/>
    <w:rsid w:val="00AE59A3"/>
    <w:rsid w:val="00AE5A05"/>
    <w:rsid w:val="00AE5AA0"/>
    <w:rsid w:val="00AE5C71"/>
    <w:rsid w:val="00AE5FCC"/>
    <w:rsid w:val="00AE6231"/>
    <w:rsid w:val="00AE637B"/>
    <w:rsid w:val="00AE63C8"/>
    <w:rsid w:val="00AE648D"/>
    <w:rsid w:val="00AE6603"/>
    <w:rsid w:val="00AE67AD"/>
    <w:rsid w:val="00AE6863"/>
    <w:rsid w:val="00AE688C"/>
    <w:rsid w:val="00AE6A79"/>
    <w:rsid w:val="00AE6B15"/>
    <w:rsid w:val="00AE6BF4"/>
    <w:rsid w:val="00AE6C5D"/>
    <w:rsid w:val="00AE6D68"/>
    <w:rsid w:val="00AE6DF0"/>
    <w:rsid w:val="00AE6E95"/>
    <w:rsid w:val="00AE7056"/>
    <w:rsid w:val="00AE707F"/>
    <w:rsid w:val="00AE709D"/>
    <w:rsid w:val="00AE70AC"/>
    <w:rsid w:val="00AE7176"/>
    <w:rsid w:val="00AE727C"/>
    <w:rsid w:val="00AE72FB"/>
    <w:rsid w:val="00AE7404"/>
    <w:rsid w:val="00AE7412"/>
    <w:rsid w:val="00AE7619"/>
    <w:rsid w:val="00AE7668"/>
    <w:rsid w:val="00AE772E"/>
    <w:rsid w:val="00AE78C9"/>
    <w:rsid w:val="00AE7B9E"/>
    <w:rsid w:val="00AE7DA3"/>
    <w:rsid w:val="00AF0204"/>
    <w:rsid w:val="00AF0280"/>
    <w:rsid w:val="00AF0297"/>
    <w:rsid w:val="00AF068C"/>
    <w:rsid w:val="00AF0836"/>
    <w:rsid w:val="00AF089C"/>
    <w:rsid w:val="00AF0B64"/>
    <w:rsid w:val="00AF0C94"/>
    <w:rsid w:val="00AF0D17"/>
    <w:rsid w:val="00AF10AC"/>
    <w:rsid w:val="00AF113D"/>
    <w:rsid w:val="00AF1407"/>
    <w:rsid w:val="00AF1472"/>
    <w:rsid w:val="00AF16B4"/>
    <w:rsid w:val="00AF1712"/>
    <w:rsid w:val="00AF181C"/>
    <w:rsid w:val="00AF1CAB"/>
    <w:rsid w:val="00AF1D9A"/>
    <w:rsid w:val="00AF1FAC"/>
    <w:rsid w:val="00AF1FC9"/>
    <w:rsid w:val="00AF1FCF"/>
    <w:rsid w:val="00AF2005"/>
    <w:rsid w:val="00AF2229"/>
    <w:rsid w:val="00AF23D7"/>
    <w:rsid w:val="00AF2814"/>
    <w:rsid w:val="00AF2890"/>
    <w:rsid w:val="00AF28DB"/>
    <w:rsid w:val="00AF2952"/>
    <w:rsid w:val="00AF2990"/>
    <w:rsid w:val="00AF29EC"/>
    <w:rsid w:val="00AF2BC9"/>
    <w:rsid w:val="00AF2C6C"/>
    <w:rsid w:val="00AF2D56"/>
    <w:rsid w:val="00AF2EAF"/>
    <w:rsid w:val="00AF3039"/>
    <w:rsid w:val="00AF3224"/>
    <w:rsid w:val="00AF329D"/>
    <w:rsid w:val="00AF3474"/>
    <w:rsid w:val="00AF34EA"/>
    <w:rsid w:val="00AF34EF"/>
    <w:rsid w:val="00AF3526"/>
    <w:rsid w:val="00AF38EA"/>
    <w:rsid w:val="00AF3912"/>
    <w:rsid w:val="00AF3BE8"/>
    <w:rsid w:val="00AF3BF8"/>
    <w:rsid w:val="00AF3E20"/>
    <w:rsid w:val="00AF4080"/>
    <w:rsid w:val="00AF487F"/>
    <w:rsid w:val="00AF4929"/>
    <w:rsid w:val="00AF4D1D"/>
    <w:rsid w:val="00AF4D3B"/>
    <w:rsid w:val="00AF4EBE"/>
    <w:rsid w:val="00AF4F10"/>
    <w:rsid w:val="00AF5037"/>
    <w:rsid w:val="00AF52D6"/>
    <w:rsid w:val="00AF53B0"/>
    <w:rsid w:val="00AF53B2"/>
    <w:rsid w:val="00AF5418"/>
    <w:rsid w:val="00AF567D"/>
    <w:rsid w:val="00AF5683"/>
    <w:rsid w:val="00AF5695"/>
    <w:rsid w:val="00AF5827"/>
    <w:rsid w:val="00AF5E73"/>
    <w:rsid w:val="00AF5FBB"/>
    <w:rsid w:val="00AF616D"/>
    <w:rsid w:val="00AF6329"/>
    <w:rsid w:val="00AF6428"/>
    <w:rsid w:val="00AF654F"/>
    <w:rsid w:val="00AF671D"/>
    <w:rsid w:val="00AF6A5F"/>
    <w:rsid w:val="00AF6B8D"/>
    <w:rsid w:val="00AF6C90"/>
    <w:rsid w:val="00AF708C"/>
    <w:rsid w:val="00AF715D"/>
    <w:rsid w:val="00AF7401"/>
    <w:rsid w:val="00AF77FF"/>
    <w:rsid w:val="00AF7874"/>
    <w:rsid w:val="00AF7CF8"/>
    <w:rsid w:val="00AF7F46"/>
    <w:rsid w:val="00AF7F9C"/>
    <w:rsid w:val="00B001A9"/>
    <w:rsid w:val="00B0027B"/>
    <w:rsid w:val="00B003C2"/>
    <w:rsid w:val="00B00591"/>
    <w:rsid w:val="00B007E4"/>
    <w:rsid w:val="00B00837"/>
    <w:rsid w:val="00B00A40"/>
    <w:rsid w:val="00B00B16"/>
    <w:rsid w:val="00B00BD8"/>
    <w:rsid w:val="00B00C5F"/>
    <w:rsid w:val="00B00C97"/>
    <w:rsid w:val="00B00E02"/>
    <w:rsid w:val="00B00E0D"/>
    <w:rsid w:val="00B00F48"/>
    <w:rsid w:val="00B01062"/>
    <w:rsid w:val="00B01247"/>
    <w:rsid w:val="00B01477"/>
    <w:rsid w:val="00B018B3"/>
    <w:rsid w:val="00B019CA"/>
    <w:rsid w:val="00B01B06"/>
    <w:rsid w:val="00B01C95"/>
    <w:rsid w:val="00B01D49"/>
    <w:rsid w:val="00B01DCD"/>
    <w:rsid w:val="00B0205F"/>
    <w:rsid w:val="00B02366"/>
    <w:rsid w:val="00B024C3"/>
    <w:rsid w:val="00B025C6"/>
    <w:rsid w:val="00B026B8"/>
    <w:rsid w:val="00B027A6"/>
    <w:rsid w:val="00B02946"/>
    <w:rsid w:val="00B02A95"/>
    <w:rsid w:val="00B02D16"/>
    <w:rsid w:val="00B02F4F"/>
    <w:rsid w:val="00B03096"/>
    <w:rsid w:val="00B030DA"/>
    <w:rsid w:val="00B032E1"/>
    <w:rsid w:val="00B033FD"/>
    <w:rsid w:val="00B03C1B"/>
    <w:rsid w:val="00B03E65"/>
    <w:rsid w:val="00B03F92"/>
    <w:rsid w:val="00B03FA1"/>
    <w:rsid w:val="00B0414D"/>
    <w:rsid w:val="00B041E1"/>
    <w:rsid w:val="00B0420B"/>
    <w:rsid w:val="00B0431F"/>
    <w:rsid w:val="00B044C3"/>
    <w:rsid w:val="00B04546"/>
    <w:rsid w:val="00B04588"/>
    <w:rsid w:val="00B045DC"/>
    <w:rsid w:val="00B0497F"/>
    <w:rsid w:val="00B049AA"/>
    <w:rsid w:val="00B049DE"/>
    <w:rsid w:val="00B04AEB"/>
    <w:rsid w:val="00B04B9F"/>
    <w:rsid w:val="00B04C1B"/>
    <w:rsid w:val="00B04C4C"/>
    <w:rsid w:val="00B04EEA"/>
    <w:rsid w:val="00B04F06"/>
    <w:rsid w:val="00B04FA6"/>
    <w:rsid w:val="00B0527D"/>
    <w:rsid w:val="00B053DD"/>
    <w:rsid w:val="00B058F1"/>
    <w:rsid w:val="00B05BA1"/>
    <w:rsid w:val="00B06275"/>
    <w:rsid w:val="00B062B0"/>
    <w:rsid w:val="00B06307"/>
    <w:rsid w:val="00B06613"/>
    <w:rsid w:val="00B06706"/>
    <w:rsid w:val="00B0676C"/>
    <w:rsid w:val="00B06781"/>
    <w:rsid w:val="00B0687A"/>
    <w:rsid w:val="00B06A40"/>
    <w:rsid w:val="00B06C61"/>
    <w:rsid w:val="00B07042"/>
    <w:rsid w:val="00B075C6"/>
    <w:rsid w:val="00B075DA"/>
    <w:rsid w:val="00B077C9"/>
    <w:rsid w:val="00B07843"/>
    <w:rsid w:val="00B07859"/>
    <w:rsid w:val="00B07B0C"/>
    <w:rsid w:val="00B07B63"/>
    <w:rsid w:val="00B07BD3"/>
    <w:rsid w:val="00B07CB9"/>
    <w:rsid w:val="00B07DF9"/>
    <w:rsid w:val="00B1004D"/>
    <w:rsid w:val="00B10186"/>
    <w:rsid w:val="00B10239"/>
    <w:rsid w:val="00B102FF"/>
    <w:rsid w:val="00B103E0"/>
    <w:rsid w:val="00B1045C"/>
    <w:rsid w:val="00B1046B"/>
    <w:rsid w:val="00B105E0"/>
    <w:rsid w:val="00B108F3"/>
    <w:rsid w:val="00B10AD5"/>
    <w:rsid w:val="00B10C79"/>
    <w:rsid w:val="00B10DAF"/>
    <w:rsid w:val="00B10EA4"/>
    <w:rsid w:val="00B10EB8"/>
    <w:rsid w:val="00B11023"/>
    <w:rsid w:val="00B11141"/>
    <w:rsid w:val="00B11147"/>
    <w:rsid w:val="00B1131A"/>
    <w:rsid w:val="00B11346"/>
    <w:rsid w:val="00B113D2"/>
    <w:rsid w:val="00B11703"/>
    <w:rsid w:val="00B11928"/>
    <w:rsid w:val="00B11C51"/>
    <w:rsid w:val="00B11C9C"/>
    <w:rsid w:val="00B11D8B"/>
    <w:rsid w:val="00B11FB7"/>
    <w:rsid w:val="00B12270"/>
    <w:rsid w:val="00B1242C"/>
    <w:rsid w:val="00B1244A"/>
    <w:rsid w:val="00B12778"/>
    <w:rsid w:val="00B12A00"/>
    <w:rsid w:val="00B12AB8"/>
    <w:rsid w:val="00B12DC9"/>
    <w:rsid w:val="00B12F7B"/>
    <w:rsid w:val="00B12FE7"/>
    <w:rsid w:val="00B13071"/>
    <w:rsid w:val="00B1340F"/>
    <w:rsid w:val="00B136B0"/>
    <w:rsid w:val="00B13714"/>
    <w:rsid w:val="00B137FC"/>
    <w:rsid w:val="00B137FF"/>
    <w:rsid w:val="00B138CB"/>
    <w:rsid w:val="00B138E4"/>
    <w:rsid w:val="00B13936"/>
    <w:rsid w:val="00B13B81"/>
    <w:rsid w:val="00B13BEF"/>
    <w:rsid w:val="00B13C70"/>
    <w:rsid w:val="00B13F11"/>
    <w:rsid w:val="00B14059"/>
    <w:rsid w:val="00B140FE"/>
    <w:rsid w:val="00B141A5"/>
    <w:rsid w:val="00B141D9"/>
    <w:rsid w:val="00B141EE"/>
    <w:rsid w:val="00B141F3"/>
    <w:rsid w:val="00B1420A"/>
    <w:rsid w:val="00B14437"/>
    <w:rsid w:val="00B1451B"/>
    <w:rsid w:val="00B14556"/>
    <w:rsid w:val="00B14618"/>
    <w:rsid w:val="00B14692"/>
    <w:rsid w:val="00B14745"/>
    <w:rsid w:val="00B148A5"/>
    <w:rsid w:val="00B149D3"/>
    <w:rsid w:val="00B14B1E"/>
    <w:rsid w:val="00B14B48"/>
    <w:rsid w:val="00B14D75"/>
    <w:rsid w:val="00B14D84"/>
    <w:rsid w:val="00B1510E"/>
    <w:rsid w:val="00B152A3"/>
    <w:rsid w:val="00B152D1"/>
    <w:rsid w:val="00B153FE"/>
    <w:rsid w:val="00B156B7"/>
    <w:rsid w:val="00B156E4"/>
    <w:rsid w:val="00B15778"/>
    <w:rsid w:val="00B158FA"/>
    <w:rsid w:val="00B159E0"/>
    <w:rsid w:val="00B15F09"/>
    <w:rsid w:val="00B15F0C"/>
    <w:rsid w:val="00B15FB8"/>
    <w:rsid w:val="00B16017"/>
    <w:rsid w:val="00B161D4"/>
    <w:rsid w:val="00B1620A"/>
    <w:rsid w:val="00B16258"/>
    <w:rsid w:val="00B164B4"/>
    <w:rsid w:val="00B166B6"/>
    <w:rsid w:val="00B1688F"/>
    <w:rsid w:val="00B168C3"/>
    <w:rsid w:val="00B16A65"/>
    <w:rsid w:val="00B16B71"/>
    <w:rsid w:val="00B16DE0"/>
    <w:rsid w:val="00B16EE7"/>
    <w:rsid w:val="00B16F88"/>
    <w:rsid w:val="00B1706B"/>
    <w:rsid w:val="00B17230"/>
    <w:rsid w:val="00B17273"/>
    <w:rsid w:val="00B172E9"/>
    <w:rsid w:val="00B174FB"/>
    <w:rsid w:val="00B17582"/>
    <w:rsid w:val="00B176EE"/>
    <w:rsid w:val="00B177A3"/>
    <w:rsid w:val="00B17879"/>
    <w:rsid w:val="00B1789B"/>
    <w:rsid w:val="00B1789C"/>
    <w:rsid w:val="00B17952"/>
    <w:rsid w:val="00B1797D"/>
    <w:rsid w:val="00B17A11"/>
    <w:rsid w:val="00B17B08"/>
    <w:rsid w:val="00B17BB0"/>
    <w:rsid w:val="00B20033"/>
    <w:rsid w:val="00B20082"/>
    <w:rsid w:val="00B201C9"/>
    <w:rsid w:val="00B202CA"/>
    <w:rsid w:val="00B20323"/>
    <w:rsid w:val="00B2041A"/>
    <w:rsid w:val="00B20528"/>
    <w:rsid w:val="00B20627"/>
    <w:rsid w:val="00B20ADA"/>
    <w:rsid w:val="00B20B56"/>
    <w:rsid w:val="00B20C4A"/>
    <w:rsid w:val="00B20C4E"/>
    <w:rsid w:val="00B20DAD"/>
    <w:rsid w:val="00B20EA9"/>
    <w:rsid w:val="00B20F4F"/>
    <w:rsid w:val="00B21155"/>
    <w:rsid w:val="00B2116F"/>
    <w:rsid w:val="00B211D4"/>
    <w:rsid w:val="00B2156B"/>
    <w:rsid w:val="00B2159C"/>
    <w:rsid w:val="00B215CF"/>
    <w:rsid w:val="00B21606"/>
    <w:rsid w:val="00B21805"/>
    <w:rsid w:val="00B2188F"/>
    <w:rsid w:val="00B21946"/>
    <w:rsid w:val="00B2197C"/>
    <w:rsid w:val="00B21A80"/>
    <w:rsid w:val="00B21B7B"/>
    <w:rsid w:val="00B21C63"/>
    <w:rsid w:val="00B21DE5"/>
    <w:rsid w:val="00B21E65"/>
    <w:rsid w:val="00B21F2E"/>
    <w:rsid w:val="00B22117"/>
    <w:rsid w:val="00B2214C"/>
    <w:rsid w:val="00B2230A"/>
    <w:rsid w:val="00B223B2"/>
    <w:rsid w:val="00B22498"/>
    <w:rsid w:val="00B22505"/>
    <w:rsid w:val="00B22560"/>
    <w:rsid w:val="00B22685"/>
    <w:rsid w:val="00B2268F"/>
    <w:rsid w:val="00B22724"/>
    <w:rsid w:val="00B2275E"/>
    <w:rsid w:val="00B22860"/>
    <w:rsid w:val="00B22F23"/>
    <w:rsid w:val="00B23130"/>
    <w:rsid w:val="00B23173"/>
    <w:rsid w:val="00B232A7"/>
    <w:rsid w:val="00B235C1"/>
    <w:rsid w:val="00B237CF"/>
    <w:rsid w:val="00B238C3"/>
    <w:rsid w:val="00B238CD"/>
    <w:rsid w:val="00B23902"/>
    <w:rsid w:val="00B23AAC"/>
    <w:rsid w:val="00B23BF6"/>
    <w:rsid w:val="00B23C9A"/>
    <w:rsid w:val="00B23CC5"/>
    <w:rsid w:val="00B23E98"/>
    <w:rsid w:val="00B23F42"/>
    <w:rsid w:val="00B24045"/>
    <w:rsid w:val="00B24062"/>
    <w:rsid w:val="00B240F3"/>
    <w:rsid w:val="00B24350"/>
    <w:rsid w:val="00B245B2"/>
    <w:rsid w:val="00B24874"/>
    <w:rsid w:val="00B2488A"/>
    <w:rsid w:val="00B24BEA"/>
    <w:rsid w:val="00B24CE3"/>
    <w:rsid w:val="00B24D05"/>
    <w:rsid w:val="00B24DE1"/>
    <w:rsid w:val="00B24E4C"/>
    <w:rsid w:val="00B24F2B"/>
    <w:rsid w:val="00B251BD"/>
    <w:rsid w:val="00B255E0"/>
    <w:rsid w:val="00B258D2"/>
    <w:rsid w:val="00B258F2"/>
    <w:rsid w:val="00B25A21"/>
    <w:rsid w:val="00B25B08"/>
    <w:rsid w:val="00B25C6C"/>
    <w:rsid w:val="00B25C9A"/>
    <w:rsid w:val="00B25FD7"/>
    <w:rsid w:val="00B26001"/>
    <w:rsid w:val="00B2613F"/>
    <w:rsid w:val="00B26182"/>
    <w:rsid w:val="00B261C7"/>
    <w:rsid w:val="00B26593"/>
    <w:rsid w:val="00B265BD"/>
    <w:rsid w:val="00B265D8"/>
    <w:rsid w:val="00B267BF"/>
    <w:rsid w:val="00B2682A"/>
    <w:rsid w:val="00B2687D"/>
    <w:rsid w:val="00B26912"/>
    <w:rsid w:val="00B269DE"/>
    <w:rsid w:val="00B26A06"/>
    <w:rsid w:val="00B26BBC"/>
    <w:rsid w:val="00B26CC1"/>
    <w:rsid w:val="00B26D14"/>
    <w:rsid w:val="00B27033"/>
    <w:rsid w:val="00B27092"/>
    <w:rsid w:val="00B273B3"/>
    <w:rsid w:val="00B2743A"/>
    <w:rsid w:val="00B27721"/>
    <w:rsid w:val="00B2774A"/>
    <w:rsid w:val="00B2784D"/>
    <w:rsid w:val="00B278A4"/>
    <w:rsid w:val="00B278CD"/>
    <w:rsid w:val="00B279B6"/>
    <w:rsid w:val="00B27A04"/>
    <w:rsid w:val="00B27CBF"/>
    <w:rsid w:val="00B2F88E"/>
    <w:rsid w:val="00B3008D"/>
    <w:rsid w:val="00B3013B"/>
    <w:rsid w:val="00B301CB"/>
    <w:rsid w:val="00B30212"/>
    <w:rsid w:val="00B303F8"/>
    <w:rsid w:val="00B30547"/>
    <w:rsid w:val="00B306A4"/>
    <w:rsid w:val="00B30839"/>
    <w:rsid w:val="00B30AAE"/>
    <w:rsid w:val="00B30ABA"/>
    <w:rsid w:val="00B30B40"/>
    <w:rsid w:val="00B30C72"/>
    <w:rsid w:val="00B30C9F"/>
    <w:rsid w:val="00B30CF5"/>
    <w:rsid w:val="00B30EB1"/>
    <w:rsid w:val="00B30EC3"/>
    <w:rsid w:val="00B3100B"/>
    <w:rsid w:val="00B3117B"/>
    <w:rsid w:val="00B3123C"/>
    <w:rsid w:val="00B31312"/>
    <w:rsid w:val="00B313E9"/>
    <w:rsid w:val="00B3167E"/>
    <w:rsid w:val="00B31A47"/>
    <w:rsid w:val="00B31B5D"/>
    <w:rsid w:val="00B31DF9"/>
    <w:rsid w:val="00B31E27"/>
    <w:rsid w:val="00B31FFD"/>
    <w:rsid w:val="00B321C7"/>
    <w:rsid w:val="00B32212"/>
    <w:rsid w:val="00B3225F"/>
    <w:rsid w:val="00B32335"/>
    <w:rsid w:val="00B326F1"/>
    <w:rsid w:val="00B32709"/>
    <w:rsid w:val="00B32A36"/>
    <w:rsid w:val="00B32A46"/>
    <w:rsid w:val="00B32D49"/>
    <w:rsid w:val="00B32D80"/>
    <w:rsid w:val="00B32FFE"/>
    <w:rsid w:val="00B3303E"/>
    <w:rsid w:val="00B33229"/>
    <w:rsid w:val="00B33394"/>
    <w:rsid w:val="00B33425"/>
    <w:rsid w:val="00B33563"/>
    <w:rsid w:val="00B3388A"/>
    <w:rsid w:val="00B33937"/>
    <w:rsid w:val="00B33A14"/>
    <w:rsid w:val="00B33A3B"/>
    <w:rsid w:val="00B33C2E"/>
    <w:rsid w:val="00B33E2D"/>
    <w:rsid w:val="00B34032"/>
    <w:rsid w:val="00B34508"/>
    <w:rsid w:val="00B3457F"/>
    <w:rsid w:val="00B346E4"/>
    <w:rsid w:val="00B347A3"/>
    <w:rsid w:val="00B347BD"/>
    <w:rsid w:val="00B34975"/>
    <w:rsid w:val="00B34A57"/>
    <w:rsid w:val="00B34B2C"/>
    <w:rsid w:val="00B34B8A"/>
    <w:rsid w:val="00B34D6C"/>
    <w:rsid w:val="00B34FB8"/>
    <w:rsid w:val="00B35309"/>
    <w:rsid w:val="00B35548"/>
    <w:rsid w:val="00B3563C"/>
    <w:rsid w:val="00B3577B"/>
    <w:rsid w:val="00B35910"/>
    <w:rsid w:val="00B35AB7"/>
    <w:rsid w:val="00B35B47"/>
    <w:rsid w:val="00B35B5C"/>
    <w:rsid w:val="00B3618B"/>
    <w:rsid w:val="00B36229"/>
    <w:rsid w:val="00B3624C"/>
    <w:rsid w:val="00B363DF"/>
    <w:rsid w:val="00B368A0"/>
    <w:rsid w:val="00B36973"/>
    <w:rsid w:val="00B36A63"/>
    <w:rsid w:val="00B36AAB"/>
    <w:rsid w:val="00B36AE3"/>
    <w:rsid w:val="00B36EE8"/>
    <w:rsid w:val="00B36F77"/>
    <w:rsid w:val="00B37035"/>
    <w:rsid w:val="00B370AB"/>
    <w:rsid w:val="00B3718E"/>
    <w:rsid w:val="00B3749A"/>
    <w:rsid w:val="00B37502"/>
    <w:rsid w:val="00B375D6"/>
    <w:rsid w:val="00B37769"/>
    <w:rsid w:val="00B3796B"/>
    <w:rsid w:val="00B37BF0"/>
    <w:rsid w:val="00B37F14"/>
    <w:rsid w:val="00B37F20"/>
    <w:rsid w:val="00B37F34"/>
    <w:rsid w:val="00B400C3"/>
    <w:rsid w:val="00B4012F"/>
    <w:rsid w:val="00B4019A"/>
    <w:rsid w:val="00B405BF"/>
    <w:rsid w:val="00B405C4"/>
    <w:rsid w:val="00B40934"/>
    <w:rsid w:val="00B40B45"/>
    <w:rsid w:val="00B40B8C"/>
    <w:rsid w:val="00B40DA8"/>
    <w:rsid w:val="00B40FEC"/>
    <w:rsid w:val="00B41173"/>
    <w:rsid w:val="00B411E8"/>
    <w:rsid w:val="00B41211"/>
    <w:rsid w:val="00B41287"/>
    <w:rsid w:val="00B415DC"/>
    <w:rsid w:val="00B416CC"/>
    <w:rsid w:val="00B416E0"/>
    <w:rsid w:val="00B41712"/>
    <w:rsid w:val="00B4185D"/>
    <w:rsid w:val="00B41A58"/>
    <w:rsid w:val="00B41B75"/>
    <w:rsid w:val="00B41CF3"/>
    <w:rsid w:val="00B41D70"/>
    <w:rsid w:val="00B41E8D"/>
    <w:rsid w:val="00B422C3"/>
    <w:rsid w:val="00B423C3"/>
    <w:rsid w:val="00B42508"/>
    <w:rsid w:val="00B42774"/>
    <w:rsid w:val="00B4279D"/>
    <w:rsid w:val="00B42995"/>
    <w:rsid w:val="00B42DB8"/>
    <w:rsid w:val="00B42E9E"/>
    <w:rsid w:val="00B42F40"/>
    <w:rsid w:val="00B42F88"/>
    <w:rsid w:val="00B4304B"/>
    <w:rsid w:val="00B430CE"/>
    <w:rsid w:val="00B430F3"/>
    <w:rsid w:val="00B43180"/>
    <w:rsid w:val="00B431CF"/>
    <w:rsid w:val="00B439C9"/>
    <w:rsid w:val="00B43CBE"/>
    <w:rsid w:val="00B43F8B"/>
    <w:rsid w:val="00B43FB3"/>
    <w:rsid w:val="00B43FE3"/>
    <w:rsid w:val="00B44075"/>
    <w:rsid w:val="00B443C3"/>
    <w:rsid w:val="00B444FB"/>
    <w:rsid w:val="00B448FF"/>
    <w:rsid w:val="00B44A74"/>
    <w:rsid w:val="00B44C9C"/>
    <w:rsid w:val="00B44CEB"/>
    <w:rsid w:val="00B44E95"/>
    <w:rsid w:val="00B44F5C"/>
    <w:rsid w:val="00B450DE"/>
    <w:rsid w:val="00B45170"/>
    <w:rsid w:val="00B453FB"/>
    <w:rsid w:val="00B454AA"/>
    <w:rsid w:val="00B45772"/>
    <w:rsid w:val="00B45900"/>
    <w:rsid w:val="00B4594E"/>
    <w:rsid w:val="00B45978"/>
    <w:rsid w:val="00B459B0"/>
    <w:rsid w:val="00B45A5D"/>
    <w:rsid w:val="00B45A84"/>
    <w:rsid w:val="00B45D26"/>
    <w:rsid w:val="00B4622B"/>
    <w:rsid w:val="00B463A2"/>
    <w:rsid w:val="00B46737"/>
    <w:rsid w:val="00B467FD"/>
    <w:rsid w:val="00B468D2"/>
    <w:rsid w:val="00B46B83"/>
    <w:rsid w:val="00B4711A"/>
    <w:rsid w:val="00B47281"/>
    <w:rsid w:val="00B4728D"/>
    <w:rsid w:val="00B47429"/>
    <w:rsid w:val="00B47476"/>
    <w:rsid w:val="00B47787"/>
    <w:rsid w:val="00B477D0"/>
    <w:rsid w:val="00B477EF"/>
    <w:rsid w:val="00B4790E"/>
    <w:rsid w:val="00B47996"/>
    <w:rsid w:val="00B47EE0"/>
    <w:rsid w:val="00B47FF0"/>
    <w:rsid w:val="00B500FC"/>
    <w:rsid w:val="00B50163"/>
    <w:rsid w:val="00B501C1"/>
    <w:rsid w:val="00B502B1"/>
    <w:rsid w:val="00B5056B"/>
    <w:rsid w:val="00B5075E"/>
    <w:rsid w:val="00B507B5"/>
    <w:rsid w:val="00B5087F"/>
    <w:rsid w:val="00B50EDA"/>
    <w:rsid w:val="00B50F52"/>
    <w:rsid w:val="00B510B4"/>
    <w:rsid w:val="00B514DA"/>
    <w:rsid w:val="00B51651"/>
    <w:rsid w:val="00B5183A"/>
    <w:rsid w:val="00B519A1"/>
    <w:rsid w:val="00B519DD"/>
    <w:rsid w:val="00B51A59"/>
    <w:rsid w:val="00B51ACB"/>
    <w:rsid w:val="00B51C04"/>
    <w:rsid w:val="00B51D2B"/>
    <w:rsid w:val="00B51E13"/>
    <w:rsid w:val="00B51E64"/>
    <w:rsid w:val="00B52344"/>
    <w:rsid w:val="00B52624"/>
    <w:rsid w:val="00B526FC"/>
    <w:rsid w:val="00B52832"/>
    <w:rsid w:val="00B52833"/>
    <w:rsid w:val="00B528A4"/>
    <w:rsid w:val="00B5299D"/>
    <w:rsid w:val="00B52EAC"/>
    <w:rsid w:val="00B53256"/>
    <w:rsid w:val="00B53288"/>
    <w:rsid w:val="00B533EA"/>
    <w:rsid w:val="00B53635"/>
    <w:rsid w:val="00B537A8"/>
    <w:rsid w:val="00B5380D"/>
    <w:rsid w:val="00B53C2B"/>
    <w:rsid w:val="00B53CF1"/>
    <w:rsid w:val="00B53D67"/>
    <w:rsid w:val="00B53F29"/>
    <w:rsid w:val="00B54083"/>
    <w:rsid w:val="00B54113"/>
    <w:rsid w:val="00B54255"/>
    <w:rsid w:val="00B54534"/>
    <w:rsid w:val="00B5462B"/>
    <w:rsid w:val="00B5469E"/>
    <w:rsid w:val="00B54721"/>
    <w:rsid w:val="00B54760"/>
    <w:rsid w:val="00B54805"/>
    <w:rsid w:val="00B54A14"/>
    <w:rsid w:val="00B54A45"/>
    <w:rsid w:val="00B54A87"/>
    <w:rsid w:val="00B550A0"/>
    <w:rsid w:val="00B5547E"/>
    <w:rsid w:val="00B5553D"/>
    <w:rsid w:val="00B555BC"/>
    <w:rsid w:val="00B5564C"/>
    <w:rsid w:val="00B5570D"/>
    <w:rsid w:val="00B5574B"/>
    <w:rsid w:val="00B55802"/>
    <w:rsid w:val="00B5581F"/>
    <w:rsid w:val="00B55841"/>
    <w:rsid w:val="00B55B47"/>
    <w:rsid w:val="00B55BCF"/>
    <w:rsid w:val="00B55C41"/>
    <w:rsid w:val="00B55C97"/>
    <w:rsid w:val="00B55CBB"/>
    <w:rsid w:val="00B55EE3"/>
    <w:rsid w:val="00B55F8B"/>
    <w:rsid w:val="00B5616A"/>
    <w:rsid w:val="00B561C4"/>
    <w:rsid w:val="00B561CC"/>
    <w:rsid w:val="00B568B0"/>
    <w:rsid w:val="00B568D6"/>
    <w:rsid w:val="00B56915"/>
    <w:rsid w:val="00B56AC3"/>
    <w:rsid w:val="00B56ADD"/>
    <w:rsid w:val="00B56CB1"/>
    <w:rsid w:val="00B56E67"/>
    <w:rsid w:val="00B570B8"/>
    <w:rsid w:val="00B571A5"/>
    <w:rsid w:val="00B57231"/>
    <w:rsid w:val="00B5723B"/>
    <w:rsid w:val="00B574AE"/>
    <w:rsid w:val="00B5758F"/>
    <w:rsid w:val="00B57737"/>
    <w:rsid w:val="00B5775F"/>
    <w:rsid w:val="00B577EB"/>
    <w:rsid w:val="00B578FE"/>
    <w:rsid w:val="00B57A23"/>
    <w:rsid w:val="00B57D2B"/>
    <w:rsid w:val="00B57DB5"/>
    <w:rsid w:val="00B60137"/>
    <w:rsid w:val="00B601C3"/>
    <w:rsid w:val="00B602C7"/>
    <w:rsid w:val="00B603DE"/>
    <w:rsid w:val="00B60703"/>
    <w:rsid w:val="00B60709"/>
    <w:rsid w:val="00B60739"/>
    <w:rsid w:val="00B60BC9"/>
    <w:rsid w:val="00B60D52"/>
    <w:rsid w:val="00B60D55"/>
    <w:rsid w:val="00B60E55"/>
    <w:rsid w:val="00B61184"/>
    <w:rsid w:val="00B6131E"/>
    <w:rsid w:val="00B613FF"/>
    <w:rsid w:val="00B6159F"/>
    <w:rsid w:val="00B615B6"/>
    <w:rsid w:val="00B61966"/>
    <w:rsid w:val="00B61A45"/>
    <w:rsid w:val="00B61B2D"/>
    <w:rsid w:val="00B61BA3"/>
    <w:rsid w:val="00B61CAF"/>
    <w:rsid w:val="00B61F00"/>
    <w:rsid w:val="00B620E3"/>
    <w:rsid w:val="00B6214D"/>
    <w:rsid w:val="00B622B0"/>
    <w:rsid w:val="00B6234A"/>
    <w:rsid w:val="00B62392"/>
    <w:rsid w:val="00B623D7"/>
    <w:rsid w:val="00B628B9"/>
    <w:rsid w:val="00B62B4C"/>
    <w:rsid w:val="00B62C5C"/>
    <w:rsid w:val="00B62CEE"/>
    <w:rsid w:val="00B62EE1"/>
    <w:rsid w:val="00B6311D"/>
    <w:rsid w:val="00B63367"/>
    <w:rsid w:val="00B6349E"/>
    <w:rsid w:val="00B63947"/>
    <w:rsid w:val="00B639EE"/>
    <w:rsid w:val="00B63F10"/>
    <w:rsid w:val="00B6429C"/>
    <w:rsid w:val="00B642F7"/>
    <w:rsid w:val="00B6436A"/>
    <w:rsid w:val="00B64471"/>
    <w:rsid w:val="00B64766"/>
    <w:rsid w:val="00B647CE"/>
    <w:rsid w:val="00B64A73"/>
    <w:rsid w:val="00B64AC8"/>
    <w:rsid w:val="00B64B0F"/>
    <w:rsid w:val="00B64BDF"/>
    <w:rsid w:val="00B64D2A"/>
    <w:rsid w:val="00B64D63"/>
    <w:rsid w:val="00B64D72"/>
    <w:rsid w:val="00B64F02"/>
    <w:rsid w:val="00B64F5F"/>
    <w:rsid w:val="00B64FB2"/>
    <w:rsid w:val="00B650A3"/>
    <w:rsid w:val="00B65214"/>
    <w:rsid w:val="00B6523D"/>
    <w:rsid w:val="00B65339"/>
    <w:rsid w:val="00B655D6"/>
    <w:rsid w:val="00B6564E"/>
    <w:rsid w:val="00B658D8"/>
    <w:rsid w:val="00B659EA"/>
    <w:rsid w:val="00B659F6"/>
    <w:rsid w:val="00B65C98"/>
    <w:rsid w:val="00B65D5C"/>
    <w:rsid w:val="00B65E8E"/>
    <w:rsid w:val="00B660F5"/>
    <w:rsid w:val="00B66116"/>
    <w:rsid w:val="00B66127"/>
    <w:rsid w:val="00B6621F"/>
    <w:rsid w:val="00B662C7"/>
    <w:rsid w:val="00B66344"/>
    <w:rsid w:val="00B66364"/>
    <w:rsid w:val="00B66482"/>
    <w:rsid w:val="00B66693"/>
    <w:rsid w:val="00B666AE"/>
    <w:rsid w:val="00B66DCB"/>
    <w:rsid w:val="00B66E32"/>
    <w:rsid w:val="00B66FFD"/>
    <w:rsid w:val="00B6700B"/>
    <w:rsid w:val="00B67065"/>
    <w:rsid w:val="00B67089"/>
    <w:rsid w:val="00B67104"/>
    <w:rsid w:val="00B672FA"/>
    <w:rsid w:val="00B6739A"/>
    <w:rsid w:val="00B67611"/>
    <w:rsid w:val="00B676CF"/>
    <w:rsid w:val="00B67AF4"/>
    <w:rsid w:val="00B67D87"/>
    <w:rsid w:val="00B67D8C"/>
    <w:rsid w:val="00B67F0B"/>
    <w:rsid w:val="00B70349"/>
    <w:rsid w:val="00B7039D"/>
    <w:rsid w:val="00B70406"/>
    <w:rsid w:val="00B704C5"/>
    <w:rsid w:val="00B706A9"/>
    <w:rsid w:val="00B70705"/>
    <w:rsid w:val="00B708CE"/>
    <w:rsid w:val="00B70AB1"/>
    <w:rsid w:val="00B70D32"/>
    <w:rsid w:val="00B70E10"/>
    <w:rsid w:val="00B70E9A"/>
    <w:rsid w:val="00B70EB1"/>
    <w:rsid w:val="00B70ECE"/>
    <w:rsid w:val="00B71029"/>
    <w:rsid w:val="00B71088"/>
    <w:rsid w:val="00B71303"/>
    <w:rsid w:val="00B71309"/>
    <w:rsid w:val="00B7141A"/>
    <w:rsid w:val="00B714F8"/>
    <w:rsid w:val="00B71696"/>
    <w:rsid w:val="00B716CF"/>
    <w:rsid w:val="00B71841"/>
    <w:rsid w:val="00B71A64"/>
    <w:rsid w:val="00B71AE8"/>
    <w:rsid w:val="00B71CF2"/>
    <w:rsid w:val="00B71ED2"/>
    <w:rsid w:val="00B72188"/>
    <w:rsid w:val="00B721D2"/>
    <w:rsid w:val="00B72895"/>
    <w:rsid w:val="00B72964"/>
    <w:rsid w:val="00B72A86"/>
    <w:rsid w:val="00B72BD9"/>
    <w:rsid w:val="00B72C33"/>
    <w:rsid w:val="00B72C80"/>
    <w:rsid w:val="00B72DE1"/>
    <w:rsid w:val="00B73044"/>
    <w:rsid w:val="00B733B1"/>
    <w:rsid w:val="00B7359A"/>
    <w:rsid w:val="00B735B7"/>
    <w:rsid w:val="00B73BF3"/>
    <w:rsid w:val="00B73C5B"/>
    <w:rsid w:val="00B73E06"/>
    <w:rsid w:val="00B73FD2"/>
    <w:rsid w:val="00B73FD9"/>
    <w:rsid w:val="00B740B9"/>
    <w:rsid w:val="00B7428D"/>
    <w:rsid w:val="00B743EF"/>
    <w:rsid w:val="00B745B4"/>
    <w:rsid w:val="00B74685"/>
    <w:rsid w:val="00B74879"/>
    <w:rsid w:val="00B749ED"/>
    <w:rsid w:val="00B74C4A"/>
    <w:rsid w:val="00B74CE8"/>
    <w:rsid w:val="00B74D4C"/>
    <w:rsid w:val="00B74D92"/>
    <w:rsid w:val="00B74E99"/>
    <w:rsid w:val="00B74F1D"/>
    <w:rsid w:val="00B74FAA"/>
    <w:rsid w:val="00B75148"/>
    <w:rsid w:val="00B75240"/>
    <w:rsid w:val="00B754B2"/>
    <w:rsid w:val="00B7569F"/>
    <w:rsid w:val="00B756AA"/>
    <w:rsid w:val="00B756B0"/>
    <w:rsid w:val="00B756B8"/>
    <w:rsid w:val="00B75900"/>
    <w:rsid w:val="00B75AEB"/>
    <w:rsid w:val="00B75C13"/>
    <w:rsid w:val="00B75E22"/>
    <w:rsid w:val="00B76187"/>
    <w:rsid w:val="00B7644D"/>
    <w:rsid w:val="00B7645A"/>
    <w:rsid w:val="00B7645D"/>
    <w:rsid w:val="00B766BC"/>
    <w:rsid w:val="00B7676B"/>
    <w:rsid w:val="00B76988"/>
    <w:rsid w:val="00B76A93"/>
    <w:rsid w:val="00B76B4F"/>
    <w:rsid w:val="00B76B74"/>
    <w:rsid w:val="00B76BF6"/>
    <w:rsid w:val="00B76D45"/>
    <w:rsid w:val="00B76EB7"/>
    <w:rsid w:val="00B76F73"/>
    <w:rsid w:val="00B76FBA"/>
    <w:rsid w:val="00B770C3"/>
    <w:rsid w:val="00B771B5"/>
    <w:rsid w:val="00B77486"/>
    <w:rsid w:val="00B774D5"/>
    <w:rsid w:val="00B777EA"/>
    <w:rsid w:val="00B77848"/>
    <w:rsid w:val="00B779C6"/>
    <w:rsid w:val="00B77A94"/>
    <w:rsid w:val="00B77B58"/>
    <w:rsid w:val="00B77C4F"/>
    <w:rsid w:val="00B77C91"/>
    <w:rsid w:val="00B77D29"/>
    <w:rsid w:val="00B77DAD"/>
    <w:rsid w:val="00B77DB7"/>
    <w:rsid w:val="00B7B625"/>
    <w:rsid w:val="00B801F3"/>
    <w:rsid w:val="00B802DE"/>
    <w:rsid w:val="00B80352"/>
    <w:rsid w:val="00B803B5"/>
    <w:rsid w:val="00B804A4"/>
    <w:rsid w:val="00B804E4"/>
    <w:rsid w:val="00B805BA"/>
    <w:rsid w:val="00B80825"/>
    <w:rsid w:val="00B808B0"/>
    <w:rsid w:val="00B80A8D"/>
    <w:rsid w:val="00B80C15"/>
    <w:rsid w:val="00B80D23"/>
    <w:rsid w:val="00B81086"/>
    <w:rsid w:val="00B810C8"/>
    <w:rsid w:val="00B8128B"/>
    <w:rsid w:val="00B8140E"/>
    <w:rsid w:val="00B81597"/>
    <w:rsid w:val="00B8167A"/>
    <w:rsid w:val="00B81702"/>
    <w:rsid w:val="00B81A45"/>
    <w:rsid w:val="00B81AE1"/>
    <w:rsid w:val="00B81CEC"/>
    <w:rsid w:val="00B81DA4"/>
    <w:rsid w:val="00B81DC6"/>
    <w:rsid w:val="00B8205F"/>
    <w:rsid w:val="00B820AD"/>
    <w:rsid w:val="00B823AB"/>
    <w:rsid w:val="00B82419"/>
    <w:rsid w:val="00B82655"/>
    <w:rsid w:val="00B826F6"/>
    <w:rsid w:val="00B82831"/>
    <w:rsid w:val="00B82965"/>
    <w:rsid w:val="00B82AB1"/>
    <w:rsid w:val="00B82CF0"/>
    <w:rsid w:val="00B82E01"/>
    <w:rsid w:val="00B82F24"/>
    <w:rsid w:val="00B82F2A"/>
    <w:rsid w:val="00B8307B"/>
    <w:rsid w:val="00B831D8"/>
    <w:rsid w:val="00B83208"/>
    <w:rsid w:val="00B832B7"/>
    <w:rsid w:val="00B8334D"/>
    <w:rsid w:val="00B834AB"/>
    <w:rsid w:val="00B836E2"/>
    <w:rsid w:val="00B83858"/>
    <w:rsid w:val="00B838ED"/>
    <w:rsid w:val="00B83DCD"/>
    <w:rsid w:val="00B83DE7"/>
    <w:rsid w:val="00B83E9C"/>
    <w:rsid w:val="00B83FE2"/>
    <w:rsid w:val="00B8404A"/>
    <w:rsid w:val="00B840A9"/>
    <w:rsid w:val="00B8447C"/>
    <w:rsid w:val="00B84559"/>
    <w:rsid w:val="00B845CA"/>
    <w:rsid w:val="00B845E6"/>
    <w:rsid w:val="00B84871"/>
    <w:rsid w:val="00B8498F"/>
    <w:rsid w:val="00B84A01"/>
    <w:rsid w:val="00B84D96"/>
    <w:rsid w:val="00B84F4E"/>
    <w:rsid w:val="00B852A9"/>
    <w:rsid w:val="00B8530E"/>
    <w:rsid w:val="00B85532"/>
    <w:rsid w:val="00B85A8D"/>
    <w:rsid w:val="00B85B9C"/>
    <w:rsid w:val="00B85C55"/>
    <w:rsid w:val="00B85CA4"/>
    <w:rsid w:val="00B85E0B"/>
    <w:rsid w:val="00B85ECD"/>
    <w:rsid w:val="00B85FB1"/>
    <w:rsid w:val="00B86135"/>
    <w:rsid w:val="00B86229"/>
    <w:rsid w:val="00B86256"/>
    <w:rsid w:val="00B86400"/>
    <w:rsid w:val="00B8666A"/>
    <w:rsid w:val="00B8675B"/>
    <w:rsid w:val="00B86924"/>
    <w:rsid w:val="00B86994"/>
    <w:rsid w:val="00B869A0"/>
    <w:rsid w:val="00B86AD3"/>
    <w:rsid w:val="00B86F5B"/>
    <w:rsid w:val="00B870A3"/>
    <w:rsid w:val="00B87135"/>
    <w:rsid w:val="00B87159"/>
    <w:rsid w:val="00B871E6"/>
    <w:rsid w:val="00B87296"/>
    <w:rsid w:val="00B8732F"/>
    <w:rsid w:val="00B87621"/>
    <w:rsid w:val="00B877C1"/>
    <w:rsid w:val="00B877F0"/>
    <w:rsid w:val="00B87A48"/>
    <w:rsid w:val="00B87B4E"/>
    <w:rsid w:val="00B87D42"/>
    <w:rsid w:val="00B87E28"/>
    <w:rsid w:val="00B87FAE"/>
    <w:rsid w:val="00B9000C"/>
    <w:rsid w:val="00B90417"/>
    <w:rsid w:val="00B9048B"/>
    <w:rsid w:val="00B90641"/>
    <w:rsid w:val="00B90658"/>
    <w:rsid w:val="00B90B98"/>
    <w:rsid w:val="00B90C08"/>
    <w:rsid w:val="00B90C49"/>
    <w:rsid w:val="00B90DA0"/>
    <w:rsid w:val="00B90E5A"/>
    <w:rsid w:val="00B91083"/>
    <w:rsid w:val="00B911D1"/>
    <w:rsid w:val="00B9120A"/>
    <w:rsid w:val="00B914C9"/>
    <w:rsid w:val="00B9171C"/>
    <w:rsid w:val="00B91890"/>
    <w:rsid w:val="00B918B8"/>
    <w:rsid w:val="00B91ACB"/>
    <w:rsid w:val="00B91B5D"/>
    <w:rsid w:val="00B91B9F"/>
    <w:rsid w:val="00B922AB"/>
    <w:rsid w:val="00B9232A"/>
    <w:rsid w:val="00B92410"/>
    <w:rsid w:val="00B925EA"/>
    <w:rsid w:val="00B925FC"/>
    <w:rsid w:val="00B92869"/>
    <w:rsid w:val="00B92A0F"/>
    <w:rsid w:val="00B92F8A"/>
    <w:rsid w:val="00B93003"/>
    <w:rsid w:val="00B932C9"/>
    <w:rsid w:val="00B934F3"/>
    <w:rsid w:val="00B935A3"/>
    <w:rsid w:val="00B93660"/>
    <w:rsid w:val="00B938C6"/>
    <w:rsid w:val="00B938F7"/>
    <w:rsid w:val="00B93AD4"/>
    <w:rsid w:val="00B93B37"/>
    <w:rsid w:val="00B93D60"/>
    <w:rsid w:val="00B93E61"/>
    <w:rsid w:val="00B93EAB"/>
    <w:rsid w:val="00B9407E"/>
    <w:rsid w:val="00B940A0"/>
    <w:rsid w:val="00B94113"/>
    <w:rsid w:val="00B9421C"/>
    <w:rsid w:val="00B94282"/>
    <w:rsid w:val="00B942B3"/>
    <w:rsid w:val="00B9440F"/>
    <w:rsid w:val="00B944CB"/>
    <w:rsid w:val="00B944E1"/>
    <w:rsid w:val="00B9459A"/>
    <w:rsid w:val="00B94627"/>
    <w:rsid w:val="00B94869"/>
    <w:rsid w:val="00B94B9E"/>
    <w:rsid w:val="00B94BEB"/>
    <w:rsid w:val="00B94D72"/>
    <w:rsid w:val="00B94DEA"/>
    <w:rsid w:val="00B94FC3"/>
    <w:rsid w:val="00B94FC9"/>
    <w:rsid w:val="00B95116"/>
    <w:rsid w:val="00B9523E"/>
    <w:rsid w:val="00B95394"/>
    <w:rsid w:val="00B95C0E"/>
    <w:rsid w:val="00B95D08"/>
    <w:rsid w:val="00B95E14"/>
    <w:rsid w:val="00B961C8"/>
    <w:rsid w:val="00B96264"/>
    <w:rsid w:val="00B967ED"/>
    <w:rsid w:val="00B968A1"/>
    <w:rsid w:val="00B9699B"/>
    <w:rsid w:val="00B96CF7"/>
    <w:rsid w:val="00B96F2E"/>
    <w:rsid w:val="00B96F44"/>
    <w:rsid w:val="00B96FAB"/>
    <w:rsid w:val="00B9711A"/>
    <w:rsid w:val="00B97336"/>
    <w:rsid w:val="00B97342"/>
    <w:rsid w:val="00B9750E"/>
    <w:rsid w:val="00B976A0"/>
    <w:rsid w:val="00B9770B"/>
    <w:rsid w:val="00B97805"/>
    <w:rsid w:val="00B97993"/>
    <w:rsid w:val="00B979D7"/>
    <w:rsid w:val="00B97AFF"/>
    <w:rsid w:val="00B97B44"/>
    <w:rsid w:val="00B97D89"/>
    <w:rsid w:val="00B97EC7"/>
    <w:rsid w:val="00BA010F"/>
    <w:rsid w:val="00BA0339"/>
    <w:rsid w:val="00BA0345"/>
    <w:rsid w:val="00BA0391"/>
    <w:rsid w:val="00BA04F8"/>
    <w:rsid w:val="00BA05B6"/>
    <w:rsid w:val="00BA0969"/>
    <w:rsid w:val="00BA0997"/>
    <w:rsid w:val="00BA0AE4"/>
    <w:rsid w:val="00BA0BFA"/>
    <w:rsid w:val="00BA0C23"/>
    <w:rsid w:val="00BA0CED"/>
    <w:rsid w:val="00BA0D9A"/>
    <w:rsid w:val="00BA0F39"/>
    <w:rsid w:val="00BA1336"/>
    <w:rsid w:val="00BA1431"/>
    <w:rsid w:val="00BA1440"/>
    <w:rsid w:val="00BA1555"/>
    <w:rsid w:val="00BA16A5"/>
    <w:rsid w:val="00BA16EA"/>
    <w:rsid w:val="00BA176C"/>
    <w:rsid w:val="00BA19B1"/>
    <w:rsid w:val="00BA1AB2"/>
    <w:rsid w:val="00BA1B4F"/>
    <w:rsid w:val="00BA1BCE"/>
    <w:rsid w:val="00BA1E51"/>
    <w:rsid w:val="00BA1FDB"/>
    <w:rsid w:val="00BA1FE8"/>
    <w:rsid w:val="00BA20C4"/>
    <w:rsid w:val="00BA237F"/>
    <w:rsid w:val="00BA263A"/>
    <w:rsid w:val="00BA26FA"/>
    <w:rsid w:val="00BA27BE"/>
    <w:rsid w:val="00BA2872"/>
    <w:rsid w:val="00BA293F"/>
    <w:rsid w:val="00BA2964"/>
    <w:rsid w:val="00BA29C1"/>
    <w:rsid w:val="00BA2A31"/>
    <w:rsid w:val="00BA2B3D"/>
    <w:rsid w:val="00BA2B73"/>
    <w:rsid w:val="00BA2BA5"/>
    <w:rsid w:val="00BA2CE1"/>
    <w:rsid w:val="00BA2D38"/>
    <w:rsid w:val="00BA2D3D"/>
    <w:rsid w:val="00BA2DBA"/>
    <w:rsid w:val="00BA2EAF"/>
    <w:rsid w:val="00BA2EB5"/>
    <w:rsid w:val="00BA319E"/>
    <w:rsid w:val="00BA32D7"/>
    <w:rsid w:val="00BA3390"/>
    <w:rsid w:val="00BA3447"/>
    <w:rsid w:val="00BA3531"/>
    <w:rsid w:val="00BA366B"/>
    <w:rsid w:val="00BA3782"/>
    <w:rsid w:val="00BA3AFE"/>
    <w:rsid w:val="00BA3DAC"/>
    <w:rsid w:val="00BA452E"/>
    <w:rsid w:val="00BA456C"/>
    <w:rsid w:val="00BA46DC"/>
    <w:rsid w:val="00BA5189"/>
    <w:rsid w:val="00BA5270"/>
    <w:rsid w:val="00BA540A"/>
    <w:rsid w:val="00BA55F9"/>
    <w:rsid w:val="00BA56EE"/>
    <w:rsid w:val="00BA5808"/>
    <w:rsid w:val="00BA58ED"/>
    <w:rsid w:val="00BA58F2"/>
    <w:rsid w:val="00BA5BCC"/>
    <w:rsid w:val="00BA5C5A"/>
    <w:rsid w:val="00BA5EFE"/>
    <w:rsid w:val="00BA5F58"/>
    <w:rsid w:val="00BA5FD0"/>
    <w:rsid w:val="00BA613B"/>
    <w:rsid w:val="00BA62F2"/>
    <w:rsid w:val="00BA633F"/>
    <w:rsid w:val="00BA65D8"/>
    <w:rsid w:val="00BA666C"/>
    <w:rsid w:val="00BA6B43"/>
    <w:rsid w:val="00BA6B5C"/>
    <w:rsid w:val="00BA6CD6"/>
    <w:rsid w:val="00BA7011"/>
    <w:rsid w:val="00BA70CB"/>
    <w:rsid w:val="00BA738C"/>
    <w:rsid w:val="00BA7629"/>
    <w:rsid w:val="00BA762B"/>
    <w:rsid w:val="00BA779A"/>
    <w:rsid w:val="00BA77DF"/>
    <w:rsid w:val="00BA7861"/>
    <w:rsid w:val="00BA786B"/>
    <w:rsid w:val="00BA78D0"/>
    <w:rsid w:val="00BA79CD"/>
    <w:rsid w:val="00BA7A3F"/>
    <w:rsid w:val="00BA7AA1"/>
    <w:rsid w:val="00BA7ED9"/>
    <w:rsid w:val="00BA7EF8"/>
    <w:rsid w:val="00BB0037"/>
    <w:rsid w:val="00BB03BC"/>
    <w:rsid w:val="00BB03C0"/>
    <w:rsid w:val="00BB0525"/>
    <w:rsid w:val="00BB0714"/>
    <w:rsid w:val="00BB0721"/>
    <w:rsid w:val="00BB075C"/>
    <w:rsid w:val="00BB07A8"/>
    <w:rsid w:val="00BB07DA"/>
    <w:rsid w:val="00BB08C0"/>
    <w:rsid w:val="00BB08EB"/>
    <w:rsid w:val="00BB0C7B"/>
    <w:rsid w:val="00BB0F75"/>
    <w:rsid w:val="00BB0FB2"/>
    <w:rsid w:val="00BB10BC"/>
    <w:rsid w:val="00BB12D1"/>
    <w:rsid w:val="00BB13B1"/>
    <w:rsid w:val="00BB14F3"/>
    <w:rsid w:val="00BB152D"/>
    <w:rsid w:val="00BB17A0"/>
    <w:rsid w:val="00BB1834"/>
    <w:rsid w:val="00BB1843"/>
    <w:rsid w:val="00BB1918"/>
    <w:rsid w:val="00BB1A50"/>
    <w:rsid w:val="00BB1AAB"/>
    <w:rsid w:val="00BB1BBA"/>
    <w:rsid w:val="00BB1BED"/>
    <w:rsid w:val="00BB1C04"/>
    <w:rsid w:val="00BB1F0C"/>
    <w:rsid w:val="00BB219C"/>
    <w:rsid w:val="00BB2226"/>
    <w:rsid w:val="00BB22FC"/>
    <w:rsid w:val="00BB2374"/>
    <w:rsid w:val="00BB23FC"/>
    <w:rsid w:val="00BB261A"/>
    <w:rsid w:val="00BB277D"/>
    <w:rsid w:val="00BB27EB"/>
    <w:rsid w:val="00BB2982"/>
    <w:rsid w:val="00BB29F6"/>
    <w:rsid w:val="00BB2DB6"/>
    <w:rsid w:val="00BB2FF0"/>
    <w:rsid w:val="00BB332F"/>
    <w:rsid w:val="00BB349F"/>
    <w:rsid w:val="00BB34B0"/>
    <w:rsid w:val="00BB34C0"/>
    <w:rsid w:val="00BB3514"/>
    <w:rsid w:val="00BB37CA"/>
    <w:rsid w:val="00BB3901"/>
    <w:rsid w:val="00BB3919"/>
    <w:rsid w:val="00BB3A9F"/>
    <w:rsid w:val="00BB3AA0"/>
    <w:rsid w:val="00BB3AB5"/>
    <w:rsid w:val="00BB3BA3"/>
    <w:rsid w:val="00BB3BDA"/>
    <w:rsid w:val="00BB3FC4"/>
    <w:rsid w:val="00BB4115"/>
    <w:rsid w:val="00BB4246"/>
    <w:rsid w:val="00BB439D"/>
    <w:rsid w:val="00BB4401"/>
    <w:rsid w:val="00BB4596"/>
    <w:rsid w:val="00BB46BD"/>
    <w:rsid w:val="00BB471F"/>
    <w:rsid w:val="00BB47CA"/>
    <w:rsid w:val="00BB4897"/>
    <w:rsid w:val="00BB4AE0"/>
    <w:rsid w:val="00BB4BAE"/>
    <w:rsid w:val="00BB4BF6"/>
    <w:rsid w:val="00BB4D7E"/>
    <w:rsid w:val="00BB53D1"/>
    <w:rsid w:val="00BB53EC"/>
    <w:rsid w:val="00BB5463"/>
    <w:rsid w:val="00BB56DE"/>
    <w:rsid w:val="00BB579D"/>
    <w:rsid w:val="00BB5821"/>
    <w:rsid w:val="00BB582B"/>
    <w:rsid w:val="00BB595A"/>
    <w:rsid w:val="00BB5B5F"/>
    <w:rsid w:val="00BB5BA6"/>
    <w:rsid w:val="00BB5D6C"/>
    <w:rsid w:val="00BB61D0"/>
    <w:rsid w:val="00BB61FA"/>
    <w:rsid w:val="00BB6382"/>
    <w:rsid w:val="00BB6556"/>
    <w:rsid w:val="00BB6577"/>
    <w:rsid w:val="00BB65D1"/>
    <w:rsid w:val="00BB6C53"/>
    <w:rsid w:val="00BB6D35"/>
    <w:rsid w:val="00BB6E80"/>
    <w:rsid w:val="00BB6EA0"/>
    <w:rsid w:val="00BB70D7"/>
    <w:rsid w:val="00BB70F5"/>
    <w:rsid w:val="00BB7381"/>
    <w:rsid w:val="00BB7384"/>
    <w:rsid w:val="00BB76FC"/>
    <w:rsid w:val="00BB7870"/>
    <w:rsid w:val="00BB78C2"/>
    <w:rsid w:val="00BB7C5D"/>
    <w:rsid w:val="00BB7C67"/>
    <w:rsid w:val="00BB7DA2"/>
    <w:rsid w:val="00BB7ED8"/>
    <w:rsid w:val="00BB7EE6"/>
    <w:rsid w:val="00BB7FDE"/>
    <w:rsid w:val="00BC01AF"/>
    <w:rsid w:val="00BC01C7"/>
    <w:rsid w:val="00BC036D"/>
    <w:rsid w:val="00BC055C"/>
    <w:rsid w:val="00BC0657"/>
    <w:rsid w:val="00BC07DF"/>
    <w:rsid w:val="00BC0876"/>
    <w:rsid w:val="00BC0A28"/>
    <w:rsid w:val="00BC0C6D"/>
    <w:rsid w:val="00BC0CE3"/>
    <w:rsid w:val="00BC0D47"/>
    <w:rsid w:val="00BC0DF8"/>
    <w:rsid w:val="00BC0E3C"/>
    <w:rsid w:val="00BC0E3E"/>
    <w:rsid w:val="00BC0F30"/>
    <w:rsid w:val="00BC0FAD"/>
    <w:rsid w:val="00BC1180"/>
    <w:rsid w:val="00BC166D"/>
    <w:rsid w:val="00BC168E"/>
    <w:rsid w:val="00BC1697"/>
    <w:rsid w:val="00BC1A3A"/>
    <w:rsid w:val="00BC1ACF"/>
    <w:rsid w:val="00BC1BC8"/>
    <w:rsid w:val="00BC1C04"/>
    <w:rsid w:val="00BC1DEE"/>
    <w:rsid w:val="00BC2121"/>
    <w:rsid w:val="00BC21DA"/>
    <w:rsid w:val="00BC222B"/>
    <w:rsid w:val="00BC231B"/>
    <w:rsid w:val="00BC2617"/>
    <w:rsid w:val="00BC2668"/>
    <w:rsid w:val="00BC270B"/>
    <w:rsid w:val="00BC276A"/>
    <w:rsid w:val="00BC27C5"/>
    <w:rsid w:val="00BC27E4"/>
    <w:rsid w:val="00BC2805"/>
    <w:rsid w:val="00BC29FF"/>
    <w:rsid w:val="00BC2B29"/>
    <w:rsid w:val="00BC2C25"/>
    <w:rsid w:val="00BC2DB9"/>
    <w:rsid w:val="00BC3214"/>
    <w:rsid w:val="00BC34AA"/>
    <w:rsid w:val="00BC3572"/>
    <w:rsid w:val="00BC36A9"/>
    <w:rsid w:val="00BC3D0B"/>
    <w:rsid w:val="00BC3F54"/>
    <w:rsid w:val="00BC3F5F"/>
    <w:rsid w:val="00BC4011"/>
    <w:rsid w:val="00BC41CF"/>
    <w:rsid w:val="00BC4258"/>
    <w:rsid w:val="00BC430D"/>
    <w:rsid w:val="00BC44DE"/>
    <w:rsid w:val="00BC480E"/>
    <w:rsid w:val="00BC4875"/>
    <w:rsid w:val="00BC49EF"/>
    <w:rsid w:val="00BC4A71"/>
    <w:rsid w:val="00BC4B41"/>
    <w:rsid w:val="00BC4DEC"/>
    <w:rsid w:val="00BC4EC8"/>
    <w:rsid w:val="00BC4F25"/>
    <w:rsid w:val="00BC5241"/>
    <w:rsid w:val="00BC533E"/>
    <w:rsid w:val="00BC56EE"/>
    <w:rsid w:val="00BC578A"/>
    <w:rsid w:val="00BC5CCF"/>
    <w:rsid w:val="00BC5E15"/>
    <w:rsid w:val="00BC5E66"/>
    <w:rsid w:val="00BC5E92"/>
    <w:rsid w:val="00BC5F0C"/>
    <w:rsid w:val="00BC5F10"/>
    <w:rsid w:val="00BC5F23"/>
    <w:rsid w:val="00BC5FD8"/>
    <w:rsid w:val="00BC6049"/>
    <w:rsid w:val="00BC61A4"/>
    <w:rsid w:val="00BC63CB"/>
    <w:rsid w:val="00BC6690"/>
    <w:rsid w:val="00BC6715"/>
    <w:rsid w:val="00BC6728"/>
    <w:rsid w:val="00BC69A0"/>
    <w:rsid w:val="00BC6A25"/>
    <w:rsid w:val="00BC6A5B"/>
    <w:rsid w:val="00BC6AD2"/>
    <w:rsid w:val="00BC6B9B"/>
    <w:rsid w:val="00BC6C96"/>
    <w:rsid w:val="00BC6CA6"/>
    <w:rsid w:val="00BC6E0D"/>
    <w:rsid w:val="00BC6F8E"/>
    <w:rsid w:val="00BC6FDF"/>
    <w:rsid w:val="00BC73B1"/>
    <w:rsid w:val="00BC75F8"/>
    <w:rsid w:val="00BC76C1"/>
    <w:rsid w:val="00BC778C"/>
    <w:rsid w:val="00BC7BE3"/>
    <w:rsid w:val="00BC7BF8"/>
    <w:rsid w:val="00BC7E8C"/>
    <w:rsid w:val="00BC7F9B"/>
    <w:rsid w:val="00BC7FD4"/>
    <w:rsid w:val="00BD00CA"/>
    <w:rsid w:val="00BD012D"/>
    <w:rsid w:val="00BD0217"/>
    <w:rsid w:val="00BD029C"/>
    <w:rsid w:val="00BD0364"/>
    <w:rsid w:val="00BD0377"/>
    <w:rsid w:val="00BD07E0"/>
    <w:rsid w:val="00BD08E7"/>
    <w:rsid w:val="00BD08F6"/>
    <w:rsid w:val="00BD0A14"/>
    <w:rsid w:val="00BD0A38"/>
    <w:rsid w:val="00BD0A65"/>
    <w:rsid w:val="00BD0B63"/>
    <w:rsid w:val="00BD0C30"/>
    <w:rsid w:val="00BD0D24"/>
    <w:rsid w:val="00BD0EB4"/>
    <w:rsid w:val="00BD0FEA"/>
    <w:rsid w:val="00BD10CA"/>
    <w:rsid w:val="00BD18BE"/>
    <w:rsid w:val="00BD1AFE"/>
    <w:rsid w:val="00BD1DFA"/>
    <w:rsid w:val="00BD20AF"/>
    <w:rsid w:val="00BD251F"/>
    <w:rsid w:val="00BD25C8"/>
    <w:rsid w:val="00BD260B"/>
    <w:rsid w:val="00BD286D"/>
    <w:rsid w:val="00BD28AD"/>
    <w:rsid w:val="00BD298E"/>
    <w:rsid w:val="00BD2F7F"/>
    <w:rsid w:val="00BD305F"/>
    <w:rsid w:val="00BD310D"/>
    <w:rsid w:val="00BD319D"/>
    <w:rsid w:val="00BD32F1"/>
    <w:rsid w:val="00BD334C"/>
    <w:rsid w:val="00BD3386"/>
    <w:rsid w:val="00BD33FD"/>
    <w:rsid w:val="00BD36D9"/>
    <w:rsid w:val="00BD3716"/>
    <w:rsid w:val="00BD37CE"/>
    <w:rsid w:val="00BD37F7"/>
    <w:rsid w:val="00BD3967"/>
    <w:rsid w:val="00BD39ED"/>
    <w:rsid w:val="00BD3A94"/>
    <w:rsid w:val="00BD3A9B"/>
    <w:rsid w:val="00BD3C23"/>
    <w:rsid w:val="00BD3C49"/>
    <w:rsid w:val="00BD3C88"/>
    <w:rsid w:val="00BD3DCB"/>
    <w:rsid w:val="00BD3E8E"/>
    <w:rsid w:val="00BD3EF0"/>
    <w:rsid w:val="00BD3FAA"/>
    <w:rsid w:val="00BD3FAD"/>
    <w:rsid w:val="00BD40A2"/>
    <w:rsid w:val="00BD416E"/>
    <w:rsid w:val="00BD41A5"/>
    <w:rsid w:val="00BD4228"/>
    <w:rsid w:val="00BD4346"/>
    <w:rsid w:val="00BD4444"/>
    <w:rsid w:val="00BD44A4"/>
    <w:rsid w:val="00BD47A8"/>
    <w:rsid w:val="00BD48D9"/>
    <w:rsid w:val="00BD48F8"/>
    <w:rsid w:val="00BD4A38"/>
    <w:rsid w:val="00BD4AC8"/>
    <w:rsid w:val="00BD4D5B"/>
    <w:rsid w:val="00BD4DC6"/>
    <w:rsid w:val="00BD4F4E"/>
    <w:rsid w:val="00BD4F5C"/>
    <w:rsid w:val="00BD508F"/>
    <w:rsid w:val="00BD5194"/>
    <w:rsid w:val="00BD51C7"/>
    <w:rsid w:val="00BD5284"/>
    <w:rsid w:val="00BD532F"/>
    <w:rsid w:val="00BD543E"/>
    <w:rsid w:val="00BD55CE"/>
    <w:rsid w:val="00BD564C"/>
    <w:rsid w:val="00BD566F"/>
    <w:rsid w:val="00BD58F8"/>
    <w:rsid w:val="00BD5B0A"/>
    <w:rsid w:val="00BD5B50"/>
    <w:rsid w:val="00BD5E13"/>
    <w:rsid w:val="00BD5EB4"/>
    <w:rsid w:val="00BD5F32"/>
    <w:rsid w:val="00BD6228"/>
    <w:rsid w:val="00BD6236"/>
    <w:rsid w:val="00BD62A4"/>
    <w:rsid w:val="00BD655A"/>
    <w:rsid w:val="00BD693E"/>
    <w:rsid w:val="00BD6A1C"/>
    <w:rsid w:val="00BD6A55"/>
    <w:rsid w:val="00BD6B43"/>
    <w:rsid w:val="00BD6CA2"/>
    <w:rsid w:val="00BD716A"/>
    <w:rsid w:val="00BD759F"/>
    <w:rsid w:val="00BD774B"/>
    <w:rsid w:val="00BD77F6"/>
    <w:rsid w:val="00BD784A"/>
    <w:rsid w:val="00BD784C"/>
    <w:rsid w:val="00BD7894"/>
    <w:rsid w:val="00BD78B2"/>
    <w:rsid w:val="00BD7B5A"/>
    <w:rsid w:val="00BD7C12"/>
    <w:rsid w:val="00BD7EF6"/>
    <w:rsid w:val="00BE010E"/>
    <w:rsid w:val="00BE0138"/>
    <w:rsid w:val="00BE021B"/>
    <w:rsid w:val="00BE025E"/>
    <w:rsid w:val="00BE040E"/>
    <w:rsid w:val="00BE0819"/>
    <w:rsid w:val="00BE0BD0"/>
    <w:rsid w:val="00BE0C42"/>
    <w:rsid w:val="00BE0D3D"/>
    <w:rsid w:val="00BE0E14"/>
    <w:rsid w:val="00BE0F90"/>
    <w:rsid w:val="00BE0FA6"/>
    <w:rsid w:val="00BE1300"/>
    <w:rsid w:val="00BE131E"/>
    <w:rsid w:val="00BE1334"/>
    <w:rsid w:val="00BE134E"/>
    <w:rsid w:val="00BE144A"/>
    <w:rsid w:val="00BE1606"/>
    <w:rsid w:val="00BE1645"/>
    <w:rsid w:val="00BE1673"/>
    <w:rsid w:val="00BE16CF"/>
    <w:rsid w:val="00BE178C"/>
    <w:rsid w:val="00BE1933"/>
    <w:rsid w:val="00BE194B"/>
    <w:rsid w:val="00BE194F"/>
    <w:rsid w:val="00BE19CA"/>
    <w:rsid w:val="00BE19EC"/>
    <w:rsid w:val="00BE1B74"/>
    <w:rsid w:val="00BE1BCC"/>
    <w:rsid w:val="00BE1D16"/>
    <w:rsid w:val="00BE1D40"/>
    <w:rsid w:val="00BE1E80"/>
    <w:rsid w:val="00BE2142"/>
    <w:rsid w:val="00BE2146"/>
    <w:rsid w:val="00BE217B"/>
    <w:rsid w:val="00BE24B9"/>
    <w:rsid w:val="00BE2862"/>
    <w:rsid w:val="00BE2973"/>
    <w:rsid w:val="00BE2CCA"/>
    <w:rsid w:val="00BE2E66"/>
    <w:rsid w:val="00BE3024"/>
    <w:rsid w:val="00BE30B1"/>
    <w:rsid w:val="00BE3276"/>
    <w:rsid w:val="00BE3329"/>
    <w:rsid w:val="00BE336D"/>
    <w:rsid w:val="00BE34D8"/>
    <w:rsid w:val="00BE3A89"/>
    <w:rsid w:val="00BE3B3D"/>
    <w:rsid w:val="00BE3BB5"/>
    <w:rsid w:val="00BE3C71"/>
    <w:rsid w:val="00BE3CF4"/>
    <w:rsid w:val="00BE4375"/>
    <w:rsid w:val="00BE47F8"/>
    <w:rsid w:val="00BE48A3"/>
    <w:rsid w:val="00BE4935"/>
    <w:rsid w:val="00BE4A34"/>
    <w:rsid w:val="00BE4AB1"/>
    <w:rsid w:val="00BE4AE9"/>
    <w:rsid w:val="00BE4C20"/>
    <w:rsid w:val="00BE4C5C"/>
    <w:rsid w:val="00BE4D21"/>
    <w:rsid w:val="00BE4D43"/>
    <w:rsid w:val="00BE4DDB"/>
    <w:rsid w:val="00BE4DF4"/>
    <w:rsid w:val="00BE4ED7"/>
    <w:rsid w:val="00BE4F63"/>
    <w:rsid w:val="00BE5019"/>
    <w:rsid w:val="00BE517C"/>
    <w:rsid w:val="00BE5471"/>
    <w:rsid w:val="00BE56FA"/>
    <w:rsid w:val="00BE58A2"/>
    <w:rsid w:val="00BE597B"/>
    <w:rsid w:val="00BE5FA1"/>
    <w:rsid w:val="00BE61CB"/>
    <w:rsid w:val="00BE6390"/>
    <w:rsid w:val="00BE6444"/>
    <w:rsid w:val="00BE64D2"/>
    <w:rsid w:val="00BE655E"/>
    <w:rsid w:val="00BE667D"/>
    <w:rsid w:val="00BE6BFC"/>
    <w:rsid w:val="00BE6CA9"/>
    <w:rsid w:val="00BE6E48"/>
    <w:rsid w:val="00BE6F64"/>
    <w:rsid w:val="00BE6FF4"/>
    <w:rsid w:val="00BE70AA"/>
    <w:rsid w:val="00BE7129"/>
    <w:rsid w:val="00BE72E2"/>
    <w:rsid w:val="00BE72F0"/>
    <w:rsid w:val="00BE730F"/>
    <w:rsid w:val="00BE74AF"/>
    <w:rsid w:val="00BE74D8"/>
    <w:rsid w:val="00BE7BD7"/>
    <w:rsid w:val="00BE7C28"/>
    <w:rsid w:val="00BE7D3D"/>
    <w:rsid w:val="00BE7D4A"/>
    <w:rsid w:val="00BE7D72"/>
    <w:rsid w:val="00BE7E83"/>
    <w:rsid w:val="00BE7F30"/>
    <w:rsid w:val="00BEFEA1"/>
    <w:rsid w:val="00BF0004"/>
    <w:rsid w:val="00BF0138"/>
    <w:rsid w:val="00BF02BE"/>
    <w:rsid w:val="00BF034E"/>
    <w:rsid w:val="00BF046F"/>
    <w:rsid w:val="00BF04D0"/>
    <w:rsid w:val="00BF05C8"/>
    <w:rsid w:val="00BF0651"/>
    <w:rsid w:val="00BF09BB"/>
    <w:rsid w:val="00BF0A27"/>
    <w:rsid w:val="00BF0B89"/>
    <w:rsid w:val="00BF0BAA"/>
    <w:rsid w:val="00BF0DED"/>
    <w:rsid w:val="00BF0E97"/>
    <w:rsid w:val="00BF0EB5"/>
    <w:rsid w:val="00BF0F2C"/>
    <w:rsid w:val="00BF1012"/>
    <w:rsid w:val="00BF1029"/>
    <w:rsid w:val="00BF10D6"/>
    <w:rsid w:val="00BF1176"/>
    <w:rsid w:val="00BF1235"/>
    <w:rsid w:val="00BF137E"/>
    <w:rsid w:val="00BF1390"/>
    <w:rsid w:val="00BF1505"/>
    <w:rsid w:val="00BF16F5"/>
    <w:rsid w:val="00BF19D3"/>
    <w:rsid w:val="00BF1A93"/>
    <w:rsid w:val="00BF1B79"/>
    <w:rsid w:val="00BF1FBA"/>
    <w:rsid w:val="00BF1FFA"/>
    <w:rsid w:val="00BF23C2"/>
    <w:rsid w:val="00BF2636"/>
    <w:rsid w:val="00BF2897"/>
    <w:rsid w:val="00BF29E6"/>
    <w:rsid w:val="00BF2B08"/>
    <w:rsid w:val="00BF2B54"/>
    <w:rsid w:val="00BF2C38"/>
    <w:rsid w:val="00BF2C79"/>
    <w:rsid w:val="00BF2E4A"/>
    <w:rsid w:val="00BF2E5E"/>
    <w:rsid w:val="00BF2F23"/>
    <w:rsid w:val="00BF3201"/>
    <w:rsid w:val="00BF3214"/>
    <w:rsid w:val="00BF327F"/>
    <w:rsid w:val="00BF33BC"/>
    <w:rsid w:val="00BF340D"/>
    <w:rsid w:val="00BF347F"/>
    <w:rsid w:val="00BF3950"/>
    <w:rsid w:val="00BF3AC8"/>
    <w:rsid w:val="00BF3D38"/>
    <w:rsid w:val="00BF3D48"/>
    <w:rsid w:val="00BF3DFD"/>
    <w:rsid w:val="00BF3E90"/>
    <w:rsid w:val="00BF40C1"/>
    <w:rsid w:val="00BF4106"/>
    <w:rsid w:val="00BF4390"/>
    <w:rsid w:val="00BF46ED"/>
    <w:rsid w:val="00BF4739"/>
    <w:rsid w:val="00BF495E"/>
    <w:rsid w:val="00BF4BCB"/>
    <w:rsid w:val="00BF4F6A"/>
    <w:rsid w:val="00BF4FE2"/>
    <w:rsid w:val="00BF509E"/>
    <w:rsid w:val="00BF511B"/>
    <w:rsid w:val="00BF515D"/>
    <w:rsid w:val="00BF5256"/>
    <w:rsid w:val="00BF532C"/>
    <w:rsid w:val="00BF5408"/>
    <w:rsid w:val="00BF5683"/>
    <w:rsid w:val="00BF56C7"/>
    <w:rsid w:val="00BF5773"/>
    <w:rsid w:val="00BF57A3"/>
    <w:rsid w:val="00BF57E4"/>
    <w:rsid w:val="00BF5C5E"/>
    <w:rsid w:val="00BF5CA4"/>
    <w:rsid w:val="00BF5E8E"/>
    <w:rsid w:val="00BF627B"/>
    <w:rsid w:val="00BF62D9"/>
    <w:rsid w:val="00BF635F"/>
    <w:rsid w:val="00BF6489"/>
    <w:rsid w:val="00BF655D"/>
    <w:rsid w:val="00BF656F"/>
    <w:rsid w:val="00BF6743"/>
    <w:rsid w:val="00BF6913"/>
    <w:rsid w:val="00BF6A8B"/>
    <w:rsid w:val="00BF6BAC"/>
    <w:rsid w:val="00BF6CCD"/>
    <w:rsid w:val="00BF6D41"/>
    <w:rsid w:val="00BF6EF8"/>
    <w:rsid w:val="00BF70BA"/>
    <w:rsid w:val="00BF7173"/>
    <w:rsid w:val="00BF7339"/>
    <w:rsid w:val="00BF74D0"/>
    <w:rsid w:val="00BF775C"/>
    <w:rsid w:val="00BF7776"/>
    <w:rsid w:val="00BF781C"/>
    <w:rsid w:val="00BF7899"/>
    <w:rsid w:val="00BF78C3"/>
    <w:rsid w:val="00BF7A87"/>
    <w:rsid w:val="00BF7D02"/>
    <w:rsid w:val="00BF7E40"/>
    <w:rsid w:val="00C000F6"/>
    <w:rsid w:val="00C0032C"/>
    <w:rsid w:val="00C00331"/>
    <w:rsid w:val="00C006E2"/>
    <w:rsid w:val="00C008BF"/>
    <w:rsid w:val="00C00B07"/>
    <w:rsid w:val="00C00D47"/>
    <w:rsid w:val="00C00F72"/>
    <w:rsid w:val="00C00FEE"/>
    <w:rsid w:val="00C010C1"/>
    <w:rsid w:val="00C015F6"/>
    <w:rsid w:val="00C01731"/>
    <w:rsid w:val="00C0173C"/>
    <w:rsid w:val="00C017E4"/>
    <w:rsid w:val="00C0186B"/>
    <w:rsid w:val="00C01A2E"/>
    <w:rsid w:val="00C01A99"/>
    <w:rsid w:val="00C01B6B"/>
    <w:rsid w:val="00C01C0A"/>
    <w:rsid w:val="00C01C63"/>
    <w:rsid w:val="00C01F6A"/>
    <w:rsid w:val="00C01F97"/>
    <w:rsid w:val="00C02017"/>
    <w:rsid w:val="00C023D9"/>
    <w:rsid w:val="00C024C2"/>
    <w:rsid w:val="00C025CE"/>
    <w:rsid w:val="00C027F1"/>
    <w:rsid w:val="00C02B23"/>
    <w:rsid w:val="00C02E73"/>
    <w:rsid w:val="00C02E78"/>
    <w:rsid w:val="00C03060"/>
    <w:rsid w:val="00C0325D"/>
    <w:rsid w:val="00C03281"/>
    <w:rsid w:val="00C03654"/>
    <w:rsid w:val="00C03687"/>
    <w:rsid w:val="00C036DF"/>
    <w:rsid w:val="00C0379D"/>
    <w:rsid w:val="00C03807"/>
    <w:rsid w:val="00C03AF8"/>
    <w:rsid w:val="00C03CA2"/>
    <w:rsid w:val="00C03D5E"/>
    <w:rsid w:val="00C04270"/>
    <w:rsid w:val="00C042AA"/>
    <w:rsid w:val="00C04387"/>
    <w:rsid w:val="00C04448"/>
    <w:rsid w:val="00C04474"/>
    <w:rsid w:val="00C045A6"/>
    <w:rsid w:val="00C046B2"/>
    <w:rsid w:val="00C046BF"/>
    <w:rsid w:val="00C04951"/>
    <w:rsid w:val="00C049A4"/>
    <w:rsid w:val="00C049DD"/>
    <w:rsid w:val="00C050BF"/>
    <w:rsid w:val="00C053B2"/>
    <w:rsid w:val="00C053D3"/>
    <w:rsid w:val="00C055F3"/>
    <w:rsid w:val="00C05671"/>
    <w:rsid w:val="00C056E9"/>
    <w:rsid w:val="00C05732"/>
    <w:rsid w:val="00C05808"/>
    <w:rsid w:val="00C058E8"/>
    <w:rsid w:val="00C058EA"/>
    <w:rsid w:val="00C059EB"/>
    <w:rsid w:val="00C05AB9"/>
    <w:rsid w:val="00C05B98"/>
    <w:rsid w:val="00C05F06"/>
    <w:rsid w:val="00C06465"/>
    <w:rsid w:val="00C06475"/>
    <w:rsid w:val="00C06567"/>
    <w:rsid w:val="00C06586"/>
    <w:rsid w:val="00C066D5"/>
    <w:rsid w:val="00C06A68"/>
    <w:rsid w:val="00C06A76"/>
    <w:rsid w:val="00C06BBC"/>
    <w:rsid w:val="00C06C75"/>
    <w:rsid w:val="00C06DC0"/>
    <w:rsid w:val="00C070A7"/>
    <w:rsid w:val="00C0729A"/>
    <w:rsid w:val="00C0731E"/>
    <w:rsid w:val="00C074CD"/>
    <w:rsid w:val="00C07747"/>
    <w:rsid w:val="00C07A79"/>
    <w:rsid w:val="00C07AC9"/>
    <w:rsid w:val="00C07BD5"/>
    <w:rsid w:val="00C07D66"/>
    <w:rsid w:val="00C07F2C"/>
    <w:rsid w:val="00C07FD3"/>
    <w:rsid w:val="00C10089"/>
    <w:rsid w:val="00C1015C"/>
    <w:rsid w:val="00C1024C"/>
    <w:rsid w:val="00C102D1"/>
    <w:rsid w:val="00C102F3"/>
    <w:rsid w:val="00C1031D"/>
    <w:rsid w:val="00C103EB"/>
    <w:rsid w:val="00C10536"/>
    <w:rsid w:val="00C1054B"/>
    <w:rsid w:val="00C105CB"/>
    <w:rsid w:val="00C10897"/>
    <w:rsid w:val="00C10941"/>
    <w:rsid w:val="00C109D4"/>
    <w:rsid w:val="00C10CA1"/>
    <w:rsid w:val="00C10E97"/>
    <w:rsid w:val="00C11069"/>
    <w:rsid w:val="00C11088"/>
    <w:rsid w:val="00C1135A"/>
    <w:rsid w:val="00C116B6"/>
    <w:rsid w:val="00C1180A"/>
    <w:rsid w:val="00C11B0E"/>
    <w:rsid w:val="00C11D01"/>
    <w:rsid w:val="00C11D3A"/>
    <w:rsid w:val="00C1229F"/>
    <w:rsid w:val="00C12430"/>
    <w:rsid w:val="00C1243C"/>
    <w:rsid w:val="00C12442"/>
    <w:rsid w:val="00C1272A"/>
    <w:rsid w:val="00C1299F"/>
    <w:rsid w:val="00C12A31"/>
    <w:rsid w:val="00C12CAC"/>
    <w:rsid w:val="00C12F2F"/>
    <w:rsid w:val="00C12F9B"/>
    <w:rsid w:val="00C130F6"/>
    <w:rsid w:val="00C131AD"/>
    <w:rsid w:val="00C132F2"/>
    <w:rsid w:val="00C132FE"/>
    <w:rsid w:val="00C133CD"/>
    <w:rsid w:val="00C1363F"/>
    <w:rsid w:val="00C13A8C"/>
    <w:rsid w:val="00C13A92"/>
    <w:rsid w:val="00C13ABA"/>
    <w:rsid w:val="00C13AE8"/>
    <w:rsid w:val="00C13B62"/>
    <w:rsid w:val="00C13CFE"/>
    <w:rsid w:val="00C13D0C"/>
    <w:rsid w:val="00C13FFF"/>
    <w:rsid w:val="00C14007"/>
    <w:rsid w:val="00C14260"/>
    <w:rsid w:val="00C1431E"/>
    <w:rsid w:val="00C14435"/>
    <w:rsid w:val="00C1466B"/>
    <w:rsid w:val="00C14966"/>
    <w:rsid w:val="00C14A5A"/>
    <w:rsid w:val="00C14A81"/>
    <w:rsid w:val="00C14ACC"/>
    <w:rsid w:val="00C14B80"/>
    <w:rsid w:val="00C14CB2"/>
    <w:rsid w:val="00C14E7D"/>
    <w:rsid w:val="00C150B1"/>
    <w:rsid w:val="00C1521B"/>
    <w:rsid w:val="00C1524F"/>
    <w:rsid w:val="00C154C8"/>
    <w:rsid w:val="00C1591C"/>
    <w:rsid w:val="00C15A91"/>
    <w:rsid w:val="00C15D3E"/>
    <w:rsid w:val="00C162BD"/>
    <w:rsid w:val="00C162F6"/>
    <w:rsid w:val="00C163BA"/>
    <w:rsid w:val="00C1645A"/>
    <w:rsid w:val="00C16493"/>
    <w:rsid w:val="00C1653A"/>
    <w:rsid w:val="00C16850"/>
    <w:rsid w:val="00C1686C"/>
    <w:rsid w:val="00C16A6C"/>
    <w:rsid w:val="00C16B7B"/>
    <w:rsid w:val="00C16D8A"/>
    <w:rsid w:val="00C16E11"/>
    <w:rsid w:val="00C173B6"/>
    <w:rsid w:val="00C173C7"/>
    <w:rsid w:val="00C173D7"/>
    <w:rsid w:val="00C17A08"/>
    <w:rsid w:val="00C17C21"/>
    <w:rsid w:val="00C17D0F"/>
    <w:rsid w:val="00C17E42"/>
    <w:rsid w:val="00C17F83"/>
    <w:rsid w:val="00C2002F"/>
    <w:rsid w:val="00C20039"/>
    <w:rsid w:val="00C200E2"/>
    <w:rsid w:val="00C2031E"/>
    <w:rsid w:val="00C204B7"/>
    <w:rsid w:val="00C20550"/>
    <w:rsid w:val="00C205D1"/>
    <w:rsid w:val="00C20C12"/>
    <w:rsid w:val="00C20C96"/>
    <w:rsid w:val="00C20DC7"/>
    <w:rsid w:val="00C20E0C"/>
    <w:rsid w:val="00C20E14"/>
    <w:rsid w:val="00C20E2A"/>
    <w:rsid w:val="00C21080"/>
    <w:rsid w:val="00C210E0"/>
    <w:rsid w:val="00C21179"/>
    <w:rsid w:val="00C21261"/>
    <w:rsid w:val="00C21526"/>
    <w:rsid w:val="00C21676"/>
    <w:rsid w:val="00C2189E"/>
    <w:rsid w:val="00C219C0"/>
    <w:rsid w:val="00C21BDB"/>
    <w:rsid w:val="00C21C56"/>
    <w:rsid w:val="00C21D7E"/>
    <w:rsid w:val="00C21DCA"/>
    <w:rsid w:val="00C21E0F"/>
    <w:rsid w:val="00C2217B"/>
    <w:rsid w:val="00C2222A"/>
    <w:rsid w:val="00C222EA"/>
    <w:rsid w:val="00C2235B"/>
    <w:rsid w:val="00C22483"/>
    <w:rsid w:val="00C224D4"/>
    <w:rsid w:val="00C22669"/>
    <w:rsid w:val="00C228B9"/>
    <w:rsid w:val="00C22AEF"/>
    <w:rsid w:val="00C22E2E"/>
    <w:rsid w:val="00C2309A"/>
    <w:rsid w:val="00C23141"/>
    <w:rsid w:val="00C23202"/>
    <w:rsid w:val="00C232B2"/>
    <w:rsid w:val="00C23720"/>
    <w:rsid w:val="00C2380A"/>
    <w:rsid w:val="00C2388B"/>
    <w:rsid w:val="00C239F5"/>
    <w:rsid w:val="00C23CDE"/>
    <w:rsid w:val="00C23D63"/>
    <w:rsid w:val="00C23DAF"/>
    <w:rsid w:val="00C23F1C"/>
    <w:rsid w:val="00C240B1"/>
    <w:rsid w:val="00C2420B"/>
    <w:rsid w:val="00C24615"/>
    <w:rsid w:val="00C247A7"/>
    <w:rsid w:val="00C247E8"/>
    <w:rsid w:val="00C2488C"/>
    <w:rsid w:val="00C248E6"/>
    <w:rsid w:val="00C24B46"/>
    <w:rsid w:val="00C24E84"/>
    <w:rsid w:val="00C24F3A"/>
    <w:rsid w:val="00C24FCF"/>
    <w:rsid w:val="00C25078"/>
    <w:rsid w:val="00C2512A"/>
    <w:rsid w:val="00C25163"/>
    <w:rsid w:val="00C25590"/>
    <w:rsid w:val="00C2564A"/>
    <w:rsid w:val="00C256F1"/>
    <w:rsid w:val="00C257C8"/>
    <w:rsid w:val="00C25841"/>
    <w:rsid w:val="00C2591A"/>
    <w:rsid w:val="00C25C0B"/>
    <w:rsid w:val="00C2619E"/>
    <w:rsid w:val="00C2639C"/>
    <w:rsid w:val="00C2644C"/>
    <w:rsid w:val="00C26694"/>
    <w:rsid w:val="00C26E1B"/>
    <w:rsid w:val="00C26EE8"/>
    <w:rsid w:val="00C27000"/>
    <w:rsid w:val="00C271EC"/>
    <w:rsid w:val="00C2725B"/>
    <w:rsid w:val="00C273FE"/>
    <w:rsid w:val="00C27415"/>
    <w:rsid w:val="00C2761C"/>
    <w:rsid w:val="00C2775F"/>
    <w:rsid w:val="00C27909"/>
    <w:rsid w:val="00C27A67"/>
    <w:rsid w:val="00C27D0F"/>
    <w:rsid w:val="00C27D5E"/>
    <w:rsid w:val="00C27E3B"/>
    <w:rsid w:val="00C27EAF"/>
    <w:rsid w:val="00C27F67"/>
    <w:rsid w:val="00C27FB9"/>
    <w:rsid w:val="00C27FCA"/>
    <w:rsid w:val="00C30077"/>
    <w:rsid w:val="00C302C9"/>
    <w:rsid w:val="00C3049B"/>
    <w:rsid w:val="00C305AD"/>
    <w:rsid w:val="00C30ADE"/>
    <w:rsid w:val="00C30C80"/>
    <w:rsid w:val="00C30CD9"/>
    <w:rsid w:val="00C30D24"/>
    <w:rsid w:val="00C30D29"/>
    <w:rsid w:val="00C30D2A"/>
    <w:rsid w:val="00C30EE0"/>
    <w:rsid w:val="00C30F38"/>
    <w:rsid w:val="00C31064"/>
    <w:rsid w:val="00C31307"/>
    <w:rsid w:val="00C3138B"/>
    <w:rsid w:val="00C313A6"/>
    <w:rsid w:val="00C313AA"/>
    <w:rsid w:val="00C31401"/>
    <w:rsid w:val="00C31409"/>
    <w:rsid w:val="00C31672"/>
    <w:rsid w:val="00C31750"/>
    <w:rsid w:val="00C317BE"/>
    <w:rsid w:val="00C3185B"/>
    <w:rsid w:val="00C31953"/>
    <w:rsid w:val="00C31AD0"/>
    <w:rsid w:val="00C31E50"/>
    <w:rsid w:val="00C31E8B"/>
    <w:rsid w:val="00C31FAD"/>
    <w:rsid w:val="00C320A0"/>
    <w:rsid w:val="00C3213A"/>
    <w:rsid w:val="00C32464"/>
    <w:rsid w:val="00C32477"/>
    <w:rsid w:val="00C3268E"/>
    <w:rsid w:val="00C326BA"/>
    <w:rsid w:val="00C326F7"/>
    <w:rsid w:val="00C326FC"/>
    <w:rsid w:val="00C3297A"/>
    <w:rsid w:val="00C329C4"/>
    <w:rsid w:val="00C32A6D"/>
    <w:rsid w:val="00C32B7B"/>
    <w:rsid w:val="00C32BAC"/>
    <w:rsid w:val="00C32BDF"/>
    <w:rsid w:val="00C32DFD"/>
    <w:rsid w:val="00C333A0"/>
    <w:rsid w:val="00C3376D"/>
    <w:rsid w:val="00C3386F"/>
    <w:rsid w:val="00C33A0E"/>
    <w:rsid w:val="00C33CAA"/>
    <w:rsid w:val="00C34087"/>
    <w:rsid w:val="00C34346"/>
    <w:rsid w:val="00C34400"/>
    <w:rsid w:val="00C34438"/>
    <w:rsid w:val="00C34472"/>
    <w:rsid w:val="00C344FB"/>
    <w:rsid w:val="00C3459A"/>
    <w:rsid w:val="00C3478E"/>
    <w:rsid w:val="00C34B00"/>
    <w:rsid w:val="00C34B02"/>
    <w:rsid w:val="00C34D98"/>
    <w:rsid w:val="00C34F05"/>
    <w:rsid w:val="00C35520"/>
    <w:rsid w:val="00C355E5"/>
    <w:rsid w:val="00C3596D"/>
    <w:rsid w:val="00C35B0F"/>
    <w:rsid w:val="00C35B77"/>
    <w:rsid w:val="00C35B97"/>
    <w:rsid w:val="00C35C27"/>
    <w:rsid w:val="00C35CDE"/>
    <w:rsid w:val="00C35D5A"/>
    <w:rsid w:val="00C35EDC"/>
    <w:rsid w:val="00C36023"/>
    <w:rsid w:val="00C36074"/>
    <w:rsid w:val="00C3642C"/>
    <w:rsid w:val="00C364BD"/>
    <w:rsid w:val="00C364C7"/>
    <w:rsid w:val="00C36695"/>
    <w:rsid w:val="00C36710"/>
    <w:rsid w:val="00C3684D"/>
    <w:rsid w:val="00C36B0E"/>
    <w:rsid w:val="00C36D48"/>
    <w:rsid w:val="00C36DCA"/>
    <w:rsid w:val="00C36E9C"/>
    <w:rsid w:val="00C3701F"/>
    <w:rsid w:val="00C371F5"/>
    <w:rsid w:val="00C3722C"/>
    <w:rsid w:val="00C3726A"/>
    <w:rsid w:val="00C37278"/>
    <w:rsid w:val="00C373D2"/>
    <w:rsid w:val="00C374F0"/>
    <w:rsid w:val="00C375EE"/>
    <w:rsid w:val="00C3788F"/>
    <w:rsid w:val="00C379E4"/>
    <w:rsid w:val="00C37BA2"/>
    <w:rsid w:val="00C37CA0"/>
    <w:rsid w:val="00C37CCD"/>
    <w:rsid w:val="00C37D05"/>
    <w:rsid w:val="00C37E97"/>
    <w:rsid w:val="00C37E9A"/>
    <w:rsid w:val="00C37F05"/>
    <w:rsid w:val="00C4034C"/>
    <w:rsid w:val="00C40536"/>
    <w:rsid w:val="00C4068B"/>
    <w:rsid w:val="00C4068E"/>
    <w:rsid w:val="00C4075B"/>
    <w:rsid w:val="00C40877"/>
    <w:rsid w:val="00C4094F"/>
    <w:rsid w:val="00C40AA9"/>
    <w:rsid w:val="00C40C19"/>
    <w:rsid w:val="00C40CCD"/>
    <w:rsid w:val="00C40E56"/>
    <w:rsid w:val="00C41065"/>
    <w:rsid w:val="00C413B1"/>
    <w:rsid w:val="00C41718"/>
    <w:rsid w:val="00C4177B"/>
    <w:rsid w:val="00C41876"/>
    <w:rsid w:val="00C419E0"/>
    <w:rsid w:val="00C419FD"/>
    <w:rsid w:val="00C41C08"/>
    <w:rsid w:val="00C41C48"/>
    <w:rsid w:val="00C41C5A"/>
    <w:rsid w:val="00C41DA6"/>
    <w:rsid w:val="00C41F96"/>
    <w:rsid w:val="00C4208C"/>
    <w:rsid w:val="00C420BC"/>
    <w:rsid w:val="00C4222F"/>
    <w:rsid w:val="00C4224A"/>
    <w:rsid w:val="00C422EC"/>
    <w:rsid w:val="00C4239F"/>
    <w:rsid w:val="00C423CC"/>
    <w:rsid w:val="00C4257B"/>
    <w:rsid w:val="00C425E7"/>
    <w:rsid w:val="00C425EA"/>
    <w:rsid w:val="00C4261D"/>
    <w:rsid w:val="00C427CE"/>
    <w:rsid w:val="00C42864"/>
    <w:rsid w:val="00C42ADB"/>
    <w:rsid w:val="00C42AF0"/>
    <w:rsid w:val="00C42B21"/>
    <w:rsid w:val="00C42C48"/>
    <w:rsid w:val="00C42C6B"/>
    <w:rsid w:val="00C42CF0"/>
    <w:rsid w:val="00C42EAC"/>
    <w:rsid w:val="00C42EB9"/>
    <w:rsid w:val="00C42FEF"/>
    <w:rsid w:val="00C43256"/>
    <w:rsid w:val="00C432DA"/>
    <w:rsid w:val="00C432E5"/>
    <w:rsid w:val="00C433EB"/>
    <w:rsid w:val="00C433F1"/>
    <w:rsid w:val="00C43483"/>
    <w:rsid w:val="00C4368B"/>
    <w:rsid w:val="00C43C19"/>
    <w:rsid w:val="00C43EA9"/>
    <w:rsid w:val="00C4422E"/>
    <w:rsid w:val="00C443A7"/>
    <w:rsid w:val="00C44638"/>
    <w:rsid w:val="00C4464C"/>
    <w:rsid w:val="00C44A61"/>
    <w:rsid w:val="00C44EE6"/>
    <w:rsid w:val="00C44F05"/>
    <w:rsid w:val="00C44F48"/>
    <w:rsid w:val="00C44FF9"/>
    <w:rsid w:val="00C4524D"/>
    <w:rsid w:val="00C452C3"/>
    <w:rsid w:val="00C45321"/>
    <w:rsid w:val="00C4541F"/>
    <w:rsid w:val="00C45425"/>
    <w:rsid w:val="00C4551F"/>
    <w:rsid w:val="00C45779"/>
    <w:rsid w:val="00C459D4"/>
    <w:rsid w:val="00C45C77"/>
    <w:rsid w:val="00C45DC0"/>
    <w:rsid w:val="00C45FCA"/>
    <w:rsid w:val="00C46094"/>
    <w:rsid w:val="00C461DA"/>
    <w:rsid w:val="00C46220"/>
    <w:rsid w:val="00C46237"/>
    <w:rsid w:val="00C46271"/>
    <w:rsid w:val="00C4665B"/>
    <w:rsid w:val="00C46799"/>
    <w:rsid w:val="00C467F1"/>
    <w:rsid w:val="00C46907"/>
    <w:rsid w:val="00C46932"/>
    <w:rsid w:val="00C46AE9"/>
    <w:rsid w:val="00C46B18"/>
    <w:rsid w:val="00C46B82"/>
    <w:rsid w:val="00C46D8F"/>
    <w:rsid w:val="00C47110"/>
    <w:rsid w:val="00C4729B"/>
    <w:rsid w:val="00C4736E"/>
    <w:rsid w:val="00C47425"/>
    <w:rsid w:val="00C47435"/>
    <w:rsid w:val="00C47440"/>
    <w:rsid w:val="00C475EF"/>
    <w:rsid w:val="00C47607"/>
    <w:rsid w:val="00C47831"/>
    <w:rsid w:val="00C47AD4"/>
    <w:rsid w:val="00C47C51"/>
    <w:rsid w:val="00C4A49C"/>
    <w:rsid w:val="00C50024"/>
    <w:rsid w:val="00C500C4"/>
    <w:rsid w:val="00C50101"/>
    <w:rsid w:val="00C50196"/>
    <w:rsid w:val="00C50329"/>
    <w:rsid w:val="00C5043E"/>
    <w:rsid w:val="00C50911"/>
    <w:rsid w:val="00C509F9"/>
    <w:rsid w:val="00C50A88"/>
    <w:rsid w:val="00C50AC4"/>
    <w:rsid w:val="00C50AE6"/>
    <w:rsid w:val="00C50C0D"/>
    <w:rsid w:val="00C50D06"/>
    <w:rsid w:val="00C50D49"/>
    <w:rsid w:val="00C50D80"/>
    <w:rsid w:val="00C50F4D"/>
    <w:rsid w:val="00C50FAD"/>
    <w:rsid w:val="00C5100F"/>
    <w:rsid w:val="00C51153"/>
    <w:rsid w:val="00C51174"/>
    <w:rsid w:val="00C51184"/>
    <w:rsid w:val="00C51320"/>
    <w:rsid w:val="00C51440"/>
    <w:rsid w:val="00C51532"/>
    <w:rsid w:val="00C5156A"/>
    <w:rsid w:val="00C515A4"/>
    <w:rsid w:val="00C519F9"/>
    <w:rsid w:val="00C51C57"/>
    <w:rsid w:val="00C51CA3"/>
    <w:rsid w:val="00C51E2B"/>
    <w:rsid w:val="00C51F90"/>
    <w:rsid w:val="00C52031"/>
    <w:rsid w:val="00C5207A"/>
    <w:rsid w:val="00C520E1"/>
    <w:rsid w:val="00C522DD"/>
    <w:rsid w:val="00C5230A"/>
    <w:rsid w:val="00C52321"/>
    <w:rsid w:val="00C52329"/>
    <w:rsid w:val="00C526F4"/>
    <w:rsid w:val="00C527B7"/>
    <w:rsid w:val="00C52978"/>
    <w:rsid w:val="00C529FE"/>
    <w:rsid w:val="00C52B82"/>
    <w:rsid w:val="00C52BA2"/>
    <w:rsid w:val="00C52BCB"/>
    <w:rsid w:val="00C52C36"/>
    <w:rsid w:val="00C52D80"/>
    <w:rsid w:val="00C52FEE"/>
    <w:rsid w:val="00C53227"/>
    <w:rsid w:val="00C532A3"/>
    <w:rsid w:val="00C5337A"/>
    <w:rsid w:val="00C53470"/>
    <w:rsid w:val="00C536A7"/>
    <w:rsid w:val="00C53706"/>
    <w:rsid w:val="00C53949"/>
    <w:rsid w:val="00C53970"/>
    <w:rsid w:val="00C53A86"/>
    <w:rsid w:val="00C53ADD"/>
    <w:rsid w:val="00C53E86"/>
    <w:rsid w:val="00C54095"/>
    <w:rsid w:val="00C54248"/>
    <w:rsid w:val="00C543C3"/>
    <w:rsid w:val="00C5446F"/>
    <w:rsid w:val="00C544A6"/>
    <w:rsid w:val="00C5454F"/>
    <w:rsid w:val="00C54684"/>
    <w:rsid w:val="00C546D9"/>
    <w:rsid w:val="00C54858"/>
    <w:rsid w:val="00C54D8B"/>
    <w:rsid w:val="00C54DAC"/>
    <w:rsid w:val="00C54DCC"/>
    <w:rsid w:val="00C54F18"/>
    <w:rsid w:val="00C54F63"/>
    <w:rsid w:val="00C550D8"/>
    <w:rsid w:val="00C55119"/>
    <w:rsid w:val="00C55289"/>
    <w:rsid w:val="00C553B4"/>
    <w:rsid w:val="00C55614"/>
    <w:rsid w:val="00C55761"/>
    <w:rsid w:val="00C55782"/>
    <w:rsid w:val="00C55954"/>
    <w:rsid w:val="00C559DB"/>
    <w:rsid w:val="00C559F9"/>
    <w:rsid w:val="00C55AE8"/>
    <w:rsid w:val="00C55CE6"/>
    <w:rsid w:val="00C55D41"/>
    <w:rsid w:val="00C55F7F"/>
    <w:rsid w:val="00C56197"/>
    <w:rsid w:val="00C56221"/>
    <w:rsid w:val="00C562C0"/>
    <w:rsid w:val="00C5641A"/>
    <w:rsid w:val="00C56516"/>
    <w:rsid w:val="00C56676"/>
    <w:rsid w:val="00C56881"/>
    <w:rsid w:val="00C56A79"/>
    <w:rsid w:val="00C56ACC"/>
    <w:rsid w:val="00C56BB3"/>
    <w:rsid w:val="00C56D41"/>
    <w:rsid w:val="00C5702C"/>
    <w:rsid w:val="00C571BB"/>
    <w:rsid w:val="00C571FF"/>
    <w:rsid w:val="00C57395"/>
    <w:rsid w:val="00C5750E"/>
    <w:rsid w:val="00C57629"/>
    <w:rsid w:val="00C576CD"/>
    <w:rsid w:val="00C576E0"/>
    <w:rsid w:val="00C579B8"/>
    <w:rsid w:val="00C57C48"/>
    <w:rsid w:val="00C57D30"/>
    <w:rsid w:val="00C6005F"/>
    <w:rsid w:val="00C601FB"/>
    <w:rsid w:val="00C60242"/>
    <w:rsid w:val="00C606F4"/>
    <w:rsid w:val="00C606FC"/>
    <w:rsid w:val="00C6084D"/>
    <w:rsid w:val="00C608A7"/>
    <w:rsid w:val="00C60B65"/>
    <w:rsid w:val="00C60BB9"/>
    <w:rsid w:val="00C60C53"/>
    <w:rsid w:val="00C60FBE"/>
    <w:rsid w:val="00C612E6"/>
    <w:rsid w:val="00C613F7"/>
    <w:rsid w:val="00C61416"/>
    <w:rsid w:val="00C61418"/>
    <w:rsid w:val="00C6160A"/>
    <w:rsid w:val="00C61618"/>
    <w:rsid w:val="00C619A6"/>
    <w:rsid w:val="00C61C82"/>
    <w:rsid w:val="00C61D1D"/>
    <w:rsid w:val="00C61E7B"/>
    <w:rsid w:val="00C61F06"/>
    <w:rsid w:val="00C61F96"/>
    <w:rsid w:val="00C6226C"/>
    <w:rsid w:val="00C62541"/>
    <w:rsid w:val="00C626E5"/>
    <w:rsid w:val="00C626F0"/>
    <w:rsid w:val="00C62A1B"/>
    <w:rsid w:val="00C62C49"/>
    <w:rsid w:val="00C62EAC"/>
    <w:rsid w:val="00C62FDB"/>
    <w:rsid w:val="00C6333C"/>
    <w:rsid w:val="00C636A4"/>
    <w:rsid w:val="00C63B4A"/>
    <w:rsid w:val="00C63D32"/>
    <w:rsid w:val="00C63DA7"/>
    <w:rsid w:val="00C63EA7"/>
    <w:rsid w:val="00C63FC3"/>
    <w:rsid w:val="00C640B1"/>
    <w:rsid w:val="00C64172"/>
    <w:rsid w:val="00C64264"/>
    <w:rsid w:val="00C642EE"/>
    <w:rsid w:val="00C64433"/>
    <w:rsid w:val="00C64483"/>
    <w:rsid w:val="00C64AE8"/>
    <w:rsid w:val="00C64BD7"/>
    <w:rsid w:val="00C64FCD"/>
    <w:rsid w:val="00C65226"/>
    <w:rsid w:val="00C65373"/>
    <w:rsid w:val="00C656C0"/>
    <w:rsid w:val="00C65BFF"/>
    <w:rsid w:val="00C65C7C"/>
    <w:rsid w:val="00C65E48"/>
    <w:rsid w:val="00C65F27"/>
    <w:rsid w:val="00C65FE1"/>
    <w:rsid w:val="00C65FF5"/>
    <w:rsid w:val="00C6619F"/>
    <w:rsid w:val="00C6628A"/>
    <w:rsid w:val="00C6631D"/>
    <w:rsid w:val="00C663AC"/>
    <w:rsid w:val="00C665C1"/>
    <w:rsid w:val="00C66753"/>
    <w:rsid w:val="00C668F3"/>
    <w:rsid w:val="00C66AF9"/>
    <w:rsid w:val="00C66F80"/>
    <w:rsid w:val="00C672A3"/>
    <w:rsid w:val="00C67350"/>
    <w:rsid w:val="00C677EA"/>
    <w:rsid w:val="00C67A66"/>
    <w:rsid w:val="00C67C56"/>
    <w:rsid w:val="00C7009E"/>
    <w:rsid w:val="00C700CC"/>
    <w:rsid w:val="00C700CD"/>
    <w:rsid w:val="00C700E2"/>
    <w:rsid w:val="00C7011A"/>
    <w:rsid w:val="00C706F2"/>
    <w:rsid w:val="00C7085A"/>
    <w:rsid w:val="00C70979"/>
    <w:rsid w:val="00C709BD"/>
    <w:rsid w:val="00C709DB"/>
    <w:rsid w:val="00C70BCF"/>
    <w:rsid w:val="00C70DA3"/>
    <w:rsid w:val="00C70DB4"/>
    <w:rsid w:val="00C70E0B"/>
    <w:rsid w:val="00C71147"/>
    <w:rsid w:val="00C711A0"/>
    <w:rsid w:val="00C711DE"/>
    <w:rsid w:val="00C7133F"/>
    <w:rsid w:val="00C714B8"/>
    <w:rsid w:val="00C71665"/>
    <w:rsid w:val="00C7168E"/>
    <w:rsid w:val="00C718E9"/>
    <w:rsid w:val="00C719A1"/>
    <w:rsid w:val="00C719B4"/>
    <w:rsid w:val="00C719CB"/>
    <w:rsid w:val="00C71AAD"/>
    <w:rsid w:val="00C71AF4"/>
    <w:rsid w:val="00C71CF0"/>
    <w:rsid w:val="00C71D05"/>
    <w:rsid w:val="00C71D46"/>
    <w:rsid w:val="00C71D6F"/>
    <w:rsid w:val="00C71E5B"/>
    <w:rsid w:val="00C71F91"/>
    <w:rsid w:val="00C71FC7"/>
    <w:rsid w:val="00C71FDF"/>
    <w:rsid w:val="00C72009"/>
    <w:rsid w:val="00C72030"/>
    <w:rsid w:val="00C7206C"/>
    <w:rsid w:val="00C72126"/>
    <w:rsid w:val="00C721A1"/>
    <w:rsid w:val="00C72487"/>
    <w:rsid w:val="00C7264A"/>
    <w:rsid w:val="00C726D2"/>
    <w:rsid w:val="00C728FE"/>
    <w:rsid w:val="00C72BE9"/>
    <w:rsid w:val="00C72C48"/>
    <w:rsid w:val="00C72DCE"/>
    <w:rsid w:val="00C72DDC"/>
    <w:rsid w:val="00C7303F"/>
    <w:rsid w:val="00C733E5"/>
    <w:rsid w:val="00C73503"/>
    <w:rsid w:val="00C73543"/>
    <w:rsid w:val="00C73724"/>
    <w:rsid w:val="00C73753"/>
    <w:rsid w:val="00C7376D"/>
    <w:rsid w:val="00C738C7"/>
    <w:rsid w:val="00C738F6"/>
    <w:rsid w:val="00C73902"/>
    <w:rsid w:val="00C73CDB"/>
    <w:rsid w:val="00C73E72"/>
    <w:rsid w:val="00C740EB"/>
    <w:rsid w:val="00C74158"/>
    <w:rsid w:val="00C741C9"/>
    <w:rsid w:val="00C74300"/>
    <w:rsid w:val="00C7430F"/>
    <w:rsid w:val="00C74382"/>
    <w:rsid w:val="00C746D6"/>
    <w:rsid w:val="00C74A43"/>
    <w:rsid w:val="00C74ABB"/>
    <w:rsid w:val="00C74AFD"/>
    <w:rsid w:val="00C74F91"/>
    <w:rsid w:val="00C7500B"/>
    <w:rsid w:val="00C7511B"/>
    <w:rsid w:val="00C752E7"/>
    <w:rsid w:val="00C75469"/>
    <w:rsid w:val="00C75603"/>
    <w:rsid w:val="00C75842"/>
    <w:rsid w:val="00C75A55"/>
    <w:rsid w:val="00C75D8C"/>
    <w:rsid w:val="00C75DED"/>
    <w:rsid w:val="00C75E7E"/>
    <w:rsid w:val="00C75F00"/>
    <w:rsid w:val="00C76210"/>
    <w:rsid w:val="00C7679D"/>
    <w:rsid w:val="00C768C6"/>
    <w:rsid w:val="00C768E2"/>
    <w:rsid w:val="00C76B87"/>
    <w:rsid w:val="00C76C01"/>
    <w:rsid w:val="00C76DEE"/>
    <w:rsid w:val="00C76ECF"/>
    <w:rsid w:val="00C770DF"/>
    <w:rsid w:val="00C772C4"/>
    <w:rsid w:val="00C77691"/>
    <w:rsid w:val="00C77722"/>
    <w:rsid w:val="00C777B3"/>
    <w:rsid w:val="00C77BFC"/>
    <w:rsid w:val="00C77F11"/>
    <w:rsid w:val="00C800F8"/>
    <w:rsid w:val="00C8012C"/>
    <w:rsid w:val="00C80410"/>
    <w:rsid w:val="00C805B2"/>
    <w:rsid w:val="00C8062D"/>
    <w:rsid w:val="00C80927"/>
    <w:rsid w:val="00C80974"/>
    <w:rsid w:val="00C80976"/>
    <w:rsid w:val="00C809F0"/>
    <w:rsid w:val="00C80A3C"/>
    <w:rsid w:val="00C80A5D"/>
    <w:rsid w:val="00C80C26"/>
    <w:rsid w:val="00C80EAB"/>
    <w:rsid w:val="00C80F3B"/>
    <w:rsid w:val="00C81410"/>
    <w:rsid w:val="00C81543"/>
    <w:rsid w:val="00C81659"/>
    <w:rsid w:val="00C81675"/>
    <w:rsid w:val="00C8196B"/>
    <w:rsid w:val="00C81999"/>
    <w:rsid w:val="00C81AA0"/>
    <w:rsid w:val="00C81C25"/>
    <w:rsid w:val="00C81D65"/>
    <w:rsid w:val="00C81EAC"/>
    <w:rsid w:val="00C81F45"/>
    <w:rsid w:val="00C82111"/>
    <w:rsid w:val="00C821F3"/>
    <w:rsid w:val="00C821F5"/>
    <w:rsid w:val="00C82321"/>
    <w:rsid w:val="00C826C1"/>
    <w:rsid w:val="00C82A6C"/>
    <w:rsid w:val="00C82B98"/>
    <w:rsid w:val="00C82CE9"/>
    <w:rsid w:val="00C82D7C"/>
    <w:rsid w:val="00C83109"/>
    <w:rsid w:val="00C8312C"/>
    <w:rsid w:val="00C83222"/>
    <w:rsid w:val="00C8333B"/>
    <w:rsid w:val="00C83457"/>
    <w:rsid w:val="00C834DA"/>
    <w:rsid w:val="00C835FE"/>
    <w:rsid w:val="00C8369B"/>
    <w:rsid w:val="00C836BE"/>
    <w:rsid w:val="00C83AC1"/>
    <w:rsid w:val="00C83B38"/>
    <w:rsid w:val="00C83BF3"/>
    <w:rsid w:val="00C83FE9"/>
    <w:rsid w:val="00C84530"/>
    <w:rsid w:val="00C84646"/>
    <w:rsid w:val="00C8473A"/>
    <w:rsid w:val="00C84975"/>
    <w:rsid w:val="00C84C60"/>
    <w:rsid w:val="00C84EB4"/>
    <w:rsid w:val="00C84F6E"/>
    <w:rsid w:val="00C85231"/>
    <w:rsid w:val="00C85575"/>
    <w:rsid w:val="00C855A6"/>
    <w:rsid w:val="00C85629"/>
    <w:rsid w:val="00C85907"/>
    <w:rsid w:val="00C8593F"/>
    <w:rsid w:val="00C85D09"/>
    <w:rsid w:val="00C85D1A"/>
    <w:rsid w:val="00C85E13"/>
    <w:rsid w:val="00C85E49"/>
    <w:rsid w:val="00C85EAA"/>
    <w:rsid w:val="00C86096"/>
    <w:rsid w:val="00C86255"/>
    <w:rsid w:val="00C86502"/>
    <w:rsid w:val="00C8651A"/>
    <w:rsid w:val="00C8661E"/>
    <w:rsid w:val="00C86846"/>
    <w:rsid w:val="00C868B6"/>
    <w:rsid w:val="00C868E2"/>
    <w:rsid w:val="00C86AA1"/>
    <w:rsid w:val="00C86AE2"/>
    <w:rsid w:val="00C86D8B"/>
    <w:rsid w:val="00C86DA4"/>
    <w:rsid w:val="00C8707A"/>
    <w:rsid w:val="00C8707F"/>
    <w:rsid w:val="00C87191"/>
    <w:rsid w:val="00C87684"/>
    <w:rsid w:val="00C87E86"/>
    <w:rsid w:val="00C87EFD"/>
    <w:rsid w:val="00C87F14"/>
    <w:rsid w:val="00C87F29"/>
    <w:rsid w:val="00C900BA"/>
    <w:rsid w:val="00C900E5"/>
    <w:rsid w:val="00C9012C"/>
    <w:rsid w:val="00C90138"/>
    <w:rsid w:val="00C9043A"/>
    <w:rsid w:val="00C906AB"/>
    <w:rsid w:val="00C90899"/>
    <w:rsid w:val="00C90949"/>
    <w:rsid w:val="00C9097D"/>
    <w:rsid w:val="00C90B5D"/>
    <w:rsid w:val="00C90C5B"/>
    <w:rsid w:val="00C90D94"/>
    <w:rsid w:val="00C91299"/>
    <w:rsid w:val="00C9138B"/>
    <w:rsid w:val="00C9142B"/>
    <w:rsid w:val="00C91593"/>
    <w:rsid w:val="00C917A6"/>
    <w:rsid w:val="00C91B09"/>
    <w:rsid w:val="00C91BF0"/>
    <w:rsid w:val="00C91CA2"/>
    <w:rsid w:val="00C91CCD"/>
    <w:rsid w:val="00C91CDD"/>
    <w:rsid w:val="00C91CE5"/>
    <w:rsid w:val="00C91FA6"/>
    <w:rsid w:val="00C92132"/>
    <w:rsid w:val="00C92169"/>
    <w:rsid w:val="00C92221"/>
    <w:rsid w:val="00C925E5"/>
    <w:rsid w:val="00C92756"/>
    <w:rsid w:val="00C92882"/>
    <w:rsid w:val="00C928A4"/>
    <w:rsid w:val="00C92997"/>
    <w:rsid w:val="00C92A48"/>
    <w:rsid w:val="00C92C96"/>
    <w:rsid w:val="00C92E4A"/>
    <w:rsid w:val="00C92E52"/>
    <w:rsid w:val="00C92FB5"/>
    <w:rsid w:val="00C9331D"/>
    <w:rsid w:val="00C933C3"/>
    <w:rsid w:val="00C9354C"/>
    <w:rsid w:val="00C93663"/>
    <w:rsid w:val="00C937F2"/>
    <w:rsid w:val="00C93860"/>
    <w:rsid w:val="00C93960"/>
    <w:rsid w:val="00C939FB"/>
    <w:rsid w:val="00C93B08"/>
    <w:rsid w:val="00C93B94"/>
    <w:rsid w:val="00C93BDE"/>
    <w:rsid w:val="00C93C66"/>
    <w:rsid w:val="00C93DC6"/>
    <w:rsid w:val="00C93FFC"/>
    <w:rsid w:val="00C94088"/>
    <w:rsid w:val="00C94171"/>
    <w:rsid w:val="00C94337"/>
    <w:rsid w:val="00C9458A"/>
    <w:rsid w:val="00C9462D"/>
    <w:rsid w:val="00C946CB"/>
    <w:rsid w:val="00C94799"/>
    <w:rsid w:val="00C9482E"/>
    <w:rsid w:val="00C94858"/>
    <w:rsid w:val="00C948A2"/>
    <w:rsid w:val="00C9496D"/>
    <w:rsid w:val="00C94A83"/>
    <w:rsid w:val="00C94AF4"/>
    <w:rsid w:val="00C94B2D"/>
    <w:rsid w:val="00C94B35"/>
    <w:rsid w:val="00C94B44"/>
    <w:rsid w:val="00C94B73"/>
    <w:rsid w:val="00C94CE7"/>
    <w:rsid w:val="00C94D74"/>
    <w:rsid w:val="00C94DAE"/>
    <w:rsid w:val="00C94E4A"/>
    <w:rsid w:val="00C94FD5"/>
    <w:rsid w:val="00C95355"/>
    <w:rsid w:val="00C9535D"/>
    <w:rsid w:val="00C95361"/>
    <w:rsid w:val="00C956DE"/>
    <w:rsid w:val="00C95758"/>
    <w:rsid w:val="00C957F3"/>
    <w:rsid w:val="00C95813"/>
    <w:rsid w:val="00C95891"/>
    <w:rsid w:val="00C95973"/>
    <w:rsid w:val="00C959D4"/>
    <w:rsid w:val="00C95A69"/>
    <w:rsid w:val="00C95AD8"/>
    <w:rsid w:val="00C95B06"/>
    <w:rsid w:val="00C95BA0"/>
    <w:rsid w:val="00C95CA1"/>
    <w:rsid w:val="00C95EFA"/>
    <w:rsid w:val="00C95FAB"/>
    <w:rsid w:val="00C961F8"/>
    <w:rsid w:val="00C962CE"/>
    <w:rsid w:val="00C9636B"/>
    <w:rsid w:val="00C96577"/>
    <w:rsid w:val="00C965A1"/>
    <w:rsid w:val="00C96756"/>
    <w:rsid w:val="00C96881"/>
    <w:rsid w:val="00C968A9"/>
    <w:rsid w:val="00C96913"/>
    <w:rsid w:val="00C96A03"/>
    <w:rsid w:val="00C96AF8"/>
    <w:rsid w:val="00C96C52"/>
    <w:rsid w:val="00C96E97"/>
    <w:rsid w:val="00C97014"/>
    <w:rsid w:val="00C97256"/>
    <w:rsid w:val="00C9729E"/>
    <w:rsid w:val="00C973AF"/>
    <w:rsid w:val="00C97549"/>
    <w:rsid w:val="00C97578"/>
    <w:rsid w:val="00C97619"/>
    <w:rsid w:val="00C976B6"/>
    <w:rsid w:val="00C97773"/>
    <w:rsid w:val="00C97990"/>
    <w:rsid w:val="00C97C5E"/>
    <w:rsid w:val="00C97C9D"/>
    <w:rsid w:val="00C97CA5"/>
    <w:rsid w:val="00C97CAC"/>
    <w:rsid w:val="00C97D15"/>
    <w:rsid w:val="00C97EA0"/>
    <w:rsid w:val="00C97FCE"/>
    <w:rsid w:val="00CA05CF"/>
    <w:rsid w:val="00CA0672"/>
    <w:rsid w:val="00CA0746"/>
    <w:rsid w:val="00CA0C5E"/>
    <w:rsid w:val="00CA1232"/>
    <w:rsid w:val="00CA1267"/>
    <w:rsid w:val="00CA1447"/>
    <w:rsid w:val="00CA17A2"/>
    <w:rsid w:val="00CA19E6"/>
    <w:rsid w:val="00CA1A38"/>
    <w:rsid w:val="00CA1AE5"/>
    <w:rsid w:val="00CA1FDB"/>
    <w:rsid w:val="00CA2018"/>
    <w:rsid w:val="00CA22CF"/>
    <w:rsid w:val="00CA24B8"/>
    <w:rsid w:val="00CA263D"/>
    <w:rsid w:val="00CA26E4"/>
    <w:rsid w:val="00CA29C9"/>
    <w:rsid w:val="00CA2B7D"/>
    <w:rsid w:val="00CA2ED6"/>
    <w:rsid w:val="00CA2EF1"/>
    <w:rsid w:val="00CA2F0D"/>
    <w:rsid w:val="00CA3031"/>
    <w:rsid w:val="00CA3146"/>
    <w:rsid w:val="00CA345F"/>
    <w:rsid w:val="00CA358E"/>
    <w:rsid w:val="00CA3669"/>
    <w:rsid w:val="00CA3C91"/>
    <w:rsid w:val="00CA3EEE"/>
    <w:rsid w:val="00CA3F40"/>
    <w:rsid w:val="00CA4022"/>
    <w:rsid w:val="00CA407B"/>
    <w:rsid w:val="00CA480E"/>
    <w:rsid w:val="00CA4827"/>
    <w:rsid w:val="00CA4A35"/>
    <w:rsid w:val="00CA4B82"/>
    <w:rsid w:val="00CA4DFC"/>
    <w:rsid w:val="00CA4E9D"/>
    <w:rsid w:val="00CA4F96"/>
    <w:rsid w:val="00CA4FB2"/>
    <w:rsid w:val="00CA5088"/>
    <w:rsid w:val="00CA52C0"/>
    <w:rsid w:val="00CA5451"/>
    <w:rsid w:val="00CA5623"/>
    <w:rsid w:val="00CA564D"/>
    <w:rsid w:val="00CA5724"/>
    <w:rsid w:val="00CA5887"/>
    <w:rsid w:val="00CA58FE"/>
    <w:rsid w:val="00CA5904"/>
    <w:rsid w:val="00CA5A0B"/>
    <w:rsid w:val="00CA5A2F"/>
    <w:rsid w:val="00CA5B1F"/>
    <w:rsid w:val="00CA5DF9"/>
    <w:rsid w:val="00CA5E8C"/>
    <w:rsid w:val="00CA5F98"/>
    <w:rsid w:val="00CA60B9"/>
    <w:rsid w:val="00CA6300"/>
    <w:rsid w:val="00CA646F"/>
    <w:rsid w:val="00CA65E4"/>
    <w:rsid w:val="00CA66A0"/>
    <w:rsid w:val="00CA67E9"/>
    <w:rsid w:val="00CA6822"/>
    <w:rsid w:val="00CA68D4"/>
    <w:rsid w:val="00CA6952"/>
    <w:rsid w:val="00CA6A0E"/>
    <w:rsid w:val="00CA6C7D"/>
    <w:rsid w:val="00CA6D06"/>
    <w:rsid w:val="00CA6D09"/>
    <w:rsid w:val="00CA6D43"/>
    <w:rsid w:val="00CA6D9A"/>
    <w:rsid w:val="00CA6E3A"/>
    <w:rsid w:val="00CA6EC5"/>
    <w:rsid w:val="00CA6F4A"/>
    <w:rsid w:val="00CA6F7E"/>
    <w:rsid w:val="00CA7036"/>
    <w:rsid w:val="00CA7207"/>
    <w:rsid w:val="00CA7226"/>
    <w:rsid w:val="00CA72DC"/>
    <w:rsid w:val="00CA7315"/>
    <w:rsid w:val="00CA7548"/>
    <w:rsid w:val="00CA7555"/>
    <w:rsid w:val="00CA76E6"/>
    <w:rsid w:val="00CA77C4"/>
    <w:rsid w:val="00CA7828"/>
    <w:rsid w:val="00CA7BD9"/>
    <w:rsid w:val="00CA7CCF"/>
    <w:rsid w:val="00CA7DE7"/>
    <w:rsid w:val="00CB0040"/>
    <w:rsid w:val="00CB01F1"/>
    <w:rsid w:val="00CB0316"/>
    <w:rsid w:val="00CB0342"/>
    <w:rsid w:val="00CB03E5"/>
    <w:rsid w:val="00CB07B5"/>
    <w:rsid w:val="00CB0A2A"/>
    <w:rsid w:val="00CB0ADD"/>
    <w:rsid w:val="00CB0DCC"/>
    <w:rsid w:val="00CB0DE2"/>
    <w:rsid w:val="00CB0E56"/>
    <w:rsid w:val="00CB0EBE"/>
    <w:rsid w:val="00CB0F78"/>
    <w:rsid w:val="00CB0FAF"/>
    <w:rsid w:val="00CB11B0"/>
    <w:rsid w:val="00CB157F"/>
    <w:rsid w:val="00CB16B0"/>
    <w:rsid w:val="00CB16E8"/>
    <w:rsid w:val="00CB17B8"/>
    <w:rsid w:val="00CB1809"/>
    <w:rsid w:val="00CB1905"/>
    <w:rsid w:val="00CB1A10"/>
    <w:rsid w:val="00CB1AD0"/>
    <w:rsid w:val="00CB1BB1"/>
    <w:rsid w:val="00CB1EF6"/>
    <w:rsid w:val="00CB2336"/>
    <w:rsid w:val="00CB2353"/>
    <w:rsid w:val="00CB242E"/>
    <w:rsid w:val="00CB2481"/>
    <w:rsid w:val="00CB25A8"/>
    <w:rsid w:val="00CB2BFB"/>
    <w:rsid w:val="00CB2C3B"/>
    <w:rsid w:val="00CB2DAB"/>
    <w:rsid w:val="00CB2E85"/>
    <w:rsid w:val="00CB2F11"/>
    <w:rsid w:val="00CB313E"/>
    <w:rsid w:val="00CB323C"/>
    <w:rsid w:val="00CB347E"/>
    <w:rsid w:val="00CB3875"/>
    <w:rsid w:val="00CB39C9"/>
    <w:rsid w:val="00CB3C40"/>
    <w:rsid w:val="00CB3FB7"/>
    <w:rsid w:val="00CB424F"/>
    <w:rsid w:val="00CB4315"/>
    <w:rsid w:val="00CB43D6"/>
    <w:rsid w:val="00CB46D4"/>
    <w:rsid w:val="00CB4C77"/>
    <w:rsid w:val="00CB4D7C"/>
    <w:rsid w:val="00CB4DD7"/>
    <w:rsid w:val="00CB4E2E"/>
    <w:rsid w:val="00CB5052"/>
    <w:rsid w:val="00CB5181"/>
    <w:rsid w:val="00CB5223"/>
    <w:rsid w:val="00CB55C8"/>
    <w:rsid w:val="00CB58C7"/>
    <w:rsid w:val="00CB5941"/>
    <w:rsid w:val="00CB5AFF"/>
    <w:rsid w:val="00CB5B0D"/>
    <w:rsid w:val="00CB5BF4"/>
    <w:rsid w:val="00CB5FA6"/>
    <w:rsid w:val="00CB5FE5"/>
    <w:rsid w:val="00CB6337"/>
    <w:rsid w:val="00CB66B5"/>
    <w:rsid w:val="00CB682E"/>
    <w:rsid w:val="00CB697E"/>
    <w:rsid w:val="00CB6A74"/>
    <w:rsid w:val="00CB6C78"/>
    <w:rsid w:val="00CB6C7D"/>
    <w:rsid w:val="00CB6D2A"/>
    <w:rsid w:val="00CB6D51"/>
    <w:rsid w:val="00CB7036"/>
    <w:rsid w:val="00CB74FF"/>
    <w:rsid w:val="00CB775B"/>
    <w:rsid w:val="00CB7869"/>
    <w:rsid w:val="00CB7A95"/>
    <w:rsid w:val="00CB7BD7"/>
    <w:rsid w:val="00CB7C09"/>
    <w:rsid w:val="00CB7E35"/>
    <w:rsid w:val="00CB7E87"/>
    <w:rsid w:val="00CB7ED7"/>
    <w:rsid w:val="00CC0124"/>
    <w:rsid w:val="00CC03D6"/>
    <w:rsid w:val="00CC07F9"/>
    <w:rsid w:val="00CC08BE"/>
    <w:rsid w:val="00CC0B31"/>
    <w:rsid w:val="00CC0D88"/>
    <w:rsid w:val="00CC0EF8"/>
    <w:rsid w:val="00CC1085"/>
    <w:rsid w:val="00CC127D"/>
    <w:rsid w:val="00CC169C"/>
    <w:rsid w:val="00CC1741"/>
    <w:rsid w:val="00CC1890"/>
    <w:rsid w:val="00CC1898"/>
    <w:rsid w:val="00CC19A1"/>
    <w:rsid w:val="00CC1D7B"/>
    <w:rsid w:val="00CC1DDE"/>
    <w:rsid w:val="00CC1DFA"/>
    <w:rsid w:val="00CC2520"/>
    <w:rsid w:val="00CC255F"/>
    <w:rsid w:val="00CC27B7"/>
    <w:rsid w:val="00CC27BF"/>
    <w:rsid w:val="00CC27F3"/>
    <w:rsid w:val="00CC2803"/>
    <w:rsid w:val="00CC29E1"/>
    <w:rsid w:val="00CC2AC5"/>
    <w:rsid w:val="00CC2D17"/>
    <w:rsid w:val="00CC2F75"/>
    <w:rsid w:val="00CC2FDA"/>
    <w:rsid w:val="00CC3071"/>
    <w:rsid w:val="00CC3123"/>
    <w:rsid w:val="00CC31A9"/>
    <w:rsid w:val="00CC32D5"/>
    <w:rsid w:val="00CC3313"/>
    <w:rsid w:val="00CC3327"/>
    <w:rsid w:val="00CC3555"/>
    <w:rsid w:val="00CC372F"/>
    <w:rsid w:val="00CC3A07"/>
    <w:rsid w:val="00CC3B32"/>
    <w:rsid w:val="00CC3B9C"/>
    <w:rsid w:val="00CC3E7C"/>
    <w:rsid w:val="00CC3E93"/>
    <w:rsid w:val="00CC3F58"/>
    <w:rsid w:val="00CC3F76"/>
    <w:rsid w:val="00CC4071"/>
    <w:rsid w:val="00CC40BF"/>
    <w:rsid w:val="00CC410D"/>
    <w:rsid w:val="00CC4AE4"/>
    <w:rsid w:val="00CC4BBB"/>
    <w:rsid w:val="00CC4E3A"/>
    <w:rsid w:val="00CC4FC6"/>
    <w:rsid w:val="00CC52ED"/>
    <w:rsid w:val="00CC553D"/>
    <w:rsid w:val="00CC591C"/>
    <w:rsid w:val="00CC5923"/>
    <w:rsid w:val="00CC5BF9"/>
    <w:rsid w:val="00CC5C18"/>
    <w:rsid w:val="00CC5E86"/>
    <w:rsid w:val="00CC5EC5"/>
    <w:rsid w:val="00CC6016"/>
    <w:rsid w:val="00CC61A8"/>
    <w:rsid w:val="00CC6232"/>
    <w:rsid w:val="00CC6268"/>
    <w:rsid w:val="00CC6355"/>
    <w:rsid w:val="00CC6423"/>
    <w:rsid w:val="00CC656A"/>
    <w:rsid w:val="00CC65EC"/>
    <w:rsid w:val="00CC67A6"/>
    <w:rsid w:val="00CC68B9"/>
    <w:rsid w:val="00CC69DE"/>
    <w:rsid w:val="00CC6A14"/>
    <w:rsid w:val="00CC6CAA"/>
    <w:rsid w:val="00CC6E01"/>
    <w:rsid w:val="00CC6E41"/>
    <w:rsid w:val="00CC6EE1"/>
    <w:rsid w:val="00CC6F5A"/>
    <w:rsid w:val="00CC6F98"/>
    <w:rsid w:val="00CC6FC6"/>
    <w:rsid w:val="00CC702E"/>
    <w:rsid w:val="00CC707A"/>
    <w:rsid w:val="00CC73DD"/>
    <w:rsid w:val="00CC73F4"/>
    <w:rsid w:val="00CC7589"/>
    <w:rsid w:val="00CC7696"/>
    <w:rsid w:val="00CC76EE"/>
    <w:rsid w:val="00CC7745"/>
    <w:rsid w:val="00CC7891"/>
    <w:rsid w:val="00CC78EA"/>
    <w:rsid w:val="00CC7953"/>
    <w:rsid w:val="00CC796E"/>
    <w:rsid w:val="00CC7B80"/>
    <w:rsid w:val="00CC7DF1"/>
    <w:rsid w:val="00CD01FE"/>
    <w:rsid w:val="00CD0238"/>
    <w:rsid w:val="00CD04FA"/>
    <w:rsid w:val="00CD0541"/>
    <w:rsid w:val="00CD0628"/>
    <w:rsid w:val="00CD0885"/>
    <w:rsid w:val="00CD0886"/>
    <w:rsid w:val="00CD08E7"/>
    <w:rsid w:val="00CD0B0F"/>
    <w:rsid w:val="00CD0B10"/>
    <w:rsid w:val="00CD0B15"/>
    <w:rsid w:val="00CD1059"/>
    <w:rsid w:val="00CD1199"/>
    <w:rsid w:val="00CD1368"/>
    <w:rsid w:val="00CD1425"/>
    <w:rsid w:val="00CD1458"/>
    <w:rsid w:val="00CD147A"/>
    <w:rsid w:val="00CD1AC7"/>
    <w:rsid w:val="00CD1AD1"/>
    <w:rsid w:val="00CD1B34"/>
    <w:rsid w:val="00CD1C11"/>
    <w:rsid w:val="00CD1C6E"/>
    <w:rsid w:val="00CD1ECE"/>
    <w:rsid w:val="00CD2013"/>
    <w:rsid w:val="00CD2295"/>
    <w:rsid w:val="00CD22F6"/>
    <w:rsid w:val="00CD24AC"/>
    <w:rsid w:val="00CD2787"/>
    <w:rsid w:val="00CD27BD"/>
    <w:rsid w:val="00CD27FB"/>
    <w:rsid w:val="00CD2E9E"/>
    <w:rsid w:val="00CD3135"/>
    <w:rsid w:val="00CD3236"/>
    <w:rsid w:val="00CD32F1"/>
    <w:rsid w:val="00CD33B7"/>
    <w:rsid w:val="00CD34AC"/>
    <w:rsid w:val="00CD36F3"/>
    <w:rsid w:val="00CD3934"/>
    <w:rsid w:val="00CD395C"/>
    <w:rsid w:val="00CD3AA8"/>
    <w:rsid w:val="00CD3D28"/>
    <w:rsid w:val="00CD3F04"/>
    <w:rsid w:val="00CD40D9"/>
    <w:rsid w:val="00CD4555"/>
    <w:rsid w:val="00CD45AB"/>
    <w:rsid w:val="00CD45DF"/>
    <w:rsid w:val="00CD4AA0"/>
    <w:rsid w:val="00CD4CEF"/>
    <w:rsid w:val="00CD5141"/>
    <w:rsid w:val="00CD54F5"/>
    <w:rsid w:val="00CD54F7"/>
    <w:rsid w:val="00CD5537"/>
    <w:rsid w:val="00CD566D"/>
    <w:rsid w:val="00CD5784"/>
    <w:rsid w:val="00CD58B1"/>
    <w:rsid w:val="00CD5F68"/>
    <w:rsid w:val="00CD602A"/>
    <w:rsid w:val="00CD604D"/>
    <w:rsid w:val="00CD6089"/>
    <w:rsid w:val="00CD633E"/>
    <w:rsid w:val="00CD6BC6"/>
    <w:rsid w:val="00CD6CA5"/>
    <w:rsid w:val="00CD6D5D"/>
    <w:rsid w:val="00CD6E2C"/>
    <w:rsid w:val="00CD6F5B"/>
    <w:rsid w:val="00CD6FAA"/>
    <w:rsid w:val="00CD7027"/>
    <w:rsid w:val="00CD7031"/>
    <w:rsid w:val="00CD7121"/>
    <w:rsid w:val="00CD7151"/>
    <w:rsid w:val="00CD7158"/>
    <w:rsid w:val="00CD7289"/>
    <w:rsid w:val="00CD7300"/>
    <w:rsid w:val="00CD73F6"/>
    <w:rsid w:val="00CD748D"/>
    <w:rsid w:val="00CD7538"/>
    <w:rsid w:val="00CD766A"/>
    <w:rsid w:val="00CD7784"/>
    <w:rsid w:val="00CD791E"/>
    <w:rsid w:val="00CD7968"/>
    <w:rsid w:val="00CD7A4A"/>
    <w:rsid w:val="00CD7B84"/>
    <w:rsid w:val="00CD7C39"/>
    <w:rsid w:val="00CD7F6B"/>
    <w:rsid w:val="00CE00FD"/>
    <w:rsid w:val="00CE01A6"/>
    <w:rsid w:val="00CE01BE"/>
    <w:rsid w:val="00CE0214"/>
    <w:rsid w:val="00CE02B6"/>
    <w:rsid w:val="00CE0324"/>
    <w:rsid w:val="00CE03B2"/>
    <w:rsid w:val="00CE0544"/>
    <w:rsid w:val="00CE07AA"/>
    <w:rsid w:val="00CE07F8"/>
    <w:rsid w:val="00CE081A"/>
    <w:rsid w:val="00CE08E3"/>
    <w:rsid w:val="00CE0A9A"/>
    <w:rsid w:val="00CE0B0C"/>
    <w:rsid w:val="00CE0CCD"/>
    <w:rsid w:val="00CE0F30"/>
    <w:rsid w:val="00CE0F98"/>
    <w:rsid w:val="00CE0FAF"/>
    <w:rsid w:val="00CE0FBF"/>
    <w:rsid w:val="00CE154A"/>
    <w:rsid w:val="00CE16E2"/>
    <w:rsid w:val="00CE17D2"/>
    <w:rsid w:val="00CE1946"/>
    <w:rsid w:val="00CE1A09"/>
    <w:rsid w:val="00CE1A35"/>
    <w:rsid w:val="00CE1D5D"/>
    <w:rsid w:val="00CE211E"/>
    <w:rsid w:val="00CE24FD"/>
    <w:rsid w:val="00CE2530"/>
    <w:rsid w:val="00CE260F"/>
    <w:rsid w:val="00CE26DF"/>
    <w:rsid w:val="00CE2A0D"/>
    <w:rsid w:val="00CE2A32"/>
    <w:rsid w:val="00CE2B46"/>
    <w:rsid w:val="00CE2B71"/>
    <w:rsid w:val="00CE2C9C"/>
    <w:rsid w:val="00CE2D63"/>
    <w:rsid w:val="00CE2F3D"/>
    <w:rsid w:val="00CE2F8F"/>
    <w:rsid w:val="00CE2FF4"/>
    <w:rsid w:val="00CE31D6"/>
    <w:rsid w:val="00CE3483"/>
    <w:rsid w:val="00CE35E8"/>
    <w:rsid w:val="00CE36ED"/>
    <w:rsid w:val="00CE374A"/>
    <w:rsid w:val="00CE39AC"/>
    <w:rsid w:val="00CE3BA9"/>
    <w:rsid w:val="00CE3BD8"/>
    <w:rsid w:val="00CE3E75"/>
    <w:rsid w:val="00CE3EF3"/>
    <w:rsid w:val="00CE43AC"/>
    <w:rsid w:val="00CE4408"/>
    <w:rsid w:val="00CE4628"/>
    <w:rsid w:val="00CE4643"/>
    <w:rsid w:val="00CE4682"/>
    <w:rsid w:val="00CE47C5"/>
    <w:rsid w:val="00CE47E7"/>
    <w:rsid w:val="00CE4834"/>
    <w:rsid w:val="00CE4B84"/>
    <w:rsid w:val="00CE4D1C"/>
    <w:rsid w:val="00CE4D49"/>
    <w:rsid w:val="00CE4DD2"/>
    <w:rsid w:val="00CE4F34"/>
    <w:rsid w:val="00CE50D5"/>
    <w:rsid w:val="00CE5110"/>
    <w:rsid w:val="00CE5404"/>
    <w:rsid w:val="00CE580E"/>
    <w:rsid w:val="00CE581E"/>
    <w:rsid w:val="00CE581F"/>
    <w:rsid w:val="00CE5B1F"/>
    <w:rsid w:val="00CE5D1B"/>
    <w:rsid w:val="00CE5D49"/>
    <w:rsid w:val="00CE5E59"/>
    <w:rsid w:val="00CE5E8E"/>
    <w:rsid w:val="00CE5F0F"/>
    <w:rsid w:val="00CE5F4C"/>
    <w:rsid w:val="00CE5F9A"/>
    <w:rsid w:val="00CE5FE8"/>
    <w:rsid w:val="00CE622E"/>
    <w:rsid w:val="00CE624D"/>
    <w:rsid w:val="00CE656C"/>
    <w:rsid w:val="00CE680F"/>
    <w:rsid w:val="00CE6868"/>
    <w:rsid w:val="00CE6BB8"/>
    <w:rsid w:val="00CE6C50"/>
    <w:rsid w:val="00CE6C55"/>
    <w:rsid w:val="00CE6E05"/>
    <w:rsid w:val="00CE6F52"/>
    <w:rsid w:val="00CE77D1"/>
    <w:rsid w:val="00CE78C4"/>
    <w:rsid w:val="00CE7997"/>
    <w:rsid w:val="00CE7A0E"/>
    <w:rsid w:val="00CE7AA0"/>
    <w:rsid w:val="00CE7AA4"/>
    <w:rsid w:val="00CE7BA1"/>
    <w:rsid w:val="00CE7F09"/>
    <w:rsid w:val="00CF02D3"/>
    <w:rsid w:val="00CF0442"/>
    <w:rsid w:val="00CF061A"/>
    <w:rsid w:val="00CF0640"/>
    <w:rsid w:val="00CF08DB"/>
    <w:rsid w:val="00CF0BFC"/>
    <w:rsid w:val="00CF0D22"/>
    <w:rsid w:val="00CF0D76"/>
    <w:rsid w:val="00CF0E29"/>
    <w:rsid w:val="00CF1130"/>
    <w:rsid w:val="00CF144C"/>
    <w:rsid w:val="00CF1586"/>
    <w:rsid w:val="00CF1619"/>
    <w:rsid w:val="00CF1889"/>
    <w:rsid w:val="00CF1902"/>
    <w:rsid w:val="00CF19C1"/>
    <w:rsid w:val="00CF19C4"/>
    <w:rsid w:val="00CF1B6F"/>
    <w:rsid w:val="00CF1C5B"/>
    <w:rsid w:val="00CF1C69"/>
    <w:rsid w:val="00CF1D78"/>
    <w:rsid w:val="00CF1E5B"/>
    <w:rsid w:val="00CF1E85"/>
    <w:rsid w:val="00CF202C"/>
    <w:rsid w:val="00CF218D"/>
    <w:rsid w:val="00CF2198"/>
    <w:rsid w:val="00CF21C0"/>
    <w:rsid w:val="00CF236D"/>
    <w:rsid w:val="00CF27A8"/>
    <w:rsid w:val="00CF27B7"/>
    <w:rsid w:val="00CF289D"/>
    <w:rsid w:val="00CF29BE"/>
    <w:rsid w:val="00CF2A4B"/>
    <w:rsid w:val="00CF2B68"/>
    <w:rsid w:val="00CF2BBF"/>
    <w:rsid w:val="00CF2D0B"/>
    <w:rsid w:val="00CF2D28"/>
    <w:rsid w:val="00CF2D39"/>
    <w:rsid w:val="00CF306F"/>
    <w:rsid w:val="00CF348F"/>
    <w:rsid w:val="00CF357A"/>
    <w:rsid w:val="00CF3683"/>
    <w:rsid w:val="00CF374E"/>
    <w:rsid w:val="00CF3928"/>
    <w:rsid w:val="00CF3BC4"/>
    <w:rsid w:val="00CF3C00"/>
    <w:rsid w:val="00CF3CC7"/>
    <w:rsid w:val="00CF3D85"/>
    <w:rsid w:val="00CF3D9E"/>
    <w:rsid w:val="00CF4135"/>
    <w:rsid w:val="00CF41C5"/>
    <w:rsid w:val="00CF4326"/>
    <w:rsid w:val="00CF43F8"/>
    <w:rsid w:val="00CF4557"/>
    <w:rsid w:val="00CF459A"/>
    <w:rsid w:val="00CF4625"/>
    <w:rsid w:val="00CF471E"/>
    <w:rsid w:val="00CF4764"/>
    <w:rsid w:val="00CF4785"/>
    <w:rsid w:val="00CF48A7"/>
    <w:rsid w:val="00CF4E44"/>
    <w:rsid w:val="00CF4F33"/>
    <w:rsid w:val="00CF4F41"/>
    <w:rsid w:val="00CF5213"/>
    <w:rsid w:val="00CF52AF"/>
    <w:rsid w:val="00CF548C"/>
    <w:rsid w:val="00CF56A8"/>
    <w:rsid w:val="00CF578F"/>
    <w:rsid w:val="00CF5909"/>
    <w:rsid w:val="00CF5921"/>
    <w:rsid w:val="00CF5A8A"/>
    <w:rsid w:val="00CF5E89"/>
    <w:rsid w:val="00CF5F61"/>
    <w:rsid w:val="00CF64DC"/>
    <w:rsid w:val="00CF6566"/>
    <w:rsid w:val="00CF659B"/>
    <w:rsid w:val="00CF68B6"/>
    <w:rsid w:val="00CF68C7"/>
    <w:rsid w:val="00CF6A2E"/>
    <w:rsid w:val="00CF6CEC"/>
    <w:rsid w:val="00CF6DEE"/>
    <w:rsid w:val="00CF6E24"/>
    <w:rsid w:val="00CF6EE4"/>
    <w:rsid w:val="00CF7170"/>
    <w:rsid w:val="00CF73BB"/>
    <w:rsid w:val="00CF755E"/>
    <w:rsid w:val="00CF7686"/>
    <w:rsid w:val="00CF782F"/>
    <w:rsid w:val="00CF78E8"/>
    <w:rsid w:val="00CF79DA"/>
    <w:rsid w:val="00CF7A8F"/>
    <w:rsid w:val="00CF7F73"/>
    <w:rsid w:val="00D002AF"/>
    <w:rsid w:val="00D002D2"/>
    <w:rsid w:val="00D0045A"/>
    <w:rsid w:val="00D009BB"/>
    <w:rsid w:val="00D00A3C"/>
    <w:rsid w:val="00D00C06"/>
    <w:rsid w:val="00D00E50"/>
    <w:rsid w:val="00D00E71"/>
    <w:rsid w:val="00D00EF9"/>
    <w:rsid w:val="00D0109A"/>
    <w:rsid w:val="00D01181"/>
    <w:rsid w:val="00D01667"/>
    <w:rsid w:val="00D01685"/>
    <w:rsid w:val="00D016F4"/>
    <w:rsid w:val="00D017CA"/>
    <w:rsid w:val="00D01804"/>
    <w:rsid w:val="00D0182D"/>
    <w:rsid w:val="00D01915"/>
    <w:rsid w:val="00D01A62"/>
    <w:rsid w:val="00D01A93"/>
    <w:rsid w:val="00D01C1F"/>
    <w:rsid w:val="00D0202F"/>
    <w:rsid w:val="00D02031"/>
    <w:rsid w:val="00D02153"/>
    <w:rsid w:val="00D02158"/>
    <w:rsid w:val="00D023B5"/>
    <w:rsid w:val="00D02518"/>
    <w:rsid w:val="00D02584"/>
    <w:rsid w:val="00D02950"/>
    <w:rsid w:val="00D02994"/>
    <w:rsid w:val="00D02A01"/>
    <w:rsid w:val="00D02B9B"/>
    <w:rsid w:val="00D02BB5"/>
    <w:rsid w:val="00D02C3F"/>
    <w:rsid w:val="00D02D1C"/>
    <w:rsid w:val="00D0313C"/>
    <w:rsid w:val="00D032D0"/>
    <w:rsid w:val="00D033A6"/>
    <w:rsid w:val="00D034B2"/>
    <w:rsid w:val="00D03530"/>
    <w:rsid w:val="00D03567"/>
    <w:rsid w:val="00D037D6"/>
    <w:rsid w:val="00D0389E"/>
    <w:rsid w:val="00D039E3"/>
    <w:rsid w:val="00D03CA0"/>
    <w:rsid w:val="00D03CF1"/>
    <w:rsid w:val="00D040E7"/>
    <w:rsid w:val="00D041F7"/>
    <w:rsid w:val="00D042E7"/>
    <w:rsid w:val="00D043B4"/>
    <w:rsid w:val="00D0443D"/>
    <w:rsid w:val="00D045EF"/>
    <w:rsid w:val="00D04633"/>
    <w:rsid w:val="00D046AC"/>
    <w:rsid w:val="00D046D9"/>
    <w:rsid w:val="00D04797"/>
    <w:rsid w:val="00D04856"/>
    <w:rsid w:val="00D048F7"/>
    <w:rsid w:val="00D04BC3"/>
    <w:rsid w:val="00D04DBC"/>
    <w:rsid w:val="00D04EA0"/>
    <w:rsid w:val="00D04EE9"/>
    <w:rsid w:val="00D050A7"/>
    <w:rsid w:val="00D051FC"/>
    <w:rsid w:val="00D05550"/>
    <w:rsid w:val="00D0567E"/>
    <w:rsid w:val="00D05B4D"/>
    <w:rsid w:val="00D05CBB"/>
    <w:rsid w:val="00D05CCE"/>
    <w:rsid w:val="00D05D69"/>
    <w:rsid w:val="00D05F01"/>
    <w:rsid w:val="00D05F62"/>
    <w:rsid w:val="00D05FA0"/>
    <w:rsid w:val="00D0632E"/>
    <w:rsid w:val="00D064C5"/>
    <w:rsid w:val="00D066A6"/>
    <w:rsid w:val="00D06843"/>
    <w:rsid w:val="00D069DC"/>
    <w:rsid w:val="00D069F1"/>
    <w:rsid w:val="00D06C16"/>
    <w:rsid w:val="00D06C72"/>
    <w:rsid w:val="00D06D76"/>
    <w:rsid w:val="00D06EF1"/>
    <w:rsid w:val="00D07187"/>
    <w:rsid w:val="00D0765C"/>
    <w:rsid w:val="00D076BA"/>
    <w:rsid w:val="00D077E8"/>
    <w:rsid w:val="00D078E9"/>
    <w:rsid w:val="00D0794F"/>
    <w:rsid w:val="00D07980"/>
    <w:rsid w:val="00D07B9B"/>
    <w:rsid w:val="00D07CCD"/>
    <w:rsid w:val="00D07EAA"/>
    <w:rsid w:val="00D07FC0"/>
    <w:rsid w:val="00D1017E"/>
    <w:rsid w:val="00D10444"/>
    <w:rsid w:val="00D10628"/>
    <w:rsid w:val="00D10890"/>
    <w:rsid w:val="00D10B40"/>
    <w:rsid w:val="00D10D35"/>
    <w:rsid w:val="00D10DD8"/>
    <w:rsid w:val="00D1117E"/>
    <w:rsid w:val="00D111E0"/>
    <w:rsid w:val="00D11201"/>
    <w:rsid w:val="00D11390"/>
    <w:rsid w:val="00D1150F"/>
    <w:rsid w:val="00D1165C"/>
    <w:rsid w:val="00D117A2"/>
    <w:rsid w:val="00D117E1"/>
    <w:rsid w:val="00D119FA"/>
    <w:rsid w:val="00D11E44"/>
    <w:rsid w:val="00D120F1"/>
    <w:rsid w:val="00D122E9"/>
    <w:rsid w:val="00D123CA"/>
    <w:rsid w:val="00D129D4"/>
    <w:rsid w:val="00D12A12"/>
    <w:rsid w:val="00D12AF8"/>
    <w:rsid w:val="00D12AFD"/>
    <w:rsid w:val="00D12B24"/>
    <w:rsid w:val="00D12C50"/>
    <w:rsid w:val="00D12E04"/>
    <w:rsid w:val="00D12EC9"/>
    <w:rsid w:val="00D12F92"/>
    <w:rsid w:val="00D1300C"/>
    <w:rsid w:val="00D131AF"/>
    <w:rsid w:val="00D1328D"/>
    <w:rsid w:val="00D1338E"/>
    <w:rsid w:val="00D1360D"/>
    <w:rsid w:val="00D13739"/>
    <w:rsid w:val="00D13748"/>
    <w:rsid w:val="00D13805"/>
    <w:rsid w:val="00D13CE7"/>
    <w:rsid w:val="00D13E4F"/>
    <w:rsid w:val="00D140FF"/>
    <w:rsid w:val="00D1414C"/>
    <w:rsid w:val="00D142AC"/>
    <w:rsid w:val="00D142FA"/>
    <w:rsid w:val="00D14492"/>
    <w:rsid w:val="00D144B5"/>
    <w:rsid w:val="00D1456E"/>
    <w:rsid w:val="00D14675"/>
    <w:rsid w:val="00D148DE"/>
    <w:rsid w:val="00D14A2C"/>
    <w:rsid w:val="00D14B6F"/>
    <w:rsid w:val="00D14E69"/>
    <w:rsid w:val="00D14F00"/>
    <w:rsid w:val="00D14F68"/>
    <w:rsid w:val="00D14FDC"/>
    <w:rsid w:val="00D15092"/>
    <w:rsid w:val="00D150C7"/>
    <w:rsid w:val="00D1554E"/>
    <w:rsid w:val="00D15558"/>
    <w:rsid w:val="00D15584"/>
    <w:rsid w:val="00D15587"/>
    <w:rsid w:val="00D15641"/>
    <w:rsid w:val="00D156A4"/>
    <w:rsid w:val="00D156A8"/>
    <w:rsid w:val="00D156D6"/>
    <w:rsid w:val="00D15AAF"/>
    <w:rsid w:val="00D15C5E"/>
    <w:rsid w:val="00D161E6"/>
    <w:rsid w:val="00D162CC"/>
    <w:rsid w:val="00D16353"/>
    <w:rsid w:val="00D16455"/>
    <w:rsid w:val="00D165B3"/>
    <w:rsid w:val="00D1671B"/>
    <w:rsid w:val="00D16797"/>
    <w:rsid w:val="00D16A3C"/>
    <w:rsid w:val="00D16AD6"/>
    <w:rsid w:val="00D16D27"/>
    <w:rsid w:val="00D16DAD"/>
    <w:rsid w:val="00D1759A"/>
    <w:rsid w:val="00D1764B"/>
    <w:rsid w:val="00D17681"/>
    <w:rsid w:val="00D17686"/>
    <w:rsid w:val="00D1768A"/>
    <w:rsid w:val="00D177C0"/>
    <w:rsid w:val="00D17911"/>
    <w:rsid w:val="00D17D38"/>
    <w:rsid w:val="00D17D99"/>
    <w:rsid w:val="00D20078"/>
    <w:rsid w:val="00D20213"/>
    <w:rsid w:val="00D2027B"/>
    <w:rsid w:val="00D202CD"/>
    <w:rsid w:val="00D20546"/>
    <w:rsid w:val="00D2061E"/>
    <w:rsid w:val="00D2068E"/>
    <w:rsid w:val="00D20742"/>
    <w:rsid w:val="00D20785"/>
    <w:rsid w:val="00D207B4"/>
    <w:rsid w:val="00D20870"/>
    <w:rsid w:val="00D20923"/>
    <w:rsid w:val="00D20A48"/>
    <w:rsid w:val="00D20A76"/>
    <w:rsid w:val="00D20B4D"/>
    <w:rsid w:val="00D20B64"/>
    <w:rsid w:val="00D2119E"/>
    <w:rsid w:val="00D21278"/>
    <w:rsid w:val="00D218D8"/>
    <w:rsid w:val="00D219D7"/>
    <w:rsid w:val="00D21C4C"/>
    <w:rsid w:val="00D21D55"/>
    <w:rsid w:val="00D21E36"/>
    <w:rsid w:val="00D21F59"/>
    <w:rsid w:val="00D21F88"/>
    <w:rsid w:val="00D222DA"/>
    <w:rsid w:val="00D2233D"/>
    <w:rsid w:val="00D2237E"/>
    <w:rsid w:val="00D22660"/>
    <w:rsid w:val="00D22674"/>
    <w:rsid w:val="00D2277A"/>
    <w:rsid w:val="00D22A42"/>
    <w:rsid w:val="00D22BE0"/>
    <w:rsid w:val="00D22CDA"/>
    <w:rsid w:val="00D22DF5"/>
    <w:rsid w:val="00D22FBE"/>
    <w:rsid w:val="00D22FCC"/>
    <w:rsid w:val="00D23108"/>
    <w:rsid w:val="00D2359F"/>
    <w:rsid w:val="00D2362C"/>
    <w:rsid w:val="00D23881"/>
    <w:rsid w:val="00D239B4"/>
    <w:rsid w:val="00D23A17"/>
    <w:rsid w:val="00D23C6F"/>
    <w:rsid w:val="00D23F1E"/>
    <w:rsid w:val="00D2427F"/>
    <w:rsid w:val="00D242B5"/>
    <w:rsid w:val="00D242C1"/>
    <w:rsid w:val="00D24383"/>
    <w:rsid w:val="00D243EB"/>
    <w:rsid w:val="00D2461F"/>
    <w:rsid w:val="00D24640"/>
    <w:rsid w:val="00D2465E"/>
    <w:rsid w:val="00D24690"/>
    <w:rsid w:val="00D24A0A"/>
    <w:rsid w:val="00D24E0C"/>
    <w:rsid w:val="00D24E46"/>
    <w:rsid w:val="00D24EB3"/>
    <w:rsid w:val="00D24FEA"/>
    <w:rsid w:val="00D250B7"/>
    <w:rsid w:val="00D2558C"/>
    <w:rsid w:val="00D2577D"/>
    <w:rsid w:val="00D2586B"/>
    <w:rsid w:val="00D25A53"/>
    <w:rsid w:val="00D25C0B"/>
    <w:rsid w:val="00D25D13"/>
    <w:rsid w:val="00D25D60"/>
    <w:rsid w:val="00D25E72"/>
    <w:rsid w:val="00D25F96"/>
    <w:rsid w:val="00D26219"/>
    <w:rsid w:val="00D2622D"/>
    <w:rsid w:val="00D263C7"/>
    <w:rsid w:val="00D26480"/>
    <w:rsid w:val="00D26851"/>
    <w:rsid w:val="00D2686C"/>
    <w:rsid w:val="00D268DB"/>
    <w:rsid w:val="00D26C71"/>
    <w:rsid w:val="00D26E56"/>
    <w:rsid w:val="00D27062"/>
    <w:rsid w:val="00D270C6"/>
    <w:rsid w:val="00D27493"/>
    <w:rsid w:val="00D2755E"/>
    <w:rsid w:val="00D27630"/>
    <w:rsid w:val="00D27A14"/>
    <w:rsid w:val="00D27BAF"/>
    <w:rsid w:val="00D27D9A"/>
    <w:rsid w:val="00D3016B"/>
    <w:rsid w:val="00D30195"/>
    <w:rsid w:val="00D303C8"/>
    <w:rsid w:val="00D306D8"/>
    <w:rsid w:val="00D3083D"/>
    <w:rsid w:val="00D3085F"/>
    <w:rsid w:val="00D3088E"/>
    <w:rsid w:val="00D30BF8"/>
    <w:rsid w:val="00D30DFE"/>
    <w:rsid w:val="00D30EE3"/>
    <w:rsid w:val="00D30F60"/>
    <w:rsid w:val="00D3114F"/>
    <w:rsid w:val="00D312D6"/>
    <w:rsid w:val="00D31321"/>
    <w:rsid w:val="00D31591"/>
    <w:rsid w:val="00D315EA"/>
    <w:rsid w:val="00D31679"/>
    <w:rsid w:val="00D31710"/>
    <w:rsid w:val="00D31AC2"/>
    <w:rsid w:val="00D31C14"/>
    <w:rsid w:val="00D31D0D"/>
    <w:rsid w:val="00D31E33"/>
    <w:rsid w:val="00D31EA6"/>
    <w:rsid w:val="00D31FF8"/>
    <w:rsid w:val="00D320AB"/>
    <w:rsid w:val="00D320CE"/>
    <w:rsid w:val="00D32128"/>
    <w:rsid w:val="00D321B6"/>
    <w:rsid w:val="00D3225B"/>
    <w:rsid w:val="00D323CC"/>
    <w:rsid w:val="00D32519"/>
    <w:rsid w:val="00D3257E"/>
    <w:rsid w:val="00D325A6"/>
    <w:rsid w:val="00D325EC"/>
    <w:rsid w:val="00D326D2"/>
    <w:rsid w:val="00D329AE"/>
    <w:rsid w:val="00D32A0E"/>
    <w:rsid w:val="00D32A39"/>
    <w:rsid w:val="00D32ABB"/>
    <w:rsid w:val="00D32BFD"/>
    <w:rsid w:val="00D32DF6"/>
    <w:rsid w:val="00D33091"/>
    <w:rsid w:val="00D330FB"/>
    <w:rsid w:val="00D33298"/>
    <w:rsid w:val="00D33311"/>
    <w:rsid w:val="00D33490"/>
    <w:rsid w:val="00D334D1"/>
    <w:rsid w:val="00D335BF"/>
    <w:rsid w:val="00D33640"/>
    <w:rsid w:val="00D33753"/>
    <w:rsid w:val="00D338A1"/>
    <w:rsid w:val="00D338B3"/>
    <w:rsid w:val="00D33A4D"/>
    <w:rsid w:val="00D33A7F"/>
    <w:rsid w:val="00D33B3A"/>
    <w:rsid w:val="00D33BDA"/>
    <w:rsid w:val="00D33C74"/>
    <w:rsid w:val="00D33F8B"/>
    <w:rsid w:val="00D34366"/>
    <w:rsid w:val="00D34399"/>
    <w:rsid w:val="00D34476"/>
    <w:rsid w:val="00D347B6"/>
    <w:rsid w:val="00D34934"/>
    <w:rsid w:val="00D34A94"/>
    <w:rsid w:val="00D34B23"/>
    <w:rsid w:val="00D34E9B"/>
    <w:rsid w:val="00D35090"/>
    <w:rsid w:val="00D352A2"/>
    <w:rsid w:val="00D35377"/>
    <w:rsid w:val="00D35485"/>
    <w:rsid w:val="00D35592"/>
    <w:rsid w:val="00D35650"/>
    <w:rsid w:val="00D356E3"/>
    <w:rsid w:val="00D35708"/>
    <w:rsid w:val="00D357AF"/>
    <w:rsid w:val="00D35880"/>
    <w:rsid w:val="00D3588B"/>
    <w:rsid w:val="00D358BA"/>
    <w:rsid w:val="00D35909"/>
    <w:rsid w:val="00D35A9B"/>
    <w:rsid w:val="00D35BC0"/>
    <w:rsid w:val="00D35BE5"/>
    <w:rsid w:val="00D35E22"/>
    <w:rsid w:val="00D35ED9"/>
    <w:rsid w:val="00D3604A"/>
    <w:rsid w:val="00D36148"/>
    <w:rsid w:val="00D362F1"/>
    <w:rsid w:val="00D36469"/>
    <w:rsid w:val="00D36695"/>
    <w:rsid w:val="00D367B3"/>
    <w:rsid w:val="00D36812"/>
    <w:rsid w:val="00D36DBB"/>
    <w:rsid w:val="00D36DED"/>
    <w:rsid w:val="00D36DEF"/>
    <w:rsid w:val="00D36E18"/>
    <w:rsid w:val="00D371EB"/>
    <w:rsid w:val="00D37375"/>
    <w:rsid w:val="00D3757A"/>
    <w:rsid w:val="00D37605"/>
    <w:rsid w:val="00D3792B"/>
    <w:rsid w:val="00D37BD7"/>
    <w:rsid w:val="00D37BDE"/>
    <w:rsid w:val="00D37D0D"/>
    <w:rsid w:val="00D40045"/>
    <w:rsid w:val="00D4009C"/>
    <w:rsid w:val="00D400BD"/>
    <w:rsid w:val="00D40A57"/>
    <w:rsid w:val="00D40C6E"/>
    <w:rsid w:val="00D40D1D"/>
    <w:rsid w:val="00D40D28"/>
    <w:rsid w:val="00D40D72"/>
    <w:rsid w:val="00D40F75"/>
    <w:rsid w:val="00D40F81"/>
    <w:rsid w:val="00D40FAC"/>
    <w:rsid w:val="00D40FDC"/>
    <w:rsid w:val="00D4107C"/>
    <w:rsid w:val="00D410AC"/>
    <w:rsid w:val="00D4118B"/>
    <w:rsid w:val="00D4124F"/>
    <w:rsid w:val="00D4127D"/>
    <w:rsid w:val="00D412B8"/>
    <w:rsid w:val="00D41424"/>
    <w:rsid w:val="00D4148A"/>
    <w:rsid w:val="00D41688"/>
    <w:rsid w:val="00D41892"/>
    <w:rsid w:val="00D41A2B"/>
    <w:rsid w:val="00D41B6C"/>
    <w:rsid w:val="00D41BDA"/>
    <w:rsid w:val="00D41CE8"/>
    <w:rsid w:val="00D41DA8"/>
    <w:rsid w:val="00D41F32"/>
    <w:rsid w:val="00D41FA0"/>
    <w:rsid w:val="00D4218D"/>
    <w:rsid w:val="00D421A5"/>
    <w:rsid w:val="00D4228B"/>
    <w:rsid w:val="00D42322"/>
    <w:rsid w:val="00D42328"/>
    <w:rsid w:val="00D42383"/>
    <w:rsid w:val="00D4241A"/>
    <w:rsid w:val="00D424A2"/>
    <w:rsid w:val="00D42817"/>
    <w:rsid w:val="00D42877"/>
    <w:rsid w:val="00D42930"/>
    <w:rsid w:val="00D42A8E"/>
    <w:rsid w:val="00D42B70"/>
    <w:rsid w:val="00D42CF0"/>
    <w:rsid w:val="00D42F8E"/>
    <w:rsid w:val="00D42FEF"/>
    <w:rsid w:val="00D4303F"/>
    <w:rsid w:val="00D4311D"/>
    <w:rsid w:val="00D4319C"/>
    <w:rsid w:val="00D43269"/>
    <w:rsid w:val="00D4326B"/>
    <w:rsid w:val="00D43272"/>
    <w:rsid w:val="00D4329A"/>
    <w:rsid w:val="00D43A19"/>
    <w:rsid w:val="00D43D0F"/>
    <w:rsid w:val="00D43DC3"/>
    <w:rsid w:val="00D43EF0"/>
    <w:rsid w:val="00D4404D"/>
    <w:rsid w:val="00D440A7"/>
    <w:rsid w:val="00D440D5"/>
    <w:rsid w:val="00D44293"/>
    <w:rsid w:val="00D444B5"/>
    <w:rsid w:val="00D448F9"/>
    <w:rsid w:val="00D448FA"/>
    <w:rsid w:val="00D44B86"/>
    <w:rsid w:val="00D44C26"/>
    <w:rsid w:val="00D44C8F"/>
    <w:rsid w:val="00D44D58"/>
    <w:rsid w:val="00D44DC3"/>
    <w:rsid w:val="00D44E86"/>
    <w:rsid w:val="00D45023"/>
    <w:rsid w:val="00D45085"/>
    <w:rsid w:val="00D450E1"/>
    <w:rsid w:val="00D45143"/>
    <w:rsid w:val="00D451FA"/>
    <w:rsid w:val="00D45278"/>
    <w:rsid w:val="00D45607"/>
    <w:rsid w:val="00D4575E"/>
    <w:rsid w:val="00D457E3"/>
    <w:rsid w:val="00D45E75"/>
    <w:rsid w:val="00D45F9F"/>
    <w:rsid w:val="00D46095"/>
    <w:rsid w:val="00D460EF"/>
    <w:rsid w:val="00D46202"/>
    <w:rsid w:val="00D46554"/>
    <w:rsid w:val="00D467C4"/>
    <w:rsid w:val="00D468AF"/>
    <w:rsid w:val="00D46A88"/>
    <w:rsid w:val="00D46AEC"/>
    <w:rsid w:val="00D46BB4"/>
    <w:rsid w:val="00D46C0B"/>
    <w:rsid w:val="00D46D99"/>
    <w:rsid w:val="00D46F0A"/>
    <w:rsid w:val="00D471A4"/>
    <w:rsid w:val="00D4759F"/>
    <w:rsid w:val="00D475BB"/>
    <w:rsid w:val="00D4761A"/>
    <w:rsid w:val="00D4767F"/>
    <w:rsid w:val="00D477E8"/>
    <w:rsid w:val="00D477F4"/>
    <w:rsid w:val="00D47856"/>
    <w:rsid w:val="00D47910"/>
    <w:rsid w:val="00D47975"/>
    <w:rsid w:val="00D479BC"/>
    <w:rsid w:val="00D47C1E"/>
    <w:rsid w:val="00D47DB8"/>
    <w:rsid w:val="00D47E87"/>
    <w:rsid w:val="00D47F83"/>
    <w:rsid w:val="00D47FA4"/>
    <w:rsid w:val="00D50191"/>
    <w:rsid w:val="00D50362"/>
    <w:rsid w:val="00D50437"/>
    <w:rsid w:val="00D50498"/>
    <w:rsid w:val="00D5070B"/>
    <w:rsid w:val="00D50746"/>
    <w:rsid w:val="00D50870"/>
    <w:rsid w:val="00D508F8"/>
    <w:rsid w:val="00D50A21"/>
    <w:rsid w:val="00D50D1D"/>
    <w:rsid w:val="00D5112C"/>
    <w:rsid w:val="00D51192"/>
    <w:rsid w:val="00D51347"/>
    <w:rsid w:val="00D5155E"/>
    <w:rsid w:val="00D516BE"/>
    <w:rsid w:val="00D516D4"/>
    <w:rsid w:val="00D517B5"/>
    <w:rsid w:val="00D51834"/>
    <w:rsid w:val="00D518B4"/>
    <w:rsid w:val="00D5190A"/>
    <w:rsid w:val="00D51A4B"/>
    <w:rsid w:val="00D51A98"/>
    <w:rsid w:val="00D51AE7"/>
    <w:rsid w:val="00D51C36"/>
    <w:rsid w:val="00D51C7E"/>
    <w:rsid w:val="00D51C81"/>
    <w:rsid w:val="00D51DF4"/>
    <w:rsid w:val="00D522CF"/>
    <w:rsid w:val="00D52647"/>
    <w:rsid w:val="00D526D0"/>
    <w:rsid w:val="00D529B4"/>
    <w:rsid w:val="00D52A9E"/>
    <w:rsid w:val="00D52B85"/>
    <w:rsid w:val="00D52C2F"/>
    <w:rsid w:val="00D52FA5"/>
    <w:rsid w:val="00D53093"/>
    <w:rsid w:val="00D532A2"/>
    <w:rsid w:val="00D532CB"/>
    <w:rsid w:val="00D533F7"/>
    <w:rsid w:val="00D53404"/>
    <w:rsid w:val="00D53456"/>
    <w:rsid w:val="00D53551"/>
    <w:rsid w:val="00D53647"/>
    <w:rsid w:val="00D53671"/>
    <w:rsid w:val="00D537B1"/>
    <w:rsid w:val="00D537EC"/>
    <w:rsid w:val="00D53830"/>
    <w:rsid w:val="00D539D7"/>
    <w:rsid w:val="00D53AB6"/>
    <w:rsid w:val="00D53AE1"/>
    <w:rsid w:val="00D53C86"/>
    <w:rsid w:val="00D53D91"/>
    <w:rsid w:val="00D53F30"/>
    <w:rsid w:val="00D54151"/>
    <w:rsid w:val="00D5415B"/>
    <w:rsid w:val="00D54206"/>
    <w:rsid w:val="00D54360"/>
    <w:rsid w:val="00D54363"/>
    <w:rsid w:val="00D546BD"/>
    <w:rsid w:val="00D5476B"/>
    <w:rsid w:val="00D54A57"/>
    <w:rsid w:val="00D54CB8"/>
    <w:rsid w:val="00D54DBB"/>
    <w:rsid w:val="00D55019"/>
    <w:rsid w:val="00D550F9"/>
    <w:rsid w:val="00D552DD"/>
    <w:rsid w:val="00D55431"/>
    <w:rsid w:val="00D55501"/>
    <w:rsid w:val="00D558CE"/>
    <w:rsid w:val="00D55A4E"/>
    <w:rsid w:val="00D55A81"/>
    <w:rsid w:val="00D55AF5"/>
    <w:rsid w:val="00D55AFD"/>
    <w:rsid w:val="00D55D00"/>
    <w:rsid w:val="00D55D73"/>
    <w:rsid w:val="00D560F6"/>
    <w:rsid w:val="00D56142"/>
    <w:rsid w:val="00D561C8"/>
    <w:rsid w:val="00D56231"/>
    <w:rsid w:val="00D56531"/>
    <w:rsid w:val="00D56683"/>
    <w:rsid w:val="00D56748"/>
    <w:rsid w:val="00D567D2"/>
    <w:rsid w:val="00D5689C"/>
    <w:rsid w:val="00D56940"/>
    <w:rsid w:val="00D56953"/>
    <w:rsid w:val="00D569F5"/>
    <w:rsid w:val="00D56C47"/>
    <w:rsid w:val="00D56C7A"/>
    <w:rsid w:val="00D56DD2"/>
    <w:rsid w:val="00D57090"/>
    <w:rsid w:val="00D57322"/>
    <w:rsid w:val="00D5760A"/>
    <w:rsid w:val="00D5760F"/>
    <w:rsid w:val="00D5762C"/>
    <w:rsid w:val="00D576DF"/>
    <w:rsid w:val="00D5779E"/>
    <w:rsid w:val="00D579B3"/>
    <w:rsid w:val="00D57AA8"/>
    <w:rsid w:val="00D57B8B"/>
    <w:rsid w:val="00D57BAD"/>
    <w:rsid w:val="00D57C06"/>
    <w:rsid w:val="00D57CA8"/>
    <w:rsid w:val="00D57D55"/>
    <w:rsid w:val="00D57DF0"/>
    <w:rsid w:val="00D57E8B"/>
    <w:rsid w:val="00D57EDA"/>
    <w:rsid w:val="00D57F80"/>
    <w:rsid w:val="00D6000F"/>
    <w:rsid w:val="00D60144"/>
    <w:rsid w:val="00D60436"/>
    <w:rsid w:val="00D60825"/>
    <w:rsid w:val="00D60AC4"/>
    <w:rsid w:val="00D60E3E"/>
    <w:rsid w:val="00D60E7B"/>
    <w:rsid w:val="00D60F2C"/>
    <w:rsid w:val="00D61107"/>
    <w:rsid w:val="00D6118F"/>
    <w:rsid w:val="00D612F4"/>
    <w:rsid w:val="00D61674"/>
    <w:rsid w:val="00D61689"/>
    <w:rsid w:val="00D61699"/>
    <w:rsid w:val="00D61732"/>
    <w:rsid w:val="00D617BA"/>
    <w:rsid w:val="00D6184F"/>
    <w:rsid w:val="00D61857"/>
    <w:rsid w:val="00D6195C"/>
    <w:rsid w:val="00D61A13"/>
    <w:rsid w:val="00D61C93"/>
    <w:rsid w:val="00D61D39"/>
    <w:rsid w:val="00D61ECA"/>
    <w:rsid w:val="00D62116"/>
    <w:rsid w:val="00D62215"/>
    <w:rsid w:val="00D622A7"/>
    <w:rsid w:val="00D623F4"/>
    <w:rsid w:val="00D624A8"/>
    <w:rsid w:val="00D624DD"/>
    <w:rsid w:val="00D62668"/>
    <w:rsid w:val="00D626F7"/>
    <w:rsid w:val="00D62761"/>
    <w:rsid w:val="00D627F4"/>
    <w:rsid w:val="00D629AD"/>
    <w:rsid w:val="00D630D4"/>
    <w:rsid w:val="00D631F4"/>
    <w:rsid w:val="00D633CD"/>
    <w:rsid w:val="00D6341B"/>
    <w:rsid w:val="00D6353D"/>
    <w:rsid w:val="00D63840"/>
    <w:rsid w:val="00D638A2"/>
    <w:rsid w:val="00D639E6"/>
    <w:rsid w:val="00D63A23"/>
    <w:rsid w:val="00D63B3D"/>
    <w:rsid w:val="00D63CA4"/>
    <w:rsid w:val="00D63CCD"/>
    <w:rsid w:val="00D63DD9"/>
    <w:rsid w:val="00D642C2"/>
    <w:rsid w:val="00D64405"/>
    <w:rsid w:val="00D64590"/>
    <w:rsid w:val="00D645C6"/>
    <w:rsid w:val="00D64E9A"/>
    <w:rsid w:val="00D65081"/>
    <w:rsid w:val="00D6523C"/>
    <w:rsid w:val="00D65260"/>
    <w:rsid w:val="00D65292"/>
    <w:rsid w:val="00D65389"/>
    <w:rsid w:val="00D6590B"/>
    <w:rsid w:val="00D65952"/>
    <w:rsid w:val="00D65B0B"/>
    <w:rsid w:val="00D65BD9"/>
    <w:rsid w:val="00D65C62"/>
    <w:rsid w:val="00D65CD3"/>
    <w:rsid w:val="00D65E58"/>
    <w:rsid w:val="00D65F09"/>
    <w:rsid w:val="00D65FC6"/>
    <w:rsid w:val="00D6603A"/>
    <w:rsid w:val="00D6614F"/>
    <w:rsid w:val="00D66281"/>
    <w:rsid w:val="00D66522"/>
    <w:rsid w:val="00D667BB"/>
    <w:rsid w:val="00D66A5B"/>
    <w:rsid w:val="00D66AE2"/>
    <w:rsid w:val="00D66B39"/>
    <w:rsid w:val="00D66BAA"/>
    <w:rsid w:val="00D66D52"/>
    <w:rsid w:val="00D66E68"/>
    <w:rsid w:val="00D66FAF"/>
    <w:rsid w:val="00D67323"/>
    <w:rsid w:val="00D67502"/>
    <w:rsid w:val="00D67564"/>
    <w:rsid w:val="00D675C1"/>
    <w:rsid w:val="00D67680"/>
    <w:rsid w:val="00D67681"/>
    <w:rsid w:val="00D67850"/>
    <w:rsid w:val="00D678EC"/>
    <w:rsid w:val="00D67ABF"/>
    <w:rsid w:val="00D67AE6"/>
    <w:rsid w:val="00D67BB1"/>
    <w:rsid w:val="00D67D1A"/>
    <w:rsid w:val="00D67DEA"/>
    <w:rsid w:val="00D67E00"/>
    <w:rsid w:val="00D67E2C"/>
    <w:rsid w:val="00D70090"/>
    <w:rsid w:val="00D70192"/>
    <w:rsid w:val="00D701A0"/>
    <w:rsid w:val="00D70232"/>
    <w:rsid w:val="00D703B2"/>
    <w:rsid w:val="00D704EA"/>
    <w:rsid w:val="00D7051F"/>
    <w:rsid w:val="00D7059D"/>
    <w:rsid w:val="00D705DB"/>
    <w:rsid w:val="00D70659"/>
    <w:rsid w:val="00D708E4"/>
    <w:rsid w:val="00D70B00"/>
    <w:rsid w:val="00D70B67"/>
    <w:rsid w:val="00D70B7E"/>
    <w:rsid w:val="00D70C09"/>
    <w:rsid w:val="00D70C2F"/>
    <w:rsid w:val="00D71035"/>
    <w:rsid w:val="00D7105B"/>
    <w:rsid w:val="00D7113F"/>
    <w:rsid w:val="00D71176"/>
    <w:rsid w:val="00D7136A"/>
    <w:rsid w:val="00D713EB"/>
    <w:rsid w:val="00D717CC"/>
    <w:rsid w:val="00D71D49"/>
    <w:rsid w:val="00D71D57"/>
    <w:rsid w:val="00D71EF5"/>
    <w:rsid w:val="00D72039"/>
    <w:rsid w:val="00D722EE"/>
    <w:rsid w:val="00D72377"/>
    <w:rsid w:val="00D72517"/>
    <w:rsid w:val="00D726C8"/>
    <w:rsid w:val="00D7277E"/>
    <w:rsid w:val="00D72806"/>
    <w:rsid w:val="00D728D7"/>
    <w:rsid w:val="00D728ED"/>
    <w:rsid w:val="00D72B89"/>
    <w:rsid w:val="00D7319C"/>
    <w:rsid w:val="00D731C2"/>
    <w:rsid w:val="00D731D3"/>
    <w:rsid w:val="00D731D7"/>
    <w:rsid w:val="00D73231"/>
    <w:rsid w:val="00D73287"/>
    <w:rsid w:val="00D7338B"/>
    <w:rsid w:val="00D7351C"/>
    <w:rsid w:val="00D73541"/>
    <w:rsid w:val="00D736C3"/>
    <w:rsid w:val="00D73841"/>
    <w:rsid w:val="00D738D4"/>
    <w:rsid w:val="00D7395C"/>
    <w:rsid w:val="00D73A7D"/>
    <w:rsid w:val="00D73D3B"/>
    <w:rsid w:val="00D73F5D"/>
    <w:rsid w:val="00D740A7"/>
    <w:rsid w:val="00D7410D"/>
    <w:rsid w:val="00D74279"/>
    <w:rsid w:val="00D7433B"/>
    <w:rsid w:val="00D7464C"/>
    <w:rsid w:val="00D746A6"/>
    <w:rsid w:val="00D746C2"/>
    <w:rsid w:val="00D747CF"/>
    <w:rsid w:val="00D74AD5"/>
    <w:rsid w:val="00D74C36"/>
    <w:rsid w:val="00D74FBC"/>
    <w:rsid w:val="00D75035"/>
    <w:rsid w:val="00D75087"/>
    <w:rsid w:val="00D750B6"/>
    <w:rsid w:val="00D754C4"/>
    <w:rsid w:val="00D7568B"/>
    <w:rsid w:val="00D7572E"/>
    <w:rsid w:val="00D757B8"/>
    <w:rsid w:val="00D759B3"/>
    <w:rsid w:val="00D75BE2"/>
    <w:rsid w:val="00D75C39"/>
    <w:rsid w:val="00D75C72"/>
    <w:rsid w:val="00D75CD9"/>
    <w:rsid w:val="00D75E8C"/>
    <w:rsid w:val="00D75E91"/>
    <w:rsid w:val="00D76026"/>
    <w:rsid w:val="00D76296"/>
    <w:rsid w:val="00D76604"/>
    <w:rsid w:val="00D76770"/>
    <w:rsid w:val="00D7694E"/>
    <w:rsid w:val="00D769B6"/>
    <w:rsid w:val="00D76ACC"/>
    <w:rsid w:val="00D76FEF"/>
    <w:rsid w:val="00D77197"/>
    <w:rsid w:val="00D77419"/>
    <w:rsid w:val="00D7741B"/>
    <w:rsid w:val="00D7757C"/>
    <w:rsid w:val="00D77666"/>
    <w:rsid w:val="00D776B8"/>
    <w:rsid w:val="00D776E0"/>
    <w:rsid w:val="00D778FA"/>
    <w:rsid w:val="00D77BD2"/>
    <w:rsid w:val="00D77C95"/>
    <w:rsid w:val="00D77E2F"/>
    <w:rsid w:val="00D77F10"/>
    <w:rsid w:val="00D77F2D"/>
    <w:rsid w:val="00D77FBC"/>
    <w:rsid w:val="00D77FC0"/>
    <w:rsid w:val="00D80020"/>
    <w:rsid w:val="00D8016A"/>
    <w:rsid w:val="00D8039F"/>
    <w:rsid w:val="00D804AB"/>
    <w:rsid w:val="00D80646"/>
    <w:rsid w:val="00D806D5"/>
    <w:rsid w:val="00D8074A"/>
    <w:rsid w:val="00D80B41"/>
    <w:rsid w:val="00D80C8A"/>
    <w:rsid w:val="00D80D7F"/>
    <w:rsid w:val="00D80E53"/>
    <w:rsid w:val="00D8100B"/>
    <w:rsid w:val="00D81085"/>
    <w:rsid w:val="00D81127"/>
    <w:rsid w:val="00D8114F"/>
    <w:rsid w:val="00D815EE"/>
    <w:rsid w:val="00D816BE"/>
    <w:rsid w:val="00D8183E"/>
    <w:rsid w:val="00D81AB8"/>
    <w:rsid w:val="00D81ACA"/>
    <w:rsid w:val="00D81C8F"/>
    <w:rsid w:val="00D81CC7"/>
    <w:rsid w:val="00D81CF5"/>
    <w:rsid w:val="00D8201A"/>
    <w:rsid w:val="00D8210F"/>
    <w:rsid w:val="00D822BD"/>
    <w:rsid w:val="00D82419"/>
    <w:rsid w:val="00D82555"/>
    <w:rsid w:val="00D82666"/>
    <w:rsid w:val="00D827D3"/>
    <w:rsid w:val="00D82A4B"/>
    <w:rsid w:val="00D82A5A"/>
    <w:rsid w:val="00D82DA6"/>
    <w:rsid w:val="00D830AB"/>
    <w:rsid w:val="00D830B8"/>
    <w:rsid w:val="00D834D8"/>
    <w:rsid w:val="00D835F2"/>
    <w:rsid w:val="00D83608"/>
    <w:rsid w:val="00D8378F"/>
    <w:rsid w:val="00D83851"/>
    <w:rsid w:val="00D838DF"/>
    <w:rsid w:val="00D83959"/>
    <w:rsid w:val="00D83C99"/>
    <w:rsid w:val="00D83FBE"/>
    <w:rsid w:val="00D83FBF"/>
    <w:rsid w:val="00D842AF"/>
    <w:rsid w:val="00D84403"/>
    <w:rsid w:val="00D844A7"/>
    <w:rsid w:val="00D8453B"/>
    <w:rsid w:val="00D84586"/>
    <w:rsid w:val="00D84615"/>
    <w:rsid w:val="00D84808"/>
    <w:rsid w:val="00D8493F"/>
    <w:rsid w:val="00D84EE8"/>
    <w:rsid w:val="00D850D0"/>
    <w:rsid w:val="00D85415"/>
    <w:rsid w:val="00D85444"/>
    <w:rsid w:val="00D855FB"/>
    <w:rsid w:val="00D85616"/>
    <w:rsid w:val="00D859D9"/>
    <w:rsid w:val="00D85AD9"/>
    <w:rsid w:val="00D85AF2"/>
    <w:rsid w:val="00D85B9C"/>
    <w:rsid w:val="00D85BB3"/>
    <w:rsid w:val="00D85D06"/>
    <w:rsid w:val="00D85F27"/>
    <w:rsid w:val="00D86043"/>
    <w:rsid w:val="00D86071"/>
    <w:rsid w:val="00D8629A"/>
    <w:rsid w:val="00D862CC"/>
    <w:rsid w:val="00D863FD"/>
    <w:rsid w:val="00D8666A"/>
    <w:rsid w:val="00D868BC"/>
    <w:rsid w:val="00D86A03"/>
    <w:rsid w:val="00D86D11"/>
    <w:rsid w:val="00D86D18"/>
    <w:rsid w:val="00D86D27"/>
    <w:rsid w:val="00D86D89"/>
    <w:rsid w:val="00D86DB4"/>
    <w:rsid w:val="00D86E41"/>
    <w:rsid w:val="00D86EFC"/>
    <w:rsid w:val="00D86F3F"/>
    <w:rsid w:val="00D86F5F"/>
    <w:rsid w:val="00D86FBF"/>
    <w:rsid w:val="00D8704E"/>
    <w:rsid w:val="00D8714C"/>
    <w:rsid w:val="00D87336"/>
    <w:rsid w:val="00D873C3"/>
    <w:rsid w:val="00D87414"/>
    <w:rsid w:val="00D87432"/>
    <w:rsid w:val="00D877FA"/>
    <w:rsid w:val="00D87ACB"/>
    <w:rsid w:val="00D87AE3"/>
    <w:rsid w:val="00D87B45"/>
    <w:rsid w:val="00D9005A"/>
    <w:rsid w:val="00D900DA"/>
    <w:rsid w:val="00D901E6"/>
    <w:rsid w:val="00D90474"/>
    <w:rsid w:val="00D90589"/>
    <w:rsid w:val="00D9096F"/>
    <w:rsid w:val="00D90A43"/>
    <w:rsid w:val="00D90C2C"/>
    <w:rsid w:val="00D90E4D"/>
    <w:rsid w:val="00D91088"/>
    <w:rsid w:val="00D910B5"/>
    <w:rsid w:val="00D91646"/>
    <w:rsid w:val="00D9186E"/>
    <w:rsid w:val="00D91961"/>
    <w:rsid w:val="00D91F53"/>
    <w:rsid w:val="00D91FB5"/>
    <w:rsid w:val="00D920A6"/>
    <w:rsid w:val="00D92132"/>
    <w:rsid w:val="00D9281A"/>
    <w:rsid w:val="00D92A37"/>
    <w:rsid w:val="00D92B1C"/>
    <w:rsid w:val="00D92BF3"/>
    <w:rsid w:val="00D92CDE"/>
    <w:rsid w:val="00D92D9D"/>
    <w:rsid w:val="00D92E0A"/>
    <w:rsid w:val="00D92EFA"/>
    <w:rsid w:val="00D92FBE"/>
    <w:rsid w:val="00D93243"/>
    <w:rsid w:val="00D93297"/>
    <w:rsid w:val="00D93360"/>
    <w:rsid w:val="00D9352D"/>
    <w:rsid w:val="00D93617"/>
    <w:rsid w:val="00D93695"/>
    <w:rsid w:val="00D93975"/>
    <w:rsid w:val="00D93A15"/>
    <w:rsid w:val="00D93D18"/>
    <w:rsid w:val="00D93E78"/>
    <w:rsid w:val="00D93EA9"/>
    <w:rsid w:val="00D941EF"/>
    <w:rsid w:val="00D943D4"/>
    <w:rsid w:val="00D94579"/>
    <w:rsid w:val="00D945D5"/>
    <w:rsid w:val="00D94849"/>
    <w:rsid w:val="00D94A8D"/>
    <w:rsid w:val="00D94DBC"/>
    <w:rsid w:val="00D94EA1"/>
    <w:rsid w:val="00D9501B"/>
    <w:rsid w:val="00D95150"/>
    <w:rsid w:val="00D951B2"/>
    <w:rsid w:val="00D953CB"/>
    <w:rsid w:val="00D95434"/>
    <w:rsid w:val="00D9545A"/>
    <w:rsid w:val="00D95493"/>
    <w:rsid w:val="00D958D3"/>
    <w:rsid w:val="00D95922"/>
    <w:rsid w:val="00D95C0E"/>
    <w:rsid w:val="00D95C84"/>
    <w:rsid w:val="00D95CB9"/>
    <w:rsid w:val="00D95D17"/>
    <w:rsid w:val="00D95E82"/>
    <w:rsid w:val="00D96159"/>
    <w:rsid w:val="00D96297"/>
    <w:rsid w:val="00D962B3"/>
    <w:rsid w:val="00D963FE"/>
    <w:rsid w:val="00D965E5"/>
    <w:rsid w:val="00D965E7"/>
    <w:rsid w:val="00D9665F"/>
    <w:rsid w:val="00D96677"/>
    <w:rsid w:val="00D96936"/>
    <w:rsid w:val="00D96AB6"/>
    <w:rsid w:val="00D96CBF"/>
    <w:rsid w:val="00D96DA2"/>
    <w:rsid w:val="00D96DD7"/>
    <w:rsid w:val="00D96E87"/>
    <w:rsid w:val="00D97021"/>
    <w:rsid w:val="00D970CA"/>
    <w:rsid w:val="00D97387"/>
    <w:rsid w:val="00D974EE"/>
    <w:rsid w:val="00D9750C"/>
    <w:rsid w:val="00D9764D"/>
    <w:rsid w:val="00D9777D"/>
    <w:rsid w:val="00D9795C"/>
    <w:rsid w:val="00D979EB"/>
    <w:rsid w:val="00D97A3D"/>
    <w:rsid w:val="00D97F54"/>
    <w:rsid w:val="00D97F74"/>
    <w:rsid w:val="00DA04BE"/>
    <w:rsid w:val="00DA0841"/>
    <w:rsid w:val="00DA0910"/>
    <w:rsid w:val="00DA0B85"/>
    <w:rsid w:val="00DA0DA3"/>
    <w:rsid w:val="00DA0E44"/>
    <w:rsid w:val="00DA0E4D"/>
    <w:rsid w:val="00DA0F06"/>
    <w:rsid w:val="00DA0F59"/>
    <w:rsid w:val="00DA0F5C"/>
    <w:rsid w:val="00DA1041"/>
    <w:rsid w:val="00DA13E0"/>
    <w:rsid w:val="00DA159F"/>
    <w:rsid w:val="00DA1B8D"/>
    <w:rsid w:val="00DA1C6F"/>
    <w:rsid w:val="00DA1C9B"/>
    <w:rsid w:val="00DA2361"/>
    <w:rsid w:val="00DA23F7"/>
    <w:rsid w:val="00DA253E"/>
    <w:rsid w:val="00DA25B2"/>
    <w:rsid w:val="00DA25E4"/>
    <w:rsid w:val="00DA297D"/>
    <w:rsid w:val="00DA2990"/>
    <w:rsid w:val="00DA2A29"/>
    <w:rsid w:val="00DA2C3D"/>
    <w:rsid w:val="00DA2C5A"/>
    <w:rsid w:val="00DA2CBA"/>
    <w:rsid w:val="00DA2FA8"/>
    <w:rsid w:val="00DA3018"/>
    <w:rsid w:val="00DA303D"/>
    <w:rsid w:val="00DA3090"/>
    <w:rsid w:val="00DA3649"/>
    <w:rsid w:val="00DA37F0"/>
    <w:rsid w:val="00DA3870"/>
    <w:rsid w:val="00DA3B5E"/>
    <w:rsid w:val="00DA3CE5"/>
    <w:rsid w:val="00DA3DA8"/>
    <w:rsid w:val="00DA4085"/>
    <w:rsid w:val="00DA4182"/>
    <w:rsid w:val="00DA4189"/>
    <w:rsid w:val="00DA43C9"/>
    <w:rsid w:val="00DA43EE"/>
    <w:rsid w:val="00DA46BB"/>
    <w:rsid w:val="00DA48DA"/>
    <w:rsid w:val="00DA4D68"/>
    <w:rsid w:val="00DA4D8B"/>
    <w:rsid w:val="00DA4F69"/>
    <w:rsid w:val="00DA5014"/>
    <w:rsid w:val="00DA50AD"/>
    <w:rsid w:val="00DA513C"/>
    <w:rsid w:val="00DA5279"/>
    <w:rsid w:val="00DA528F"/>
    <w:rsid w:val="00DA5299"/>
    <w:rsid w:val="00DA53D9"/>
    <w:rsid w:val="00DA5458"/>
    <w:rsid w:val="00DA5650"/>
    <w:rsid w:val="00DA57BC"/>
    <w:rsid w:val="00DA59D8"/>
    <w:rsid w:val="00DA5A63"/>
    <w:rsid w:val="00DA5BAE"/>
    <w:rsid w:val="00DA5C4B"/>
    <w:rsid w:val="00DA6486"/>
    <w:rsid w:val="00DA64CC"/>
    <w:rsid w:val="00DA6682"/>
    <w:rsid w:val="00DA66CE"/>
    <w:rsid w:val="00DA6817"/>
    <w:rsid w:val="00DA6BD4"/>
    <w:rsid w:val="00DA6DA3"/>
    <w:rsid w:val="00DA6EC8"/>
    <w:rsid w:val="00DA6F06"/>
    <w:rsid w:val="00DA6F17"/>
    <w:rsid w:val="00DA6F46"/>
    <w:rsid w:val="00DA70C5"/>
    <w:rsid w:val="00DA72E0"/>
    <w:rsid w:val="00DA743F"/>
    <w:rsid w:val="00DA75D0"/>
    <w:rsid w:val="00DA7692"/>
    <w:rsid w:val="00DA7DAF"/>
    <w:rsid w:val="00DA7E64"/>
    <w:rsid w:val="00DB0183"/>
    <w:rsid w:val="00DB01F3"/>
    <w:rsid w:val="00DB023D"/>
    <w:rsid w:val="00DB048F"/>
    <w:rsid w:val="00DB05AC"/>
    <w:rsid w:val="00DB06B4"/>
    <w:rsid w:val="00DB07EE"/>
    <w:rsid w:val="00DB07FE"/>
    <w:rsid w:val="00DB0810"/>
    <w:rsid w:val="00DB09D7"/>
    <w:rsid w:val="00DB0C55"/>
    <w:rsid w:val="00DB0D6B"/>
    <w:rsid w:val="00DB0D9F"/>
    <w:rsid w:val="00DB0E31"/>
    <w:rsid w:val="00DB133B"/>
    <w:rsid w:val="00DB15A4"/>
    <w:rsid w:val="00DB15FB"/>
    <w:rsid w:val="00DB17B5"/>
    <w:rsid w:val="00DB1827"/>
    <w:rsid w:val="00DB18CE"/>
    <w:rsid w:val="00DB1A0A"/>
    <w:rsid w:val="00DB1A4C"/>
    <w:rsid w:val="00DB1B42"/>
    <w:rsid w:val="00DB1D07"/>
    <w:rsid w:val="00DB1D6C"/>
    <w:rsid w:val="00DB1DB9"/>
    <w:rsid w:val="00DB2518"/>
    <w:rsid w:val="00DB25AA"/>
    <w:rsid w:val="00DB263A"/>
    <w:rsid w:val="00DB26BC"/>
    <w:rsid w:val="00DB26C0"/>
    <w:rsid w:val="00DB27A4"/>
    <w:rsid w:val="00DB2853"/>
    <w:rsid w:val="00DB286F"/>
    <w:rsid w:val="00DB28DB"/>
    <w:rsid w:val="00DB2B5D"/>
    <w:rsid w:val="00DB2C1C"/>
    <w:rsid w:val="00DB2DA0"/>
    <w:rsid w:val="00DB2DEF"/>
    <w:rsid w:val="00DB3621"/>
    <w:rsid w:val="00DB3B59"/>
    <w:rsid w:val="00DB3BB9"/>
    <w:rsid w:val="00DB3C75"/>
    <w:rsid w:val="00DB3E0C"/>
    <w:rsid w:val="00DB3E1A"/>
    <w:rsid w:val="00DB3E26"/>
    <w:rsid w:val="00DB3F35"/>
    <w:rsid w:val="00DB3FD3"/>
    <w:rsid w:val="00DB401A"/>
    <w:rsid w:val="00DB4369"/>
    <w:rsid w:val="00DB451B"/>
    <w:rsid w:val="00DB462D"/>
    <w:rsid w:val="00DB47ED"/>
    <w:rsid w:val="00DB4999"/>
    <w:rsid w:val="00DB4A0F"/>
    <w:rsid w:val="00DB4A53"/>
    <w:rsid w:val="00DB4CFF"/>
    <w:rsid w:val="00DB4DF4"/>
    <w:rsid w:val="00DB4EBF"/>
    <w:rsid w:val="00DB4F18"/>
    <w:rsid w:val="00DB4F50"/>
    <w:rsid w:val="00DB50DF"/>
    <w:rsid w:val="00DB51D8"/>
    <w:rsid w:val="00DB52A3"/>
    <w:rsid w:val="00DB52B1"/>
    <w:rsid w:val="00DB5399"/>
    <w:rsid w:val="00DB53DA"/>
    <w:rsid w:val="00DB571B"/>
    <w:rsid w:val="00DB575E"/>
    <w:rsid w:val="00DB5842"/>
    <w:rsid w:val="00DB58F3"/>
    <w:rsid w:val="00DB59CF"/>
    <w:rsid w:val="00DB5C12"/>
    <w:rsid w:val="00DB5F23"/>
    <w:rsid w:val="00DB5F34"/>
    <w:rsid w:val="00DB6048"/>
    <w:rsid w:val="00DB6425"/>
    <w:rsid w:val="00DB65CE"/>
    <w:rsid w:val="00DB6649"/>
    <w:rsid w:val="00DB66B3"/>
    <w:rsid w:val="00DB6794"/>
    <w:rsid w:val="00DB67D0"/>
    <w:rsid w:val="00DB686C"/>
    <w:rsid w:val="00DB6993"/>
    <w:rsid w:val="00DB6A9A"/>
    <w:rsid w:val="00DB6BEF"/>
    <w:rsid w:val="00DB6DBB"/>
    <w:rsid w:val="00DB6E64"/>
    <w:rsid w:val="00DB6F38"/>
    <w:rsid w:val="00DB7173"/>
    <w:rsid w:val="00DB76A4"/>
    <w:rsid w:val="00DB76A5"/>
    <w:rsid w:val="00DB79E8"/>
    <w:rsid w:val="00DB7B3B"/>
    <w:rsid w:val="00DB7BD6"/>
    <w:rsid w:val="00DB7DA3"/>
    <w:rsid w:val="00DB7EA7"/>
    <w:rsid w:val="00DB7F25"/>
    <w:rsid w:val="00DC0092"/>
    <w:rsid w:val="00DC0283"/>
    <w:rsid w:val="00DC02E7"/>
    <w:rsid w:val="00DC033A"/>
    <w:rsid w:val="00DC04C8"/>
    <w:rsid w:val="00DC057B"/>
    <w:rsid w:val="00DC05B3"/>
    <w:rsid w:val="00DC05C0"/>
    <w:rsid w:val="00DC05DB"/>
    <w:rsid w:val="00DC0611"/>
    <w:rsid w:val="00DC0771"/>
    <w:rsid w:val="00DC0C4C"/>
    <w:rsid w:val="00DC0C6C"/>
    <w:rsid w:val="00DC0EB8"/>
    <w:rsid w:val="00DC100F"/>
    <w:rsid w:val="00DC104D"/>
    <w:rsid w:val="00DC123B"/>
    <w:rsid w:val="00DC1388"/>
    <w:rsid w:val="00DC13D4"/>
    <w:rsid w:val="00DC13E7"/>
    <w:rsid w:val="00DC13EC"/>
    <w:rsid w:val="00DC1432"/>
    <w:rsid w:val="00DC162A"/>
    <w:rsid w:val="00DC1945"/>
    <w:rsid w:val="00DC1C3E"/>
    <w:rsid w:val="00DC1D12"/>
    <w:rsid w:val="00DC20A4"/>
    <w:rsid w:val="00DC217D"/>
    <w:rsid w:val="00DC2242"/>
    <w:rsid w:val="00DC2324"/>
    <w:rsid w:val="00DC23F5"/>
    <w:rsid w:val="00DC2533"/>
    <w:rsid w:val="00DC26E7"/>
    <w:rsid w:val="00DC2734"/>
    <w:rsid w:val="00DC2937"/>
    <w:rsid w:val="00DC2C68"/>
    <w:rsid w:val="00DC2D63"/>
    <w:rsid w:val="00DC2F0D"/>
    <w:rsid w:val="00DC2FE4"/>
    <w:rsid w:val="00DC3238"/>
    <w:rsid w:val="00DC32BB"/>
    <w:rsid w:val="00DC32E5"/>
    <w:rsid w:val="00DC347D"/>
    <w:rsid w:val="00DC3597"/>
    <w:rsid w:val="00DC3685"/>
    <w:rsid w:val="00DC36DE"/>
    <w:rsid w:val="00DC3B55"/>
    <w:rsid w:val="00DC41BE"/>
    <w:rsid w:val="00DC4211"/>
    <w:rsid w:val="00DC43DA"/>
    <w:rsid w:val="00DC455F"/>
    <w:rsid w:val="00DC45A9"/>
    <w:rsid w:val="00DC4669"/>
    <w:rsid w:val="00DC48B5"/>
    <w:rsid w:val="00DC495F"/>
    <w:rsid w:val="00DC4A84"/>
    <w:rsid w:val="00DC5367"/>
    <w:rsid w:val="00DC5401"/>
    <w:rsid w:val="00DC576E"/>
    <w:rsid w:val="00DC5814"/>
    <w:rsid w:val="00DC5844"/>
    <w:rsid w:val="00DC59B1"/>
    <w:rsid w:val="00DC5B66"/>
    <w:rsid w:val="00DC5FA6"/>
    <w:rsid w:val="00DC63C7"/>
    <w:rsid w:val="00DC66FD"/>
    <w:rsid w:val="00DC6ADA"/>
    <w:rsid w:val="00DC6B10"/>
    <w:rsid w:val="00DC6BAA"/>
    <w:rsid w:val="00DC6BB6"/>
    <w:rsid w:val="00DC6EF7"/>
    <w:rsid w:val="00DC6FA0"/>
    <w:rsid w:val="00DC7077"/>
    <w:rsid w:val="00DC70C7"/>
    <w:rsid w:val="00DC7238"/>
    <w:rsid w:val="00DC728A"/>
    <w:rsid w:val="00DC72B9"/>
    <w:rsid w:val="00DC7470"/>
    <w:rsid w:val="00DC79FF"/>
    <w:rsid w:val="00DC7C00"/>
    <w:rsid w:val="00DC7CF8"/>
    <w:rsid w:val="00DC7D09"/>
    <w:rsid w:val="00DC7DD0"/>
    <w:rsid w:val="00DC7E39"/>
    <w:rsid w:val="00DD0090"/>
    <w:rsid w:val="00DD00D5"/>
    <w:rsid w:val="00DD04B6"/>
    <w:rsid w:val="00DD0793"/>
    <w:rsid w:val="00DD0887"/>
    <w:rsid w:val="00DD0913"/>
    <w:rsid w:val="00DD0DEF"/>
    <w:rsid w:val="00DD0FA8"/>
    <w:rsid w:val="00DD127E"/>
    <w:rsid w:val="00DD13CA"/>
    <w:rsid w:val="00DD1762"/>
    <w:rsid w:val="00DD17BD"/>
    <w:rsid w:val="00DD17CA"/>
    <w:rsid w:val="00DD18AF"/>
    <w:rsid w:val="00DD199E"/>
    <w:rsid w:val="00DD1B70"/>
    <w:rsid w:val="00DD1B7E"/>
    <w:rsid w:val="00DD1DE3"/>
    <w:rsid w:val="00DD1E5B"/>
    <w:rsid w:val="00DD1F2C"/>
    <w:rsid w:val="00DD242E"/>
    <w:rsid w:val="00DD246D"/>
    <w:rsid w:val="00DD2529"/>
    <w:rsid w:val="00DD29C7"/>
    <w:rsid w:val="00DD2B69"/>
    <w:rsid w:val="00DD2C6D"/>
    <w:rsid w:val="00DD2CCE"/>
    <w:rsid w:val="00DD2DEF"/>
    <w:rsid w:val="00DD308F"/>
    <w:rsid w:val="00DD3170"/>
    <w:rsid w:val="00DD317C"/>
    <w:rsid w:val="00DD31C7"/>
    <w:rsid w:val="00DD3247"/>
    <w:rsid w:val="00DD3537"/>
    <w:rsid w:val="00DD3598"/>
    <w:rsid w:val="00DD37A1"/>
    <w:rsid w:val="00DD387E"/>
    <w:rsid w:val="00DD3997"/>
    <w:rsid w:val="00DD3CE5"/>
    <w:rsid w:val="00DD3E34"/>
    <w:rsid w:val="00DD3F0B"/>
    <w:rsid w:val="00DD40BE"/>
    <w:rsid w:val="00DD4134"/>
    <w:rsid w:val="00DD458E"/>
    <w:rsid w:val="00DD480C"/>
    <w:rsid w:val="00DD4AA1"/>
    <w:rsid w:val="00DD4DDD"/>
    <w:rsid w:val="00DD4E03"/>
    <w:rsid w:val="00DD505C"/>
    <w:rsid w:val="00DD50E3"/>
    <w:rsid w:val="00DD5149"/>
    <w:rsid w:val="00DD53C0"/>
    <w:rsid w:val="00DD5650"/>
    <w:rsid w:val="00DD56EC"/>
    <w:rsid w:val="00DD57A2"/>
    <w:rsid w:val="00DD5BA5"/>
    <w:rsid w:val="00DD5D65"/>
    <w:rsid w:val="00DD6024"/>
    <w:rsid w:val="00DD60D9"/>
    <w:rsid w:val="00DD60F4"/>
    <w:rsid w:val="00DD6614"/>
    <w:rsid w:val="00DD67ED"/>
    <w:rsid w:val="00DD6C6E"/>
    <w:rsid w:val="00DD7311"/>
    <w:rsid w:val="00DD7516"/>
    <w:rsid w:val="00DD780A"/>
    <w:rsid w:val="00DD7A6F"/>
    <w:rsid w:val="00DD7B32"/>
    <w:rsid w:val="00DD7BD7"/>
    <w:rsid w:val="00DD7C44"/>
    <w:rsid w:val="00DD7D63"/>
    <w:rsid w:val="00DD7E47"/>
    <w:rsid w:val="00DE00A1"/>
    <w:rsid w:val="00DE035E"/>
    <w:rsid w:val="00DE03C7"/>
    <w:rsid w:val="00DE03FC"/>
    <w:rsid w:val="00DE04AD"/>
    <w:rsid w:val="00DE05C4"/>
    <w:rsid w:val="00DE0607"/>
    <w:rsid w:val="00DE0635"/>
    <w:rsid w:val="00DE091C"/>
    <w:rsid w:val="00DE0A31"/>
    <w:rsid w:val="00DE0B36"/>
    <w:rsid w:val="00DE0BF2"/>
    <w:rsid w:val="00DE0C47"/>
    <w:rsid w:val="00DE1020"/>
    <w:rsid w:val="00DE10BF"/>
    <w:rsid w:val="00DE110E"/>
    <w:rsid w:val="00DE11B7"/>
    <w:rsid w:val="00DE1221"/>
    <w:rsid w:val="00DE12ED"/>
    <w:rsid w:val="00DE13BD"/>
    <w:rsid w:val="00DE1484"/>
    <w:rsid w:val="00DE14F9"/>
    <w:rsid w:val="00DE1727"/>
    <w:rsid w:val="00DE1800"/>
    <w:rsid w:val="00DE1BF4"/>
    <w:rsid w:val="00DE1C78"/>
    <w:rsid w:val="00DE1CFB"/>
    <w:rsid w:val="00DE1D9D"/>
    <w:rsid w:val="00DE1DD9"/>
    <w:rsid w:val="00DE2106"/>
    <w:rsid w:val="00DE21F0"/>
    <w:rsid w:val="00DE25BB"/>
    <w:rsid w:val="00DE28BD"/>
    <w:rsid w:val="00DE2AC7"/>
    <w:rsid w:val="00DE2CD4"/>
    <w:rsid w:val="00DE2F51"/>
    <w:rsid w:val="00DE30EE"/>
    <w:rsid w:val="00DE3141"/>
    <w:rsid w:val="00DE3155"/>
    <w:rsid w:val="00DE3161"/>
    <w:rsid w:val="00DE323B"/>
    <w:rsid w:val="00DE3A6E"/>
    <w:rsid w:val="00DE3C8A"/>
    <w:rsid w:val="00DE3CDE"/>
    <w:rsid w:val="00DE4066"/>
    <w:rsid w:val="00DE4067"/>
    <w:rsid w:val="00DE40F2"/>
    <w:rsid w:val="00DE42BF"/>
    <w:rsid w:val="00DE43D9"/>
    <w:rsid w:val="00DE447C"/>
    <w:rsid w:val="00DE4590"/>
    <w:rsid w:val="00DE47C9"/>
    <w:rsid w:val="00DE4A11"/>
    <w:rsid w:val="00DE4AEF"/>
    <w:rsid w:val="00DE4C57"/>
    <w:rsid w:val="00DE52C5"/>
    <w:rsid w:val="00DE542C"/>
    <w:rsid w:val="00DE5557"/>
    <w:rsid w:val="00DE5892"/>
    <w:rsid w:val="00DE58F8"/>
    <w:rsid w:val="00DE5944"/>
    <w:rsid w:val="00DE5B25"/>
    <w:rsid w:val="00DE5B63"/>
    <w:rsid w:val="00DE5FB0"/>
    <w:rsid w:val="00DE5FCF"/>
    <w:rsid w:val="00DE608C"/>
    <w:rsid w:val="00DE6128"/>
    <w:rsid w:val="00DE6234"/>
    <w:rsid w:val="00DE627C"/>
    <w:rsid w:val="00DE63AF"/>
    <w:rsid w:val="00DE6495"/>
    <w:rsid w:val="00DE65FC"/>
    <w:rsid w:val="00DE663D"/>
    <w:rsid w:val="00DE667B"/>
    <w:rsid w:val="00DE66CF"/>
    <w:rsid w:val="00DE6792"/>
    <w:rsid w:val="00DE6983"/>
    <w:rsid w:val="00DE69D2"/>
    <w:rsid w:val="00DE6A35"/>
    <w:rsid w:val="00DE6B42"/>
    <w:rsid w:val="00DE6C98"/>
    <w:rsid w:val="00DE6CDA"/>
    <w:rsid w:val="00DE6D1F"/>
    <w:rsid w:val="00DE6FB0"/>
    <w:rsid w:val="00DE7200"/>
    <w:rsid w:val="00DE7220"/>
    <w:rsid w:val="00DE73DF"/>
    <w:rsid w:val="00DE757C"/>
    <w:rsid w:val="00DE7731"/>
    <w:rsid w:val="00DE794B"/>
    <w:rsid w:val="00DE7B76"/>
    <w:rsid w:val="00DE7E90"/>
    <w:rsid w:val="00DE7E99"/>
    <w:rsid w:val="00DE7ECC"/>
    <w:rsid w:val="00DE7FA9"/>
    <w:rsid w:val="00DE7FD3"/>
    <w:rsid w:val="00DF00CD"/>
    <w:rsid w:val="00DF042D"/>
    <w:rsid w:val="00DF048E"/>
    <w:rsid w:val="00DF04B1"/>
    <w:rsid w:val="00DF0665"/>
    <w:rsid w:val="00DF0696"/>
    <w:rsid w:val="00DF0732"/>
    <w:rsid w:val="00DF07A6"/>
    <w:rsid w:val="00DF086C"/>
    <w:rsid w:val="00DF08C0"/>
    <w:rsid w:val="00DF0C8C"/>
    <w:rsid w:val="00DF0D69"/>
    <w:rsid w:val="00DF0F1D"/>
    <w:rsid w:val="00DF0F5C"/>
    <w:rsid w:val="00DF102D"/>
    <w:rsid w:val="00DF11CA"/>
    <w:rsid w:val="00DF1271"/>
    <w:rsid w:val="00DF1668"/>
    <w:rsid w:val="00DF184E"/>
    <w:rsid w:val="00DF1A91"/>
    <w:rsid w:val="00DF1CBC"/>
    <w:rsid w:val="00DF1D09"/>
    <w:rsid w:val="00DF1E40"/>
    <w:rsid w:val="00DF1EFC"/>
    <w:rsid w:val="00DF20B7"/>
    <w:rsid w:val="00DF2167"/>
    <w:rsid w:val="00DF2261"/>
    <w:rsid w:val="00DF239B"/>
    <w:rsid w:val="00DF24D0"/>
    <w:rsid w:val="00DF253B"/>
    <w:rsid w:val="00DF2630"/>
    <w:rsid w:val="00DF2763"/>
    <w:rsid w:val="00DF2847"/>
    <w:rsid w:val="00DF28F7"/>
    <w:rsid w:val="00DF29C2"/>
    <w:rsid w:val="00DF2F1F"/>
    <w:rsid w:val="00DF2F27"/>
    <w:rsid w:val="00DF300D"/>
    <w:rsid w:val="00DF31A6"/>
    <w:rsid w:val="00DF342D"/>
    <w:rsid w:val="00DF3560"/>
    <w:rsid w:val="00DF37F0"/>
    <w:rsid w:val="00DF3B1D"/>
    <w:rsid w:val="00DF3B9B"/>
    <w:rsid w:val="00DF3CDE"/>
    <w:rsid w:val="00DF3DF3"/>
    <w:rsid w:val="00DF42C0"/>
    <w:rsid w:val="00DF4341"/>
    <w:rsid w:val="00DF4458"/>
    <w:rsid w:val="00DF45D3"/>
    <w:rsid w:val="00DF4631"/>
    <w:rsid w:val="00DF47AC"/>
    <w:rsid w:val="00DF48EF"/>
    <w:rsid w:val="00DF4A8D"/>
    <w:rsid w:val="00DF4ABF"/>
    <w:rsid w:val="00DF4E3F"/>
    <w:rsid w:val="00DF511E"/>
    <w:rsid w:val="00DF5123"/>
    <w:rsid w:val="00DF5128"/>
    <w:rsid w:val="00DF51D3"/>
    <w:rsid w:val="00DF51E7"/>
    <w:rsid w:val="00DF53D0"/>
    <w:rsid w:val="00DF57B0"/>
    <w:rsid w:val="00DF5839"/>
    <w:rsid w:val="00DF58E4"/>
    <w:rsid w:val="00DF59EF"/>
    <w:rsid w:val="00DF5AFF"/>
    <w:rsid w:val="00DF5BEC"/>
    <w:rsid w:val="00DF5CF9"/>
    <w:rsid w:val="00DF5DFB"/>
    <w:rsid w:val="00DF5FB1"/>
    <w:rsid w:val="00DF605F"/>
    <w:rsid w:val="00DF60D1"/>
    <w:rsid w:val="00DF6133"/>
    <w:rsid w:val="00DF6323"/>
    <w:rsid w:val="00DF63B2"/>
    <w:rsid w:val="00DF67AA"/>
    <w:rsid w:val="00DF67C0"/>
    <w:rsid w:val="00DF6849"/>
    <w:rsid w:val="00DF684A"/>
    <w:rsid w:val="00DF6EAD"/>
    <w:rsid w:val="00DF70E7"/>
    <w:rsid w:val="00DF7399"/>
    <w:rsid w:val="00DF745C"/>
    <w:rsid w:val="00DF7600"/>
    <w:rsid w:val="00DF7649"/>
    <w:rsid w:val="00DF77DB"/>
    <w:rsid w:val="00DF7B23"/>
    <w:rsid w:val="00DF7BCC"/>
    <w:rsid w:val="00DF7C68"/>
    <w:rsid w:val="00E000B1"/>
    <w:rsid w:val="00E00434"/>
    <w:rsid w:val="00E0064F"/>
    <w:rsid w:val="00E009E3"/>
    <w:rsid w:val="00E00B97"/>
    <w:rsid w:val="00E00DBA"/>
    <w:rsid w:val="00E00FF6"/>
    <w:rsid w:val="00E01066"/>
    <w:rsid w:val="00E012D0"/>
    <w:rsid w:val="00E01450"/>
    <w:rsid w:val="00E0150D"/>
    <w:rsid w:val="00E01517"/>
    <w:rsid w:val="00E01521"/>
    <w:rsid w:val="00E01573"/>
    <w:rsid w:val="00E01575"/>
    <w:rsid w:val="00E01881"/>
    <w:rsid w:val="00E018A4"/>
    <w:rsid w:val="00E01A24"/>
    <w:rsid w:val="00E01BCE"/>
    <w:rsid w:val="00E01D4F"/>
    <w:rsid w:val="00E01F35"/>
    <w:rsid w:val="00E01FC2"/>
    <w:rsid w:val="00E01FD5"/>
    <w:rsid w:val="00E01FF7"/>
    <w:rsid w:val="00E0202F"/>
    <w:rsid w:val="00E020D5"/>
    <w:rsid w:val="00E024A8"/>
    <w:rsid w:val="00E025B0"/>
    <w:rsid w:val="00E02640"/>
    <w:rsid w:val="00E0266A"/>
    <w:rsid w:val="00E028FF"/>
    <w:rsid w:val="00E02991"/>
    <w:rsid w:val="00E02ACD"/>
    <w:rsid w:val="00E02D9D"/>
    <w:rsid w:val="00E02DAF"/>
    <w:rsid w:val="00E02E17"/>
    <w:rsid w:val="00E02F25"/>
    <w:rsid w:val="00E02FC6"/>
    <w:rsid w:val="00E02FF3"/>
    <w:rsid w:val="00E032A3"/>
    <w:rsid w:val="00E032B1"/>
    <w:rsid w:val="00E03315"/>
    <w:rsid w:val="00E03725"/>
    <w:rsid w:val="00E03735"/>
    <w:rsid w:val="00E03A8A"/>
    <w:rsid w:val="00E03B0D"/>
    <w:rsid w:val="00E03C01"/>
    <w:rsid w:val="00E03DBD"/>
    <w:rsid w:val="00E03FB3"/>
    <w:rsid w:val="00E041E0"/>
    <w:rsid w:val="00E04389"/>
    <w:rsid w:val="00E0439C"/>
    <w:rsid w:val="00E04468"/>
    <w:rsid w:val="00E0453C"/>
    <w:rsid w:val="00E045BA"/>
    <w:rsid w:val="00E04A2E"/>
    <w:rsid w:val="00E04D68"/>
    <w:rsid w:val="00E05056"/>
    <w:rsid w:val="00E050E7"/>
    <w:rsid w:val="00E05199"/>
    <w:rsid w:val="00E054A6"/>
    <w:rsid w:val="00E05508"/>
    <w:rsid w:val="00E057FA"/>
    <w:rsid w:val="00E05846"/>
    <w:rsid w:val="00E058E6"/>
    <w:rsid w:val="00E059AA"/>
    <w:rsid w:val="00E05B71"/>
    <w:rsid w:val="00E05CFE"/>
    <w:rsid w:val="00E05D15"/>
    <w:rsid w:val="00E05D5E"/>
    <w:rsid w:val="00E05EBB"/>
    <w:rsid w:val="00E06161"/>
    <w:rsid w:val="00E06265"/>
    <w:rsid w:val="00E06356"/>
    <w:rsid w:val="00E0639C"/>
    <w:rsid w:val="00E06442"/>
    <w:rsid w:val="00E065A7"/>
    <w:rsid w:val="00E06713"/>
    <w:rsid w:val="00E067B3"/>
    <w:rsid w:val="00E069B7"/>
    <w:rsid w:val="00E069E3"/>
    <w:rsid w:val="00E06B77"/>
    <w:rsid w:val="00E06C68"/>
    <w:rsid w:val="00E06EA6"/>
    <w:rsid w:val="00E06EB7"/>
    <w:rsid w:val="00E07098"/>
    <w:rsid w:val="00E07146"/>
    <w:rsid w:val="00E0716F"/>
    <w:rsid w:val="00E072F0"/>
    <w:rsid w:val="00E07537"/>
    <w:rsid w:val="00E07727"/>
    <w:rsid w:val="00E07841"/>
    <w:rsid w:val="00E079E8"/>
    <w:rsid w:val="00E07A18"/>
    <w:rsid w:val="00E07A39"/>
    <w:rsid w:val="00E07A50"/>
    <w:rsid w:val="00E07BA9"/>
    <w:rsid w:val="00E07C4F"/>
    <w:rsid w:val="00E07C74"/>
    <w:rsid w:val="00E07CAD"/>
    <w:rsid w:val="00E07F7F"/>
    <w:rsid w:val="00E100A5"/>
    <w:rsid w:val="00E10211"/>
    <w:rsid w:val="00E10259"/>
    <w:rsid w:val="00E10552"/>
    <w:rsid w:val="00E10594"/>
    <w:rsid w:val="00E105FE"/>
    <w:rsid w:val="00E10609"/>
    <w:rsid w:val="00E106AB"/>
    <w:rsid w:val="00E109F0"/>
    <w:rsid w:val="00E10A2B"/>
    <w:rsid w:val="00E10D8A"/>
    <w:rsid w:val="00E11030"/>
    <w:rsid w:val="00E113DC"/>
    <w:rsid w:val="00E1146B"/>
    <w:rsid w:val="00E119FF"/>
    <w:rsid w:val="00E11A93"/>
    <w:rsid w:val="00E11C81"/>
    <w:rsid w:val="00E11CB7"/>
    <w:rsid w:val="00E11E08"/>
    <w:rsid w:val="00E1203C"/>
    <w:rsid w:val="00E12177"/>
    <w:rsid w:val="00E12461"/>
    <w:rsid w:val="00E1249E"/>
    <w:rsid w:val="00E1256D"/>
    <w:rsid w:val="00E128DF"/>
    <w:rsid w:val="00E1295F"/>
    <w:rsid w:val="00E12ACA"/>
    <w:rsid w:val="00E12B24"/>
    <w:rsid w:val="00E12F12"/>
    <w:rsid w:val="00E12F3F"/>
    <w:rsid w:val="00E12FA3"/>
    <w:rsid w:val="00E1300A"/>
    <w:rsid w:val="00E13085"/>
    <w:rsid w:val="00E13301"/>
    <w:rsid w:val="00E1339D"/>
    <w:rsid w:val="00E1345D"/>
    <w:rsid w:val="00E13516"/>
    <w:rsid w:val="00E13B59"/>
    <w:rsid w:val="00E13B8E"/>
    <w:rsid w:val="00E13EF3"/>
    <w:rsid w:val="00E14240"/>
    <w:rsid w:val="00E14366"/>
    <w:rsid w:val="00E145D7"/>
    <w:rsid w:val="00E146CC"/>
    <w:rsid w:val="00E1474E"/>
    <w:rsid w:val="00E14908"/>
    <w:rsid w:val="00E14A0A"/>
    <w:rsid w:val="00E14E6C"/>
    <w:rsid w:val="00E14EB2"/>
    <w:rsid w:val="00E15011"/>
    <w:rsid w:val="00E150A7"/>
    <w:rsid w:val="00E1547B"/>
    <w:rsid w:val="00E157A0"/>
    <w:rsid w:val="00E15AC0"/>
    <w:rsid w:val="00E15ACB"/>
    <w:rsid w:val="00E15AD1"/>
    <w:rsid w:val="00E15B88"/>
    <w:rsid w:val="00E15C44"/>
    <w:rsid w:val="00E15CCC"/>
    <w:rsid w:val="00E15DDD"/>
    <w:rsid w:val="00E16131"/>
    <w:rsid w:val="00E16180"/>
    <w:rsid w:val="00E161C1"/>
    <w:rsid w:val="00E16248"/>
    <w:rsid w:val="00E162AA"/>
    <w:rsid w:val="00E1660C"/>
    <w:rsid w:val="00E1676B"/>
    <w:rsid w:val="00E16855"/>
    <w:rsid w:val="00E16945"/>
    <w:rsid w:val="00E1695D"/>
    <w:rsid w:val="00E16BB6"/>
    <w:rsid w:val="00E16BDF"/>
    <w:rsid w:val="00E16CF8"/>
    <w:rsid w:val="00E16E8E"/>
    <w:rsid w:val="00E16EF7"/>
    <w:rsid w:val="00E16F04"/>
    <w:rsid w:val="00E1703F"/>
    <w:rsid w:val="00E17565"/>
    <w:rsid w:val="00E17731"/>
    <w:rsid w:val="00E17AFC"/>
    <w:rsid w:val="00E17DFD"/>
    <w:rsid w:val="00E17E03"/>
    <w:rsid w:val="00E17E50"/>
    <w:rsid w:val="00E17EA2"/>
    <w:rsid w:val="00E17FB8"/>
    <w:rsid w:val="00E200F7"/>
    <w:rsid w:val="00E202A9"/>
    <w:rsid w:val="00E20640"/>
    <w:rsid w:val="00E206A6"/>
    <w:rsid w:val="00E206B1"/>
    <w:rsid w:val="00E2076C"/>
    <w:rsid w:val="00E207D3"/>
    <w:rsid w:val="00E20ADC"/>
    <w:rsid w:val="00E20DC4"/>
    <w:rsid w:val="00E210BF"/>
    <w:rsid w:val="00E211EF"/>
    <w:rsid w:val="00E21563"/>
    <w:rsid w:val="00E21790"/>
    <w:rsid w:val="00E21B94"/>
    <w:rsid w:val="00E21CDC"/>
    <w:rsid w:val="00E21E70"/>
    <w:rsid w:val="00E21F47"/>
    <w:rsid w:val="00E21FA3"/>
    <w:rsid w:val="00E21FCD"/>
    <w:rsid w:val="00E2242C"/>
    <w:rsid w:val="00E226AA"/>
    <w:rsid w:val="00E2271E"/>
    <w:rsid w:val="00E2296B"/>
    <w:rsid w:val="00E229F0"/>
    <w:rsid w:val="00E22B9A"/>
    <w:rsid w:val="00E22C2D"/>
    <w:rsid w:val="00E22C66"/>
    <w:rsid w:val="00E22D68"/>
    <w:rsid w:val="00E23099"/>
    <w:rsid w:val="00E2328A"/>
    <w:rsid w:val="00E23373"/>
    <w:rsid w:val="00E23456"/>
    <w:rsid w:val="00E234D4"/>
    <w:rsid w:val="00E2356C"/>
    <w:rsid w:val="00E23666"/>
    <w:rsid w:val="00E237A7"/>
    <w:rsid w:val="00E238F1"/>
    <w:rsid w:val="00E2391F"/>
    <w:rsid w:val="00E23A72"/>
    <w:rsid w:val="00E23B4E"/>
    <w:rsid w:val="00E23B82"/>
    <w:rsid w:val="00E23C56"/>
    <w:rsid w:val="00E23CB1"/>
    <w:rsid w:val="00E23CC2"/>
    <w:rsid w:val="00E23E5E"/>
    <w:rsid w:val="00E24376"/>
    <w:rsid w:val="00E243B9"/>
    <w:rsid w:val="00E24501"/>
    <w:rsid w:val="00E24539"/>
    <w:rsid w:val="00E24585"/>
    <w:rsid w:val="00E24693"/>
    <w:rsid w:val="00E2478A"/>
    <w:rsid w:val="00E24A97"/>
    <w:rsid w:val="00E24B55"/>
    <w:rsid w:val="00E24BA1"/>
    <w:rsid w:val="00E24DA7"/>
    <w:rsid w:val="00E24E32"/>
    <w:rsid w:val="00E24EEE"/>
    <w:rsid w:val="00E24F3F"/>
    <w:rsid w:val="00E24FDD"/>
    <w:rsid w:val="00E25111"/>
    <w:rsid w:val="00E2516A"/>
    <w:rsid w:val="00E253F2"/>
    <w:rsid w:val="00E254F6"/>
    <w:rsid w:val="00E2551C"/>
    <w:rsid w:val="00E2570F"/>
    <w:rsid w:val="00E2586C"/>
    <w:rsid w:val="00E259DD"/>
    <w:rsid w:val="00E25B0F"/>
    <w:rsid w:val="00E25C5E"/>
    <w:rsid w:val="00E25C8D"/>
    <w:rsid w:val="00E25EEF"/>
    <w:rsid w:val="00E25F60"/>
    <w:rsid w:val="00E26015"/>
    <w:rsid w:val="00E26038"/>
    <w:rsid w:val="00E2615F"/>
    <w:rsid w:val="00E2622B"/>
    <w:rsid w:val="00E2626E"/>
    <w:rsid w:val="00E264D0"/>
    <w:rsid w:val="00E26540"/>
    <w:rsid w:val="00E26596"/>
    <w:rsid w:val="00E265F7"/>
    <w:rsid w:val="00E26AA7"/>
    <w:rsid w:val="00E26B25"/>
    <w:rsid w:val="00E26B4A"/>
    <w:rsid w:val="00E26CBD"/>
    <w:rsid w:val="00E26D28"/>
    <w:rsid w:val="00E26E79"/>
    <w:rsid w:val="00E27181"/>
    <w:rsid w:val="00E2739D"/>
    <w:rsid w:val="00E2756E"/>
    <w:rsid w:val="00E2761D"/>
    <w:rsid w:val="00E27712"/>
    <w:rsid w:val="00E279E3"/>
    <w:rsid w:val="00E27B10"/>
    <w:rsid w:val="00E27C21"/>
    <w:rsid w:val="00E27C44"/>
    <w:rsid w:val="00E27CEE"/>
    <w:rsid w:val="00E27DD1"/>
    <w:rsid w:val="00E27DF7"/>
    <w:rsid w:val="00E27E6D"/>
    <w:rsid w:val="00E27EF3"/>
    <w:rsid w:val="00E27F3D"/>
    <w:rsid w:val="00E2E2AA"/>
    <w:rsid w:val="00E30036"/>
    <w:rsid w:val="00E30073"/>
    <w:rsid w:val="00E30271"/>
    <w:rsid w:val="00E3032D"/>
    <w:rsid w:val="00E30363"/>
    <w:rsid w:val="00E303C5"/>
    <w:rsid w:val="00E305A1"/>
    <w:rsid w:val="00E305CA"/>
    <w:rsid w:val="00E3066F"/>
    <w:rsid w:val="00E30694"/>
    <w:rsid w:val="00E307D2"/>
    <w:rsid w:val="00E3093A"/>
    <w:rsid w:val="00E309BE"/>
    <w:rsid w:val="00E30C63"/>
    <w:rsid w:val="00E31113"/>
    <w:rsid w:val="00E3138A"/>
    <w:rsid w:val="00E31455"/>
    <w:rsid w:val="00E3146E"/>
    <w:rsid w:val="00E31610"/>
    <w:rsid w:val="00E3185A"/>
    <w:rsid w:val="00E31984"/>
    <w:rsid w:val="00E31B8C"/>
    <w:rsid w:val="00E31E6E"/>
    <w:rsid w:val="00E31EB4"/>
    <w:rsid w:val="00E320EF"/>
    <w:rsid w:val="00E3238E"/>
    <w:rsid w:val="00E32426"/>
    <w:rsid w:val="00E32751"/>
    <w:rsid w:val="00E327EA"/>
    <w:rsid w:val="00E328C8"/>
    <w:rsid w:val="00E3290A"/>
    <w:rsid w:val="00E329EE"/>
    <w:rsid w:val="00E32A9B"/>
    <w:rsid w:val="00E32B0F"/>
    <w:rsid w:val="00E32B96"/>
    <w:rsid w:val="00E32FCC"/>
    <w:rsid w:val="00E33181"/>
    <w:rsid w:val="00E3328A"/>
    <w:rsid w:val="00E33577"/>
    <w:rsid w:val="00E3358A"/>
    <w:rsid w:val="00E335B7"/>
    <w:rsid w:val="00E3363C"/>
    <w:rsid w:val="00E336BD"/>
    <w:rsid w:val="00E3377E"/>
    <w:rsid w:val="00E337A5"/>
    <w:rsid w:val="00E33B12"/>
    <w:rsid w:val="00E33D27"/>
    <w:rsid w:val="00E33FBB"/>
    <w:rsid w:val="00E34012"/>
    <w:rsid w:val="00E34084"/>
    <w:rsid w:val="00E3420D"/>
    <w:rsid w:val="00E342AB"/>
    <w:rsid w:val="00E3449C"/>
    <w:rsid w:val="00E345C4"/>
    <w:rsid w:val="00E34615"/>
    <w:rsid w:val="00E3480F"/>
    <w:rsid w:val="00E34BFB"/>
    <w:rsid w:val="00E34CDE"/>
    <w:rsid w:val="00E34CE1"/>
    <w:rsid w:val="00E34E69"/>
    <w:rsid w:val="00E34F76"/>
    <w:rsid w:val="00E35098"/>
    <w:rsid w:val="00E350AB"/>
    <w:rsid w:val="00E355C8"/>
    <w:rsid w:val="00E355E0"/>
    <w:rsid w:val="00E3586A"/>
    <w:rsid w:val="00E3591F"/>
    <w:rsid w:val="00E359D0"/>
    <w:rsid w:val="00E35C61"/>
    <w:rsid w:val="00E35D7E"/>
    <w:rsid w:val="00E35DAD"/>
    <w:rsid w:val="00E35DBC"/>
    <w:rsid w:val="00E35DF5"/>
    <w:rsid w:val="00E35F87"/>
    <w:rsid w:val="00E361C6"/>
    <w:rsid w:val="00E361CB"/>
    <w:rsid w:val="00E363A4"/>
    <w:rsid w:val="00E363DA"/>
    <w:rsid w:val="00E363E0"/>
    <w:rsid w:val="00E36423"/>
    <w:rsid w:val="00E36617"/>
    <w:rsid w:val="00E36673"/>
    <w:rsid w:val="00E36A01"/>
    <w:rsid w:val="00E3705E"/>
    <w:rsid w:val="00E37106"/>
    <w:rsid w:val="00E373FB"/>
    <w:rsid w:val="00E374E3"/>
    <w:rsid w:val="00E37507"/>
    <w:rsid w:val="00E378DC"/>
    <w:rsid w:val="00E37A01"/>
    <w:rsid w:val="00E37A0E"/>
    <w:rsid w:val="00E37F99"/>
    <w:rsid w:val="00E403E3"/>
    <w:rsid w:val="00E409E9"/>
    <w:rsid w:val="00E40A8E"/>
    <w:rsid w:val="00E40B02"/>
    <w:rsid w:val="00E40BA3"/>
    <w:rsid w:val="00E40BC8"/>
    <w:rsid w:val="00E41289"/>
    <w:rsid w:val="00E4164D"/>
    <w:rsid w:val="00E41A47"/>
    <w:rsid w:val="00E41B1C"/>
    <w:rsid w:val="00E41B5D"/>
    <w:rsid w:val="00E41BF3"/>
    <w:rsid w:val="00E41C42"/>
    <w:rsid w:val="00E41E57"/>
    <w:rsid w:val="00E41EC7"/>
    <w:rsid w:val="00E4226D"/>
    <w:rsid w:val="00E424D1"/>
    <w:rsid w:val="00E425A7"/>
    <w:rsid w:val="00E42645"/>
    <w:rsid w:val="00E4278B"/>
    <w:rsid w:val="00E427CD"/>
    <w:rsid w:val="00E429DF"/>
    <w:rsid w:val="00E42A7C"/>
    <w:rsid w:val="00E42B51"/>
    <w:rsid w:val="00E42B71"/>
    <w:rsid w:val="00E42C88"/>
    <w:rsid w:val="00E42DDC"/>
    <w:rsid w:val="00E42FFA"/>
    <w:rsid w:val="00E430E5"/>
    <w:rsid w:val="00E43189"/>
    <w:rsid w:val="00E4327B"/>
    <w:rsid w:val="00E43340"/>
    <w:rsid w:val="00E4338F"/>
    <w:rsid w:val="00E433E5"/>
    <w:rsid w:val="00E434BA"/>
    <w:rsid w:val="00E43826"/>
    <w:rsid w:val="00E43C1E"/>
    <w:rsid w:val="00E4438F"/>
    <w:rsid w:val="00E44421"/>
    <w:rsid w:val="00E44455"/>
    <w:rsid w:val="00E445A8"/>
    <w:rsid w:val="00E44662"/>
    <w:rsid w:val="00E44750"/>
    <w:rsid w:val="00E448C1"/>
    <w:rsid w:val="00E448F0"/>
    <w:rsid w:val="00E44B1D"/>
    <w:rsid w:val="00E44B48"/>
    <w:rsid w:val="00E44BBB"/>
    <w:rsid w:val="00E44C1A"/>
    <w:rsid w:val="00E44C54"/>
    <w:rsid w:val="00E44EF9"/>
    <w:rsid w:val="00E44FA3"/>
    <w:rsid w:val="00E450BD"/>
    <w:rsid w:val="00E45186"/>
    <w:rsid w:val="00E4521D"/>
    <w:rsid w:val="00E4537B"/>
    <w:rsid w:val="00E4538A"/>
    <w:rsid w:val="00E45703"/>
    <w:rsid w:val="00E458FD"/>
    <w:rsid w:val="00E4594A"/>
    <w:rsid w:val="00E45D05"/>
    <w:rsid w:val="00E45DA0"/>
    <w:rsid w:val="00E45EAC"/>
    <w:rsid w:val="00E45EB9"/>
    <w:rsid w:val="00E45FD6"/>
    <w:rsid w:val="00E46051"/>
    <w:rsid w:val="00E46061"/>
    <w:rsid w:val="00E46062"/>
    <w:rsid w:val="00E4615C"/>
    <w:rsid w:val="00E4639B"/>
    <w:rsid w:val="00E465F4"/>
    <w:rsid w:val="00E46609"/>
    <w:rsid w:val="00E46762"/>
    <w:rsid w:val="00E467AF"/>
    <w:rsid w:val="00E468F1"/>
    <w:rsid w:val="00E4699D"/>
    <w:rsid w:val="00E46A10"/>
    <w:rsid w:val="00E46A30"/>
    <w:rsid w:val="00E46C7B"/>
    <w:rsid w:val="00E46D0A"/>
    <w:rsid w:val="00E46DEF"/>
    <w:rsid w:val="00E46E21"/>
    <w:rsid w:val="00E471A7"/>
    <w:rsid w:val="00E478BF"/>
    <w:rsid w:val="00E479D5"/>
    <w:rsid w:val="00E47C5B"/>
    <w:rsid w:val="00E47CE1"/>
    <w:rsid w:val="00E47E4A"/>
    <w:rsid w:val="00E47E98"/>
    <w:rsid w:val="00E5018D"/>
    <w:rsid w:val="00E50233"/>
    <w:rsid w:val="00E503AE"/>
    <w:rsid w:val="00E50831"/>
    <w:rsid w:val="00E508F6"/>
    <w:rsid w:val="00E509CD"/>
    <w:rsid w:val="00E509F8"/>
    <w:rsid w:val="00E50DE9"/>
    <w:rsid w:val="00E51181"/>
    <w:rsid w:val="00E511D4"/>
    <w:rsid w:val="00E512AD"/>
    <w:rsid w:val="00E513DF"/>
    <w:rsid w:val="00E51C36"/>
    <w:rsid w:val="00E51C8B"/>
    <w:rsid w:val="00E51D48"/>
    <w:rsid w:val="00E51D89"/>
    <w:rsid w:val="00E51E42"/>
    <w:rsid w:val="00E51E88"/>
    <w:rsid w:val="00E51EEF"/>
    <w:rsid w:val="00E5221C"/>
    <w:rsid w:val="00E522FB"/>
    <w:rsid w:val="00E525F4"/>
    <w:rsid w:val="00E526DA"/>
    <w:rsid w:val="00E52754"/>
    <w:rsid w:val="00E52881"/>
    <w:rsid w:val="00E528F5"/>
    <w:rsid w:val="00E529E6"/>
    <w:rsid w:val="00E52DC5"/>
    <w:rsid w:val="00E52E01"/>
    <w:rsid w:val="00E52EC0"/>
    <w:rsid w:val="00E53038"/>
    <w:rsid w:val="00E5314B"/>
    <w:rsid w:val="00E5318C"/>
    <w:rsid w:val="00E5332C"/>
    <w:rsid w:val="00E5337E"/>
    <w:rsid w:val="00E53555"/>
    <w:rsid w:val="00E535BA"/>
    <w:rsid w:val="00E53625"/>
    <w:rsid w:val="00E537CB"/>
    <w:rsid w:val="00E5390E"/>
    <w:rsid w:val="00E53935"/>
    <w:rsid w:val="00E53A20"/>
    <w:rsid w:val="00E53ADE"/>
    <w:rsid w:val="00E53BE4"/>
    <w:rsid w:val="00E53D8A"/>
    <w:rsid w:val="00E53F87"/>
    <w:rsid w:val="00E54026"/>
    <w:rsid w:val="00E543A1"/>
    <w:rsid w:val="00E54422"/>
    <w:rsid w:val="00E547F7"/>
    <w:rsid w:val="00E54808"/>
    <w:rsid w:val="00E548FF"/>
    <w:rsid w:val="00E549FA"/>
    <w:rsid w:val="00E54AA0"/>
    <w:rsid w:val="00E54B07"/>
    <w:rsid w:val="00E54E55"/>
    <w:rsid w:val="00E54E9B"/>
    <w:rsid w:val="00E54F19"/>
    <w:rsid w:val="00E550B2"/>
    <w:rsid w:val="00E550EB"/>
    <w:rsid w:val="00E551EA"/>
    <w:rsid w:val="00E55261"/>
    <w:rsid w:val="00E55304"/>
    <w:rsid w:val="00E55350"/>
    <w:rsid w:val="00E55729"/>
    <w:rsid w:val="00E558B0"/>
    <w:rsid w:val="00E55906"/>
    <w:rsid w:val="00E55A29"/>
    <w:rsid w:val="00E55A73"/>
    <w:rsid w:val="00E55AD0"/>
    <w:rsid w:val="00E55B1D"/>
    <w:rsid w:val="00E55EA9"/>
    <w:rsid w:val="00E55F63"/>
    <w:rsid w:val="00E560C3"/>
    <w:rsid w:val="00E5670F"/>
    <w:rsid w:val="00E567D6"/>
    <w:rsid w:val="00E5694B"/>
    <w:rsid w:val="00E5694F"/>
    <w:rsid w:val="00E569E0"/>
    <w:rsid w:val="00E56A24"/>
    <w:rsid w:val="00E56A78"/>
    <w:rsid w:val="00E56B48"/>
    <w:rsid w:val="00E56B4B"/>
    <w:rsid w:val="00E56BDE"/>
    <w:rsid w:val="00E56E75"/>
    <w:rsid w:val="00E56EE7"/>
    <w:rsid w:val="00E5718D"/>
    <w:rsid w:val="00E571E3"/>
    <w:rsid w:val="00E57288"/>
    <w:rsid w:val="00E57335"/>
    <w:rsid w:val="00E57466"/>
    <w:rsid w:val="00E57729"/>
    <w:rsid w:val="00E57815"/>
    <w:rsid w:val="00E57891"/>
    <w:rsid w:val="00E579E7"/>
    <w:rsid w:val="00E57B90"/>
    <w:rsid w:val="00E57D86"/>
    <w:rsid w:val="00E57E06"/>
    <w:rsid w:val="00E60285"/>
    <w:rsid w:val="00E60298"/>
    <w:rsid w:val="00E603D4"/>
    <w:rsid w:val="00E60698"/>
    <w:rsid w:val="00E60794"/>
    <w:rsid w:val="00E607E1"/>
    <w:rsid w:val="00E60866"/>
    <w:rsid w:val="00E60B37"/>
    <w:rsid w:val="00E60CDD"/>
    <w:rsid w:val="00E60F3B"/>
    <w:rsid w:val="00E61177"/>
    <w:rsid w:val="00E611F6"/>
    <w:rsid w:val="00E61340"/>
    <w:rsid w:val="00E613BD"/>
    <w:rsid w:val="00E614C1"/>
    <w:rsid w:val="00E61616"/>
    <w:rsid w:val="00E61935"/>
    <w:rsid w:val="00E61AD2"/>
    <w:rsid w:val="00E61BAF"/>
    <w:rsid w:val="00E62104"/>
    <w:rsid w:val="00E6230C"/>
    <w:rsid w:val="00E62310"/>
    <w:rsid w:val="00E62338"/>
    <w:rsid w:val="00E623E0"/>
    <w:rsid w:val="00E6242C"/>
    <w:rsid w:val="00E629AA"/>
    <w:rsid w:val="00E629CA"/>
    <w:rsid w:val="00E62B01"/>
    <w:rsid w:val="00E62B4B"/>
    <w:rsid w:val="00E62EB6"/>
    <w:rsid w:val="00E62F01"/>
    <w:rsid w:val="00E6303C"/>
    <w:rsid w:val="00E63059"/>
    <w:rsid w:val="00E63067"/>
    <w:rsid w:val="00E633E1"/>
    <w:rsid w:val="00E63540"/>
    <w:rsid w:val="00E6362A"/>
    <w:rsid w:val="00E63899"/>
    <w:rsid w:val="00E63914"/>
    <w:rsid w:val="00E63929"/>
    <w:rsid w:val="00E639EF"/>
    <w:rsid w:val="00E63B79"/>
    <w:rsid w:val="00E63C84"/>
    <w:rsid w:val="00E63CC3"/>
    <w:rsid w:val="00E63D39"/>
    <w:rsid w:val="00E6414E"/>
    <w:rsid w:val="00E6431B"/>
    <w:rsid w:val="00E64373"/>
    <w:rsid w:val="00E643ED"/>
    <w:rsid w:val="00E644D2"/>
    <w:rsid w:val="00E648DF"/>
    <w:rsid w:val="00E64D57"/>
    <w:rsid w:val="00E64F0B"/>
    <w:rsid w:val="00E64F15"/>
    <w:rsid w:val="00E65130"/>
    <w:rsid w:val="00E651A2"/>
    <w:rsid w:val="00E65276"/>
    <w:rsid w:val="00E6549F"/>
    <w:rsid w:val="00E654D9"/>
    <w:rsid w:val="00E6564A"/>
    <w:rsid w:val="00E6585B"/>
    <w:rsid w:val="00E65965"/>
    <w:rsid w:val="00E659B2"/>
    <w:rsid w:val="00E65A4F"/>
    <w:rsid w:val="00E65B8C"/>
    <w:rsid w:val="00E66059"/>
    <w:rsid w:val="00E661DF"/>
    <w:rsid w:val="00E66388"/>
    <w:rsid w:val="00E66403"/>
    <w:rsid w:val="00E6640C"/>
    <w:rsid w:val="00E66484"/>
    <w:rsid w:val="00E66579"/>
    <w:rsid w:val="00E665C1"/>
    <w:rsid w:val="00E66697"/>
    <w:rsid w:val="00E6693F"/>
    <w:rsid w:val="00E66A8D"/>
    <w:rsid w:val="00E66C52"/>
    <w:rsid w:val="00E66F72"/>
    <w:rsid w:val="00E66FAB"/>
    <w:rsid w:val="00E67136"/>
    <w:rsid w:val="00E676B1"/>
    <w:rsid w:val="00E678C3"/>
    <w:rsid w:val="00E678CA"/>
    <w:rsid w:val="00E67A9A"/>
    <w:rsid w:val="00E67DEB"/>
    <w:rsid w:val="00E67EF9"/>
    <w:rsid w:val="00E6AE25"/>
    <w:rsid w:val="00E7005D"/>
    <w:rsid w:val="00E700DD"/>
    <w:rsid w:val="00E70125"/>
    <w:rsid w:val="00E704A7"/>
    <w:rsid w:val="00E704EB"/>
    <w:rsid w:val="00E70523"/>
    <w:rsid w:val="00E7067B"/>
    <w:rsid w:val="00E7085D"/>
    <w:rsid w:val="00E709BE"/>
    <w:rsid w:val="00E70BB2"/>
    <w:rsid w:val="00E70C0D"/>
    <w:rsid w:val="00E70DA0"/>
    <w:rsid w:val="00E70E8D"/>
    <w:rsid w:val="00E70ECF"/>
    <w:rsid w:val="00E70FE8"/>
    <w:rsid w:val="00E7104D"/>
    <w:rsid w:val="00E71218"/>
    <w:rsid w:val="00E7122E"/>
    <w:rsid w:val="00E713E5"/>
    <w:rsid w:val="00E713F4"/>
    <w:rsid w:val="00E71672"/>
    <w:rsid w:val="00E7176A"/>
    <w:rsid w:val="00E71A52"/>
    <w:rsid w:val="00E71BAB"/>
    <w:rsid w:val="00E71BD8"/>
    <w:rsid w:val="00E71D6C"/>
    <w:rsid w:val="00E71DA1"/>
    <w:rsid w:val="00E71F03"/>
    <w:rsid w:val="00E72127"/>
    <w:rsid w:val="00E72207"/>
    <w:rsid w:val="00E724AE"/>
    <w:rsid w:val="00E724E6"/>
    <w:rsid w:val="00E7254B"/>
    <w:rsid w:val="00E726AF"/>
    <w:rsid w:val="00E7276D"/>
    <w:rsid w:val="00E728ED"/>
    <w:rsid w:val="00E72BEE"/>
    <w:rsid w:val="00E72C69"/>
    <w:rsid w:val="00E72CC3"/>
    <w:rsid w:val="00E72D14"/>
    <w:rsid w:val="00E72DA0"/>
    <w:rsid w:val="00E72ED4"/>
    <w:rsid w:val="00E72EE3"/>
    <w:rsid w:val="00E72F9A"/>
    <w:rsid w:val="00E73039"/>
    <w:rsid w:val="00E730EE"/>
    <w:rsid w:val="00E73167"/>
    <w:rsid w:val="00E7316F"/>
    <w:rsid w:val="00E7322B"/>
    <w:rsid w:val="00E7324A"/>
    <w:rsid w:val="00E7327B"/>
    <w:rsid w:val="00E735F1"/>
    <w:rsid w:val="00E736A6"/>
    <w:rsid w:val="00E736E4"/>
    <w:rsid w:val="00E73731"/>
    <w:rsid w:val="00E73801"/>
    <w:rsid w:val="00E73880"/>
    <w:rsid w:val="00E73948"/>
    <w:rsid w:val="00E73975"/>
    <w:rsid w:val="00E73ACD"/>
    <w:rsid w:val="00E73C45"/>
    <w:rsid w:val="00E73E9B"/>
    <w:rsid w:val="00E73F8A"/>
    <w:rsid w:val="00E74042"/>
    <w:rsid w:val="00E74277"/>
    <w:rsid w:val="00E746FB"/>
    <w:rsid w:val="00E747A6"/>
    <w:rsid w:val="00E74A19"/>
    <w:rsid w:val="00E74C05"/>
    <w:rsid w:val="00E74EBB"/>
    <w:rsid w:val="00E74ED2"/>
    <w:rsid w:val="00E74FB7"/>
    <w:rsid w:val="00E75105"/>
    <w:rsid w:val="00E7523F"/>
    <w:rsid w:val="00E7535C"/>
    <w:rsid w:val="00E75553"/>
    <w:rsid w:val="00E756B9"/>
    <w:rsid w:val="00E7593E"/>
    <w:rsid w:val="00E75AA4"/>
    <w:rsid w:val="00E75BDF"/>
    <w:rsid w:val="00E75CC4"/>
    <w:rsid w:val="00E75CD5"/>
    <w:rsid w:val="00E75E13"/>
    <w:rsid w:val="00E75FB1"/>
    <w:rsid w:val="00E76154"/>
    <w:rsid w:val="00E7617C"/>
    <w:rsid w:val="00E7620C"/>
    <w:rsid w:val="00E762C6"/>
    <w:rsid w:val="00E76321"/>
    <w:rsid w:val="00E763AB"/>
    <w:rsid w:val="00E763C9"/>
    <w:rsid w:val="00E7678C"/>
    <w:rsid w:val="00E76860"/>
    <w:rsid w:val="00E7687D"/>
    <w:rsid w:val="00E768F9"/>
    <w:rsid w:val="00E76AB7"/>
    <w:rsid w:val="00E76C2C"/>
    <w:rsid w:val="00E76D85"/>
    <w:rsid w:val="00E76DE2"/>
    <w:rsid w:val="00E76FBE"/>
    <w:rsid w:val="00E77018"/>
    <w:rsid w:val="00E77074"/>
    <w:rsid w:val="00E77109"/>
    <w:rsid w:val="00E77124"/>
    <w:rsid w:val="00E77178"/>
    <w:rsid w:val="00E772ED"/>
    <w:rsid w:val="00E774DC"/>
    <w:rsid w:val="00E774F8"/>
    <w:rsid w:val="00E77683"/>
    <w:rsid w:val="00E7790E"/>
    <w:rsid w:val="00E77D0F"/>
    <w:rsid w:val="00E77DC6"/>
    <w:rsid w:val="00E80115"/>
    <w:rsid w:val="00E80168"/>
    <w:rsid w:val="00E80205"/>
    <w:rsid w:val="00E8045D"/>
    <w:rsid w:val="00E8046F"/>
    <w:rsid w:val="00E805EA"/>
    <w:rsid w:val="00E805FB"/>
    <w:rsid w:val="00E80670"/>
    <w:rsid w:val="00E80735"/>
    <w:rsid w:val="00E80777"/>
    <w:rsid w:val="00E808E7"/>
    <w:rsid w:val="00E80D46"/>
    <w:rsid w:val="00E80D77"/>
    <w:rsid w:val="00E80DAB"/>
    <w:rsid w:val="00E8104B"/>
    <w:rsid w:val="00E81195"/>
    <w:rsid w:val="00E8125C"/>
    <w:rsid w:val="00E81519"/>
    <w:rsid w:val="00E817BC"/>
    <w:rsid w:val="00E817C4"/>
    <w:rsid w:val="00E819B2"/>
    <w:rsid w:val="00E81BA1"/>
    <w:rsid w:val="00E81BD0"/>
    <w:rsid w:val="00E81BD7"/>
    <w:rsid w:val="00E81C4F"/>
    <w:rsid w:val="00E81C52"/>
    <w:rsid w:val="00E81D60"/>
    <w:rsid w:val="00E81F6F"/>
    <w:rsid w:val="00E81FCA"/>
    <w:rsid w:val="00E8203C"/>
    <w:rsid w:val="00E8237F"/>
    <w:rsid w:val="00E82429"/>
    <w:rsid w:val="00E825EC"/>
    <w:rsid w:val="00E82839"/>
    <w:rsid w:val="00E8295A"/>
    <w:rsid w:val="00E82E37"/>
    <w:rsid w:val="00E82E9F"/>
    <w:rsid w:val="00E830AB"/>
    <w:rsid w:val="00E83115"/>
    <w:rsid w:val="00E83296"/>
    <w:rsid w:val="00E833EC"/>
    <w:rsid w:val="00E83506"/>
    <w:rsid w:val="00E835F0"/>
    <w:rsid w:val="00E83767"/>
    <w:rsid w:val="00E83798"/>
    <w:rsid w:val="00E83858"/>
    <w:rsid w:val="00E8387A"/>
    <w:rsid w:val="00E838EA"/>
    <w:rsid w:val="00E83A37"/>
    <w:rsid w:val="00E83ACA"/>
    <w:rsid w:val="00E83B73"/>
    <w:rsid w:val="00E83BE9"/>
    <w:rsid w:val="00E83C21"/>
    <w:rsid w:val="00E83E7B"/>
    <w:rsid w:val="00E83F4D"/>
    <w:rsid w:val="00E83FF3"/>
    <w:rsid w:val="00E84011"/>
    <w:rsid w:val="00E840EB"/>
    <w:rsid w:val="00E84255"/>
    <w:rsid w:val="00E842CB"/>
    <w:rsid w:val="00E842F8"/>
    <w:rsid w:val="00E845BF"/>
    <w:rsid w:val="00E845C0"/>
    <w:rsid w:val="00E847B0"/>
    <w:rsid w:val="00E8499D"/>
    <w:rsid w:val="00E854B6"/>
    <w:rsid w:val="00E85665"/>
    <w:rsid w:val="00E85811"/>
    <w:rsid w:val="00E858D7"/>
    <w:rsid w:val="00E85C19"/>
    <w:rsid w:val="00E85D0B"/>
    <w:rsid w:val="00E85D19"/>
    <w:rsid w:val="00E85D82"/>
    <w:rsid w:val="00E85DF1"/>
    <w:rsid w:val="00E85ED3"/>
    <w:rsid w:val="00E85F44"/>
    <w:rsid w:val="00E8624D"/>
    <w:rsid w:val="00E86502"/>
    <w:rsid w:val="00E866AC"/>
    <w:rsid w:val="00E86707"/>
    <w:rsid w:val="00E868B7"/>
    <w:rsid w:val="00E868F2"/>
    <w:rsid w:val="00E868F7"/>
    <w:rsid w:val="00E86C78"/>
    <w:rsid w:val="00E86CA9"/>
    <w:rsid w:val="00E86D8F"/>
    <w:rsid w:val="00E86E4C"/>
    <w:rsid w:val="00E86E8D"/>
    <w:rsid w:val="00E86FD3"/>
    <w:rsid w:val="00E870F1"/>
    <w:rsid w:val="00E8722B"/>
    <w:rsid w:val="00E875B3"/>
    <w:rsid w:val="00E87652"/>
    <w:rsid w:val="00E877F1"/>
    <w:rsid w:val="00E87825"/>
    <w:rsid w:val="00E87995"/>
    <w:rsid w:val="00E879FB"/>
    <w:rsid w:val="00E87E2D"/>
    <w:rsid w:val="00E90151"/>
    <w:rsid w:val="00E9038E"/>
    <w:rsid w:val="00E907F7"/>
    <w:rsid w:val="00E90812"/>
    <w:rsid w:val="00E90A3D"/>
    <w:rsid w:val="00E90A6F"/>
    <w:rsid w:val="00E91075"/>
    <w:rsid w:val="00E910E6"/>
    <w:rsid w:val="00E91113"/>
    <w:rsid w:val="00E911EA"/>
    <w:rsid w:val="00E91271"/>
    <w:rsid w:val="00E9128F"/>
    <w:rsid w:val="00E91565"/>
    <w:rsid w:val="00E915D8"/>
    <w:rsid w:val="00E91627"/>
    <w:rsid w:val="00E91908"/>
    <w:rsid w:val="00E9194D"/>
    <w:rsid w:val="00E91A10"/>
    <w:rsid w:val="00E91A7D"/>
    <w:rsid w:val="00E920F4"/>
    <w:rsid w:val="00E921E6"/>
    <w:rsid w:val="00E9223A"/>
    <w:rsid w:val="00E923A6"/>
    <w:rsid w:val="00E9241B"/>
    <w:rsid w:val="00E9241D"/>
    <w:rsid w:val="00E9253D"/>
    <w:rsid w:val="00E92550"/>
    <w:rsid w:val="00E927D8"/>
    <w:rsid w:val="00E92A28"/>
    <w:rsid w:val="00E92A98"/>
    <w:rsid w:val="00E92DE4"/>
    <w:rsid w:val="00E92E64"/>
    <w:rsid w:val="00E92F47"/>
    <w:rsid w:val="00E931ED"/>
    <w:rsid w:val="00E9336F"/>
    <w:rsid w:val="00E9341A"/>
    <w:rsid w:val="00E9357E"/>
    <w:rsid w:val="00E935BE"/>
    <w:rsid w:val="00E937BA"/>
    <w:rsid w:val="00E9386F"/>
    <w:rsid w:val="00E938D2"/>
    <w:rsid w:val="00E93AB7"/>
    <w:rsid w:val="00E93B0B"/>
    <w:rsid w:val="00E93D15"/>
    <w:rsid w:val="00E93DA5"/>
    <w:rsid w:val="00E93E73"/>
    <w:rsid w:val="00E94137"/>
    <w:rsid w:val="00E942D5"/>
    <w:rsid w:val="00E9431C"/>
    <w:rsid w:val="00E9463F"/>
    <w:rsid w:val="00E94650"/>
    <w:rsid w:val="00E946AB"/>
    <w:rsid w:val="00E94875"/>
    <w:rsid w:val="00E94876"/>
    <w:rsid w:val="00E94AED"/>
    <w:rsid w:val="00E94BCD"/>
    <w:rsid w:val="00E94C68"/>
    <w:rsid w:val="00E94D3E"/>
    <w:rsid w:val="00E94DC0"/>
    <w:rsid w:val="00E94E17"/>
    <w:rsid w:val="00E9500F"/>
    <w:rsid w:val="00E9509F"/>
    <w:rsid w:val="00E950BC"/>
    <w:rsid w:val="00E95256"/>
    <w:rsid w:val="00E9540C"/>
    <w:rsid w:val="00E955B8"/>
    <w:rsid w:val="00E955CF"/>
    <w:rsid w:val="00E955E2"/>
    <w:rsid w:val="00E95704"/>
    <w:rsid w:val="00E957B9"/>
    <w:rsid w:val="00E958DA"/>
    <w:rsid w:val="00E959E3"/>
    <w:rsid w:val="00E95A8E"/>
    <w:rsid w:val="00E95CBC"/>
    <w:rsid w:val="00E95DE2"/>
    <w:rsid w:val="00E95E90"/>
    <w:rsid w:val="00E96040"/>
    <w:rsid w:val="00E96119"/>
    <w:rsid w:val="00E961CD"/>
    <w:rsid w:val="00E96690"/>
    <w:rsid w:val="00E9691F"/>
    <w:rsid w:val="00E969E3"/>
    <w:rsid w:val="00E96C7E"/>
    <w:rsid w:val="00E96D49"/>
    <w:rsid w:val="00E96EBB"/>
    <w:rsid w:val="00E96EDF"/>
    <w:rsid w:val="00E970FB"/>
    <w:rsid w:val="00E9712B"/>
    <w:rsid w:val="00E971F0"/>
    <w:rsid w:val="00E97336"/>
    <w:rsid w:val="00E97338"/>
    <w:rsid w:val="00E97373"/>
    <w:rsid w:val="00E975DA"/>
    <w:rsid w:val="00E976D5"/>
    <w:rsid w:val="00E9770D"/>
    <w:rsid w:val="00E97934"/>
    <w:rsid w:val="00E97D2D"/>
    <w:rsid w:val="00E97DC2"/>
    <w:rsid w:val="00EA0345"/>
    <w:rsid w:val="00EA052D"/>
    <w:rsid w:val="00EA05B3"/>
    <w:rsid w:val="00EA0659"/>
    <w:rsid w:val="00EA06EF"/>
    <w:rsid w:val="00EA0A34"/>
    <w:rsid w:val="00EA0CAB"/>
    <w:rsid w:val="00EA0E0E"/>
    <w:rsid w:val="00EA0F07"/>
    <w:rsid w:val="00EA0F1F"/>
    <w:rsid w:val="00EA1072"/>
    <w:rsid w:val="00EA10E7"/>
    <w:rsid w:val="00EA157B"/>
    <w:rsid w:val="00EA175F"/>
    <w:rsid w:val="00EA19F6"/>
    <w:rsid w:val="00EA1A21"/>
    <w:rsid w:val="00EA1ABC"/>
    <w:rsid w:val="00EA1AEC"/>
    <w:rsid w:val="00EA1B15"/>
    <w:rsid w:val="00EA1C4B"/>
    <w:rsid w:val="00EA1DE5"/>
    <w:rsid w:val="00EA22F4"/>
    <w:rsid w:val="00EA2469"/>
    <w:rsid w:val="00EA24C2"/>
    <w:rsid w:val="00EA2979"/>
    <w:rsid w:val="00EA29DB"/>
    <w:rsid w:val="00EA2AFC"/>
    <w:rsid w:val="00EA2BB3"/>
    <w:rsid w:val="00EA2CA5"/>
    <w:rsid w:val="00EA2DC3"/>
    <w:rsid w:val="00EA30B5"/>
    <w:rsid w:val="00EA330B"/>
    <w:rsid w:val="00EA330F"/>
    <w:rsid w:val="00EA33B1"/>
    <w:rsid w:val="00EA34A2"/>
    <w:rsid w:val="00EA353F"/>
    <w:rsid w:val="00EA3688"/>
    <w:rsid w:val="00EA3995"/>
    <w:rsid w:val="00EA3A67"/>
    <w:rsid w:val="00EA3B84"/>
    <w:rsid w:val="00EA3F2D"/>
    <w:rsid w:val="00EA4019"/>
    <w:rsid w:val="00EA4178"/>
    <w:rsid w:val="00EA41B3"/>
    <w:rsid w:val="00EA42A3"/>
    <w:rsid w:val="00EA446D"/>
    <w:rsid w:val="00EA4532"/>
    <w:rsid w:val="00EA476D"/>
    <w:rsid w:val="00EA486F"/>
    <w:rsid w:val="00EA48D6"/>
    <w:rsid w:val="00EA49C3"/>
    <w:rsid w:val="00EA4A2A"/>
    <w:rsid w:val="00EA4C09"/>
    <w:rsid w:val="00EA4CFB"/>
    <w:rsid w:val="00EA4D6C"/>
    <w:rsid w:val="00EA4DDF"/>
    <w:rsid w:val="00EA5014"/>
    <w:rsid w:val="00EA51D2"/>
    <w:rsid w:val="00EA54C4"/>
    <w:rsid w:val="00EA5817"/>
    <w:rsid w:val="00EA589F"/>
    <w:rsid w:val="00EA5A3D"/>
    <w:rsid w:val="00EA5B19"/>
    <w:rsid w:val="00EA5C8A"/>
    <w:rsid w:val="00EA5D33"/>
    <w:rsid w:val="00EA5EC2"/>
    <w:rsid w:val="00EA5F45"/>
    <w:rsid w:val="00EA6241"/>
    <w:rsid w:val="00EA6664"/>
    <w:rsid w:val="00EA68B9"/>
    <w:rsid w:val="00EA6BF7"/>
    <w:rsid w:val="00EA6E10"/>
    <w:rsid w:val="00EA6E5D"/>
    <w:rsid w:val="00EA6E8C"/>
    <w:rsid w:val="00EA73C7"/>
    <w:rsid w:val="00EA7416"/>
    <w:rsid w:val="00EA750C"/>
    <w:rsid w:val="00EA791A"/>
    <w:rsid w:val="00EA7920"/>
    <w:rsid w:val="00EA7EE2"/>
    <w:rsid w:val="00EA7FF7"/>
    <w:rsid w:val="00EB0121"/>
    <w:rsid w:val="00EB032A"/>
    <w:rsid w:val="00EB0441"/>
    <w:rsid w:val="00EB0535"/>
    <w:rsid w:val="00EB0591"/>
    <w:rsid w:val="00EB0634"/>
    <w:rsid w:val="00EB06A6"/>
    <w:rsid w:val="00EB06DA"/>
    <w:rsid w:val="00EB075E"/>
    <w:rsid w:val="00EB09B6"/>
    <w:rsid w:val="00EB0B66"/>
    <w:rsid w:val="00EB0CFA"/>
    <w:rsid w:val="00EB0DC8"/>
    <w:rsid w:val="00EB0EA5"/>
    <w:rsid w:val="00EB0EE5"/>
    <w:rsid w:val="00EB0F55"/>
    <w:rsid w:val="00EB0FC9"/>
    <w:rsid w:val="00EB0FEA"/>
    <w:rsid w:val="00EB101E"/>
    <w:rsid w:val="00EB103D"/>
    <w:rsid w:val="00EB105F"/>
    <w:rsid w:val="00EB1081"/>
    <w:rsid w:val="00EB109B"/>
    <w:rsid w:val="00EB1167"/>
    <w:rsid w:val="00EB1219"/>
    <w:rsid w:val="00EB1448"/>
    <w:rsid w:val="00EB1981"/>
    <w:rsid w:val="00EB1DF8"/>
    <w:rsid w:val="00EB1E0E"/>
    <w:rsid w:val="00EB1E71"/>
    <w:rsid w:val="00EB1F4D"/>
    <w:rsid w:val="00EB2317"/>
    <w:rsid w:val="00EB2537"/>
    <w:rsid w:val="00EB25C2"/>
    <w:rsid w:val="00EB268C"/>
    <w:rsid w:val="00EB2781"/>
    <w:rsid w:val="00EB2929"/>
    <w:rsid w:val="00EB2AD6"/>
    <w:rsid w:val="00EB2B66"/>
    <w:rsid w:val="00EB3127"/>
    <w:rsid w:val="00EB3249"/>
    <w:rsid w:val="00EB33C7"/>
    <w:rsid w:val="00EB347A"/>
    <w:rsid w:val="00EB3814"/>
    <w:rsid w:val="00EB391C"/>
    <w:rsid w:val="00EB39ED"/>
    <w:rsid w:val="00EB3A56"/>
    <w:rsid w:val="00EB3B76"/>
    <w:rsid w:val="00EB3CAB"/>
    <w:rsid w:val="00EB3D18"/>
    <w:rsid w:val="00EB3EF3"/>
    <w:rsid w:val="00EB4153"/>
    <w:rsid w:val="00EB41A9"/>
    <w:rsid w:val="00EB41D4"/>
    <w:rsid w:val="00EB4257"/>
    <w:rsid w:val="00EB425C"/>
    <w:rsid w:val="00EB43B7"/>
    <w:rsid w:val="00EB44F9"/>
    <w:rsid w:val="00EB4592"/>
    <w:rsid w:val="00EB4747"/>
    <w:rsid w:val="00EB4C45"/>
    <w:rsid w:val="00EB4E68"/>
    <w:rsid w:val="00EB5169"/>
    <w:rsid w:val="00EB5218"/>
    <w:rsid w:val="00EB522B"/>
    <w:rsid w:val="00EB52D4"/>
    <w:rsid w:val="00EB559D"/>
    <w:rsid w:val="00EB55D4"/>
    <w:rsid w:val="00EB564C"/>
    <w:rsid w:val="00EB5650"/>
    <w:rsid w:val="00EB56EC"/>
    <w:rsid w:val="00EB5A78"/>
    <w:rsid w:val="00EB5BF4"/>
    <w:rsid w:val="00EB5C03"/>
    <w:rsid w:val="00EB5FA9"/>
    <w:rsid w:val="00EB5FF9"/>
    <w:rsid w:val="00EB6096"/>
    <w:rsid w:val="00EB60CA"/>
    <w:rsid w:val="00EB6291"/>
    <w:rsid w:val="00EB64BC"/>
    <w:rsid w:val="00EB64BF"/>
    <w:rsid w:val="00EB6AE3"/>
    <w:rsid w:val="00EB6BB8"/>
    <w:rsid w:val="00EB6D08"/>
    <w:rsid w:val="00EB6D62"/>
    <w:rsid w:val="00EB6D89"/>
    <w:rsid w:val="00EB6DF2"/>
    <w:rsid w:val="00EB6EAD"/>
    <w:rsid w:val="00EB6F76"/>
    <w:rsid w:val="00EB741A"/>
    <w:rsid w:val="00EB7440"/>
    <w:rsid w:val="00EB7980"/>
    <w:rsid w:val="00EB7984"/>
    <w:rsid w:val="00EB7AEF"/>
    <w:rsid w:val="00EB7B86"/>
    <w:rsid w:val="00EB7D7F"/>
    <w:rsid w:val="00EB7FA6"/>
    <w:rsid w:val="00EC007E"/>
    <w:rsid w:val="00EC00C2"/>
    <w:rsid w:val="00EC00E6"/>
    <w:rsid w:val="00EC0207"/>
    <w:rsid w:val="00EC02A0"/>
    <w:rsid w:val="00EC035B"/>
    <w:rsid w:val="00EC09CC"/>
    <w:rsid w:val="00EC0A22"/>
    <w:rsid w:val="00EC0B2C"/>
    <w:rsid w:val="00EC0BA5"/>
    <w:rsid w:val="00EC0BFD"/>
    <w:rsid w:val="00EC0C17"/>
    <w:rsid w:val="00EC0ECE"/>
    <w:rsid w:val="00EC10A7"/>
    <w:rsid w:val="00EC1103"/>
    <w:rsid w:val="00EC11EE"/>
    <w:rsid w:val="00EC1272"/>
    <w:rsid w:val="00EC14CB"/>
    <w:rsid w:val="00EC15C5"/>
    <w:rsid w:val="00EC16E1"/>
    <w:rsid w:val="00EC177B"/>
    <w:rsid w:val="00EC197C"/>
    <w:rsid w:val="00EC1C1F"/>
    <w:rsid w:val="00EC1CB5"/>
    <w:rsid w:val="00EC1CC0"/>
    <w:rsid w:val="00EC208C"/>
    <w:rsid w:val="00EC2197"/>
    <w:rsid w:val="00EC25B2"/>
    <w:rsid w:val="00EC268F"/>
    <w:rsid w:val="00EC27B5"/>
    <w:rsid w:val="00EC2837"/>
    <w:rsid w:val="00EC29D5"/>
    <w:rsid w:val="00EC2B85"/>
    <w:rsid w:val="00EC2B8B"/>
    <w:rsid w:val="00EC2C6E"/>
    <w:rsid w:val="00EC2DB8"/>
    <w:rsid w:val="00EC2DD4"/>
    <w:rsid w:val="00EC2E5B"/>
    <w:rsid w:val="00EC30D4"/>
    <w:rsid w:val="00EC3101"/>
    <w:rsid w:val="00EC33C5"/>
    <w:rsid w:val="00EC33F4"/>
    <w:rsid w:val="00EC35A7"/>
    <w:rsid w:val="00EC367B"/>
    <w:rsid w:val="00EC3704"/>
    <w:rsid w:val="00EC3711"/>
    <w:rsid w:val="00EC37FC"/>
    <w:rsid w:val="00EC3BF8"/>
    <w:rsid w:val="00EC40F7"/>
    <w:rsid w:val="00EC42B2"/>
    <w:rsid w:val="00EC44D5"/>
    <w:rsid w:val="00EC4881"/>
    <w:rsid w:val="00EC4937"/>
    <w:rsid w:val="00EC4A2F"/>
    <w:rsid w:val="00EC4A46"/>
    <w:rsid w:val="00EC4D9A"/>
    <w:rsid w:val="00EC4D9D"/>
    <w:rsid w:val="00EC4DDF"/>
    <w:rsid w:val="00EC4E87"/>
    <w:rsid w:val="00EC4E9D"/>
    <w:rsid w:val="00EC4FE4"/>
    <w:rsid w:val="00EC5040"/>
    <w:rsid w:val="00EC51C2"/>
    <w:rsid w:val="00EC5360"/>
    <w:rsid w:val="00EC53B4"/>
    <w:rsid w:val="00EC54AD"/>
    <w:rsid w:val="00EC54D8"/>
    <w:rsid w:val="00EC578C"/>
    <w:rsid w:val="00EC57EA"/>
    <w:rsid w:val="00EC5AE4"/>
    <w:rsid w:val="00EC5C50"/>
    <w:rsid w:val="00EC5C81"/>
    <w:rsid w:val="00EC643B"/>
    <w:rsid w:val="00EC6471"/>
    <w:rsid w:val="00EC651F"/>
    <w:rsid w:val="00EC6975"/>
    <w:rsid w:val="00EC6B5E"/>
    <w:rsid w:val="00EC6BFE"/>
    <w:rsid w:val="00EC6EE4"/>
    <w:rsid w:val="00EC6F82"/>
    <w:rsid w:val="00EC70A6"/>
    <w:rsid w:val="00EC70AD"/>
    <w:rsid w:val="00EC7135"/>
    <w:rsid w:val="00EC727D"/>
    <w:rsid w:val="00EC7414"/>
    <w:rsid w:val="00EC7425"/>
    <w:rsid w:val="00EC77ED"/>
    <w:rsid w:val="00EC780C"/>
    <w:rsid w:val="00EC7B7C"/>
    <w:rsid w:val="00EC7CEA"/>
    <w:rsid w:val="00EC7D39"/>
    <w:rsid w:val="00EC7EAA"/>
    <w:rsid w:val="00EC7EF3"/>
    <w:rsid w:val="00ECF640"/>
    <w:rsid w:val="00ED0086"/>
    <w:rsid w:val="00ED0088"/>
    <w:rsid w:val="00ED0113"/>
    <w:rsid w:val="00ED0148"/>
    <w:rsid w:val="00ED01AD"/>
    <w:rsid w:val="00ED03DB"/>
    <w:rsid w:val="00ED03EB"/>
    <w:rsid w:val="00ED0562"/>
    <w:rsid w:val="00ED063A"/>
    <w:rsid w:val="00ED064B"/>
    <w:rsid w:val="00ED07E1"/>
    <w:rsid w:val="00ED0906"/>
    <w:rsid w:val="00ED0910"/>
    <w:rsid w:val="00ED0962"/>
    <w:rsid w:val="00ED0C2D"/>
    <w:rsid w:val="00ED0FBA"/>
    <w:rsid w:val="00ED0FD5"/>
    <w:rsid w:val="00ED10F2"/>
    <w:rsid w:val="00ED1151"/>
    <w:rsid w:val="00ED11FD"/>
    <w:rsid w:val="00ED13F9"/>
    <w:rsid w:val="00ED1511"/>
    <w:rsid w:val="00ED1651"/>
    <w:rsid w:val="00ED180A"/>
    <w:rsid w:val="00ED1974"/>
    <w:rsid w:val="00ED1A28"/>
    <w:rsid w:val="00ED1A4F"/>
    <w:rsid w:val="00ED1AB7"/>
    <w:rsid w:val="00ED1C13"/>
    <w:rsid w:val="00ED1C51"/>
    <w:rsid w:val="00ED1FE6"/>
    <w:rsid w:val="00ED22E5"/>
    <w:rsid w:val="00ED22F1"/>
    <w:rsid w:val="00ED257C"/>
    <w:rsid w:val="00ED2A4A"/>
    <w:rsid w:val="00ED2A6A"/>
    <w:rsid w:val="00ED2B01"/>
    <w:rsid w:val="00ED2CB6"/>
    <w:rsid w:val="00ED2CE6"/>
    <w:rsid w:val="00ED2D0E"/>
    <w:rsid w:val="00ED2D68"/>
    <w:rsid w:val="00ED2E30"/>
    <w:rsid w:val="00ED2EA1"/>
    <w:rsid w:val="00ED2F8D"/>
    <w:rsid w:val="00ED30EE"/>
    <w:rsid w:val="00ED31A9"/>
    <w:rsid w:val="00ED3258"/>
    <w:rsid w:val="00ED332C"/>
    <w:rsid w:val="00ED3498"/>
    <w:rsid w:val="00ED34E1"/>
    <w:rsid w:val="00ED3689"/>
    <w:rsid w:val="00ED37D9"/>
    <w:rsid w:val="00ED39F6"/>
    <w:rsid w:val="00ED3A06"/>
    <w:rsid w:val="00ED3D69"/>
    <w:rsid w:val="00ED3DA0"/>
    <w:rsid w:val="00ED3E0E"/>
    <w:rsid w:val="00ED3F20"/>
    <w:rsid w:val="00ED43E2"/>
    <w:rsid w:val="00ED4402"/>
    <w:rsid w:val="00ED4548"/>
    <w:rsid w:val="00ED47D7"/>
    <w:rsid w:val="00ED4888"/>
    <w:rsid w:val="00ED4965"/>
    <w:rsid w:val="00ED4A62"/>
    <w:rsid w:val="00ED4AAA"/>
    <w:rsid w:val="00ED4CA6"/>
    <w:rsid w:val="00ED4D72"/>
    <w:rsid w:val="00ED4E84"/>
    <w:rsid w:val="00ED500E"/>
    <w:rsid w:val="00ED502B"/>
    <w:rsid w:val="00ED5036"/>
    <w:rsid w:val="00ED5173"/>
    <w:rsid w:val="00ED5187"/>
    <w:rsid w:val="00ED5254"/>
    <w:rsid w:val="00ED53A2"/>
    <w:rsid w:val="00ED53DB"/>
    <w:rsid w:val="00ED55A1"/>
    <w:rsid w:val="00ED567A"/>
    <w:rsid w:val="00ED58FE"/>
    <w:rsid w:val="00ED5932"/>
    <w:rsid w:val="00ED5994"/>
    <w:rsid w:val="00ED59F2"/>
    <w:rsid w:val="00ED5B7B"/>
    <w:rsid w:val="00ED5D1F"/>
    <w:rsid w:val="00ED5D5F"/>
    <w:rsid w:val="00ED5DBB"/>
    <w:rsid w:val="00ED6267"/>
    <w:rsid w:val="00ED62AB"/>
    <w:rsid w:val="00ED62E9"/>
    <w:rsid w:val="00ED634B"/>
    <w:rsid w:val="00ED639C"/>
    <w:rsid w:val="00ED6551"/>
    <w:rsid w:val="00ED679D"/>
    <w:rsid w:val="00ED69C4"/>
    <w:rsid w:val="00ED6A2F"/>
    <w:rsid w:val="00ED7007"/>
    <w:rsid w:val="00ED70B1"/>
    <w:rsid w:val="00ED71AB"/>
    <w:rsid w:val="00ED7299"/>
    <w:rsid w:val="00ED72B7"/>
    <w:rsid w:val="00ED7401"/>
    <w:rsid w:val="00ED7530"/>
    <w:rsid w:val="00ED7A1F"/>
    <w:rsid w:val="00ED7BAF"/>
    <w:rsid w:val="00ED7CC8"/>
    <w:rsid w:val="00ED7CEE"/>
    <w:rsid w:val="00ED7FE9"/>
    <w:rsid w:val="00EE0277"/>
    <w:rsid w:val="00EE0372"/>
    <w:rsid w:val="00EE0387"/>
    <w:rsid w:val="00EE038A"/>
    <w:rsid w:val="00EE04A5"/>
    <w:rsid w:val="00EE051A"/>
    <w:rsid w:val="00EE07AA"/>
    <w:rsid w:val="00EE0C91"/>
    <w:rsid w:val="00EE0DDD"/>
    <w:rsid w:val="00EE1089"/>
    <w:rsid w:val="00EE109D"/>
    <w:rsid w:val="00EE1168"/>
    <w:rsid w:val="00EE1230"/>
    <w:rsid w:val="00EE13AC"/>
    <w:rsid w:val="00EE1476"/>
    <w:rsid w:val="00EE148C"/>
    <w:rsid w:val="00EE1508"/>
    <w:rsid w:val="00EE1796"/>
    <w:rsid w:val="00EE1827"/>
    <w:rsid w:val="00EE1977"/>
    <w:rsid w:val="00EE199A"/>
    <w:rsid w:val="00EE19B6"/>
    <w:rsid w:val="00EE1AD3"/>
    <w:rsid w:val="00EE1AF5"/>
    <w:rsid w:val="00EE1C75"/>
    <w:rsid w:val="00EE1D32"/>
    <w:rsid w:val="00EE1D5E"/>
    <w:rsid w:val="00EE20DD"/>
    <w:rsid w:val="00EE20F4"/>
    <w:rsid w:val="00EE20F9"/>
    <w:rsid w:val="00EE2118"/>
    <w:rsid w:val="00EE2227"/>
    <w:rsid w:val="00EE231E"/>
    <w:rsid w:val="00EE234C"/>
    <w:rsid w:val="00EE23C5"/>
    <w:rsid w:val="00EE2539"/>
    <w:rsid w:val="00EE26F6"/>
    <w:rsid w:val="00EE2772"/>
    <w:rsid w:val="00EE27E4"/>
    <w:rsid w:val="00EE28B7"/>
    <w:rsid w:val="00EE2A3A"/>
    <w:rsid w:val="00EE2D31"/>
    <w:rsid w:val="00EE2E16"/>
    <w:rsid w:val="00EE2E86"/>
    <w:rsid w:val="00EE2FD1"/>
    <w:rsid w:val="00EE2FF4"/>
    <w:rsid w:val="00EE303C"/>
    <w:rsid w:val="00EE31E5"/>
    <w:rsid w:val="00EE326B"/>
    <w:rsid w:val="00EE3297"/>
    <w:rsid w:val="00EE32D5"/>
    <w:rsid w:val="00EE32E8"/>
    <w:rsid w:val="00EE332E"/>
    <w:rsid w:val="00EE354A"/>
    <w:rsid w:val="00EE35E2"/>
    <w:rsid w:val="00EE35F6"/>
    <w:rsid w:val="00EE3678"/>
    <w:rsid w:val="00EE36AB"/>
    <w:rsid w:val="00EE3F4F"/>
    <w:rsid w:val="00EE4130"/>
    <w:rsid w:val="00EE42AA"/>
    <w:rsid w:val="00EE43CC"/>
    <w:rsid w:val="00EE47E5"/>
    <w:rsid w:val="00EE48B9"/>
    <w:rsid w:val="00EE4A63"/>
    <w:rsid w:val="00EE4AEA"/>
    <w:rsid w:val="00EE4D61"/>
    <w:rsid w:val="00EE509E"/>
    <w:rsid w:val="00EE524A"/>
    <w:rsid w:val="00EE59F5"/>
    <w:rsid w:val="00EE5A7D"/>
    <w:rsid w:val="00EE5C28"/>
    <w:rsid w:val="00EE5C89"/>
    <w:rsid w:val="00EE62BC"/>
    <w:rsid w:val="00EE63C6"/>
    <w:rsid w:val="00EE6726"/>
    <w:rsid w:val="00EE677C"/>
    <w:rsid w:val="00EE6815"/>
    <w:rsid w:val="00EE690C"/>
    <w:rsid w:val="00EE6A7F"/>
    <w:rsid w:val="00EE6BA7"/>
    <w:rsid w:val="00EE6E3C"/>
    <w:rsid w:val="00EE6E99"/>
    <w:rsid w:val="00EE7641"/>
    <w:rsid w:val="00EE7813"/>
    <w:rsid w:val="00EE7AE2"/>
    <w:rsid w:val="00EE7AED"/>
    <w:rsid w:val="00EE7C18"/>
    <w:rsid w:val="00EE7DE1"/>
    <w:rsid w:val="00EE7E68"/>
    <w:rsid w:val="00EE7EF4"/>
    <w:rsid w:val="00EE7F33"/>
    <w:rsid w:val="00EE7FA6"/>
    <w:rsid w:val="00EE7FD1"/>
    <w:rsid w:val="00EE7FFC"/>
    <w:rsid w:val="00EF0057"/>
    <w:rsid w:val="00EF0172"/>
    <w:rsid w:val="00EF0283"/>
    <w:rsid w:val="00EF03A0"/>
    <w:rsid w:val="00EF0811"/>
    <w:rsid w:val="00EF08E0"/>
    <w:rsid w:val="00EF0A95"/>
    <w:rsid w:val="00EF0C28"/>
    <w:rsid w:val="00EF0D57"/>
    <w:rsid w:val="00EF0F17"/>
    <w:rsid w:val="00EF1053"/>
    <w:rsid w:val="00EF1076"/>
    <w:rsid w:val="00EF10A6"/>
    <w:rsid w:val="00EF12FA"/>
    <w:rsid w:val="00EF14C5"/>
    <w:rsid w:val="00EF1531"/>
    <w:rsid w:val="00EF17D1"/>
    <w:rsid w:val="00EF1893"/>
    <w:rsid w:val="00EF18DC"/>
    <w:rsid w:val="00EF1905"/>
    <w:rsid w:val="00EF1F00"/>
    <w:rsid w:val="00EF23B3"/>
    <w:rsid w:val="00EF2427"/>
    <w:rsid w:val="00EF24A9"/>
    <w:rsid w:val="00EF254F"/>
    <w:rsid w:val="00EF2570"/>
    <w:rsid w:val="00EF2749"/>
    <w:rsid w:val="00EF27A4"/>
    <w:rsid w:val="00EF27CD"/>
    <w:rsid w:val="00EF2810"/>
    <w:rsid w:val="00EF2A78"/>
    <w:rsid w:val="00EF2CE4"/>
    <w:rsid w:val="00EF2E22"/>
    <w:rsid w:val="00EF2F3B"/>
    <w:rsid w:val="00EF309C"/>
    <w:rsid w:val="00EF339B"/>
    <w:rsid w:val="00EF3430"/>
    <w:rsid w:val="00EF34CB"/>
    <w:rsid w:val="00EF379A"/>
    <w:rsid w:val="00EF39F2"/>
    <w:rsid w:val="00EF3B74"/>
    <w:rsid w:val="00EF3C33"/>
    <w:rsid w:val="00EF3C9E"/>
    <w:rsid w:val="00EF3D69"/>
    <w:rsid w:val="00EF3E0C"/>
    <w:rsid w:val="00EF4009"/>
    <w:rsid w:val="00EF44F0"/>
    <w:rsid w:val="00EF4572"/>
    <w:rsid w:val="00EF46F3"/>
    <w:rsid w:val="00EF4A38"/>
    <w:rsid w:val="00EF4D64"/>
    <w:rsid w:val="00EF4F29"/>
    <w:rsid w:val="00EF5018"/>
    <w:rsid w:val="00EF503B"/>
    <w:rsid w:val="00EF51BA"/>
    <w:rsid w:val="00EF532C"/>
    <w:rsid w:val="00EF555D"/>
    <w:rsid w:val="00EF5847"/>
    <w:rsid w:val="00EF59CE"/>
    <w:rsid w:val="00EF5A42"/>
    <w:rsid w:val="00EF5B4D"/>
    <w:rsid w:val="00EF5B7B"/>
    <w:rsid w:val="00EF5C45"/>
    <w:rsid w:val="00EF5E6D"/>
    <w:rsid w:val="00EF5EBF"/>
    <w:rsid w:val="00EF60D6"/>
    <w:rsid w:val="00EF6106"/>
    <w:rsid w:val="00EF614B"/>
    <w:rsid w:val="00EF61D1"/>
    <w:rsid w:val="00EF6304"/>
    <w:rsid w:val="00EF672B"/>
    <w:rsid w:val="00EF688E"/>
    <w:rsid w:val="00EF6AD0"/>
    <w:rsid w:val="00EF6B4C"/>
    <w:rsid w:val="00EF6BA6"/>
    <w:rsid w:val="00EF6DEB"/>
    <w:rsid w:val="00EF6F33"/>
    <w:rsid w:val="00EF71DA"/>
    <w:rsid w:val="00EF72F1"/>
    <w:rsid w:val="00EF732A"/>
    <w:rsid w:val="00EF7453"/>
    <w:rsid w:val="00EF758D"/>
    <w:rsid w:val="00EF7639"/>
    <w:rsid w:val="00EF76FB"/>
    <w:rsid w:val="00EF7956"/>
    <w:rsid w:val="00EF7AD2"/>
    <w:rsid w:val="00EF7D25"/>
    <w:rsid w:val="00EF7F3A"/>
    <w:rsid w:val="00F0002E"/>
    <w:rsid w:val="00F00109"/>
    <w:rsid w:val="00F00114"/>
    <w:rsid w:val="00F00416"/>
    <w:rsid w:val="00F00596"/>
    <w:rsid w:val="00F005F9"/>
    <w:rsid w:val="00F00816"/>
    <w:rsid w:val="00F00961"/>
    <w:rsid w:val="00F009DA"/>
    <w:rsid w:val="00F009EA"/>
    <w:rsid w:val="00F00B24"/>
    <w:rsid w:val="00F00B6D"/>
    <w:rsid w:val="00F00D50"/>
    <w:rsid w:val="00F00D66"/>
    <w:rsid w:val="00F00F2B"/>
    <w:rsid w:val="00F00F81"/>
    <w:rsid w:val="00F011BE"/>
    <w:rsid w:val="00F011D8"/>
    <w:rsid w:val="00F012F4"/>
    <w:rsid w:val="00F014FC"/>
    <w:rsid w:val="00F01529"/>
    <w:rsid w:val="00F01608"/>
    <w:rsid w:val="00F01746"/>
    <w:rsid w:val="00F01861"/>
    <w:rsid w:val="00F01D8F"/>
    <w:rsid w:val="00F01E43"/>
    <w:rsid w:val="00F01E76"/>
    <w:rsid w:val="00F01FA9"/>
    <w:rsid w:val="00F02135"/>
    <w:rsid w:val="00F0217C"/>
    <w:rsid w:val="00F02196"/>
    <w:rsid w:val="00F02221"/>
    <w:rsid w:val="00F022A1"/>
    <w:rsid w:val="00F02343"/>
    <w:rsid w:val="00F0253F"/>
    <w:rsid w:val="00F02575"/>
    <w:rsid w:val="00F026C6"/>
    <w:rsid w:val="00F0270E"/>
    <w:rsid w:val="00F0283F"/>
    <w:rsid w:val="00F02A32"/>
    <w:rsid w:val="00F02A41"/>
    <w:rsid w:val="00F02A48"/>
    <w:rsid w:val="00F02A8F"/>
    <w:rsid w:val="00F02B59"/>
    <w:rsid w:val="00F02E2A"/>
    <w:rsid w:val="00F02E37"/>
    <w:rsid w:val="00F03035"/>
    <w:rsid w:val="00F030A1"/>
    <w:rsid w:val="00F032B9"/>
    <w:rsid w:val="00F03606"/>
    <w:rsid w:val="00F03777"/>
    <w:rsid w:val="00F03783"/>
    <w:rsid w:val="00F037CE"/>
    <w:rsid w:val="00F038CF"/>
    <w:rsid w:val="00F03BA0"/>
    <w:rsid w:val="00F03F4C"/>
    <w:rsid w:val="00F03FCF"/>
    <w:rsid w:val="00F04040"/>
    <w:rsid w:val="00F04087"/>
    <w:rsid w:val="00F040A6"/>
    <w:rsid w:val="00F043CB"/>
    <w:rsid w:val="00F045EE"/>
    <w:rsid w:val="00F045F5"/>
    <w:rsid w:val="00F0479D"/>
    <w:rsid w:val="00F047C1"/>
    <w:rsid w:val="00F04A71"/>
    <w:rsid w:val="00F04BAC"/>
    <w:rsid w:val="00F04FA8"/>
    <w:rsid w:val="00F0502B"/>
    <w:rsid w:val="00F050DA"/>
    <w:rsid w:val="00F052A9"/>
    <w:rsid w:val="00F052D9"/>
    <w:rsid w:val="00F05425"/>
    <w:rsid w:val="00F0570F"/>
    <w:rsid w:val="00F05B28"/>
    <w:rsid w:val="00F05B96"/>
    <w:rsid w:val="00F05BA0"/>
    <w:rsid w:val="00F05DE1"/>
    <w:rsid w:val="00F05E2B"/>
    <w:rsid w:val="00F060FB"/>
    <w:rsid w:val="00F063DF"/>
    <w:rsid w:val="00F06493"/>
    <w:rsid w:val="00F0668F"/>
    <w:rsid w:val="00F0678C"/>
    <w:rsid w:val="00F068B3"/>
    <w:rsid w:val="00F06A6C"/>
    <w:rsid w:val="00F06C44"/>
    <w:rsid w:val="00F06CE6"/>
    <w:rsid w:val="00F06CEE"/>
    <w:rsid w:val="00F06D1F"/>
    <w:rsid w:val="00F06FE2"/>
    <w:rsid w:val="00F070F6"/>
    <w:rsid w:val="00F07138"/>
    <w:rsid w:val="00F07241"/>
    <w:rsid w:val="00F07371"/>
    <w:rsid w:val="00F0748A"/>
    <w:rsid w:val="00F07512"/>
    <w:rsid w:val="00F076C8"/>
    <w:rsid w:val="00F07757"/>
    <w:rsid w:val="00F07BCE"/>
    <w:rsid w:val="00F07C85"/>
    <w:rsid w:val="00F07E07"/>
    <w:rsid w:val="00F07E64"/>
    <w:rsid w:val="00F07E8A"/>
    <w:rsid w:val="00F07F95"/>
    <w:rsid w:val="00F07FC1"/>
    <w:rsid w:val="00F10192"/>
    <w:rsid w:val="00F101AE"/>
    <w:rsid w:val="00F10201"/>
    <w:rsid w:val="00F10306"/>
    <w:rsid w:val="00F105E8"/>
    <w:rsid w:val="00F107E8"/>
    <w:rsid w:val="00F10981"/>
    <w:rsid w:val="00F10A9B"/>
    <w:rsid w:val="00F10B46"/>
    <w:rsid w:val="00F10C3B"/>
    <w:rsid w:val="00F10E44"/>
    <w:rsid w:val="00F10E66"/>
    <w:rsid w:val="00F10EDD"/>
    <w:rsid w:val="00F10F3E"/>
    <w:rsid w:val="00F10F40"/>
    <w:rsid w:val="00F10F61"/>
    <w:rsid w:val="00F10FB6"/>
    <w:rsid w:val="00F11058"/>
    <w:rsid w:val="00F11199"/>
    <w:rsid w:val="00F111F9"/>
    <w:rsid w:val="00F1141B"/>
    <w:rsid w:val="00F11420"/>
    <w:rsid w:val="00F1169A"/>
    <w:rsid w:val="00F11884"/>
    <w:rsid w:val="00F118C3"/>
    <w:rsid w:val="00F11BFA"/>
    <w:rsid w:val="00F11C03"/>
    <w:rsid w:val="00F11CFD"/>
    <w:rsid w:val="00F11DC4"/>
    <w:rsid w:val="00F11E43"/>
    <w:rsid w:val="00F12011"/>
    <w:rsid w:val="00F12125"/>
    <w:rsid w:val="00F12A54"/>
    <w:rsid w:val="00F12AF4"/>
    <w:rsid w:val="00F12D62"/>
    <w:rsid w:val="00F13004"/>
    <w:rsid w:val="00F13072"/>
    <w:rsid w:val="00F13160"/>
    <w:rsid w:val="00F132E2"/>
    <w:rsid w:val="00F13568"/>
    <w:rsid w:val="00F1359C"/>
    <w:rsid w:val="00F1373C"/>
    <w:rsid w:val="00F139A6"/>
    <w:rsid w:val="00F139E6"/>
    <w:rsid w:val="00F139FA"/>
    <w:rsid w:val="00F13ADE"/>
    <w:rsid w:val="00F13B24"/>
    <w:rsid w:val="00F13C29"/>
    <w:rsid w:val="00F13D65"/>
    <w:rsid w:val="00F13F8C"/>
    <w:rsid w:val="00F141F7"/>
    <w:rsid w:val="00F1426C"/>
    <w:rsid w:val="00F14456"/>
    <w:rsid w:val="00F1448D"/>
    <w:rsid w:val="00F1456F"/>
    <w:rsid w:val="00F145CA"/>
    <w:rsid w:val="00F1464E"/>
    <w:rsid w:val="00F14662"/>
    <w:rsid w:val="00F146DA"/>
    <w:rsid w:val="00F14814"/>
    <w:rsid w:val="00F14860"/>
    <w:rsid w:val="00F14965"/>
    <w:rsid w:val="00F14A4D"/>
    <w:rsid w:val="00F14B43"/>
    <w:rsid w:val="00F14DBD"/>
    <w:rsid w:val="00F14DFF"/>
    <w:rsid w:val="00F14E40"/>
    <w:rsid w:val="00F14F3B"/>
    <w:rsid w:val="00F1500A"/>
    <w:rsid w:val="00F15196"/>
    <w:rsid w:val="00F15305"/>
    <w:rsid w:val="00F1531B"/>
    <w:rsid w:val="00F153C2"/>
    <w:rsid w:val="00F15456"/>
    <w:rsid w:val="00F154DC"/>
    <w:rsid w:val="00F1555D"/>
    <w:rsid w:val="00F15581"/>
    <w:rsid w:val="00F1558D"/>
    <w:rsid w:val="00F155CC"/>
    <w:rsid w:val="00F15C09"/>
    <w:rsid w:val="00F15CA4"/>
    <w:rsid w:val="00F15D9F"/>
    <w:rsid w:val="00F16075"/>
    <w:rsid w:val="00F160E8"/>
    <w:rsid w:val="00F165A5"/>
    <w:rsid w:val="00F167F8"/>
    <w:rsid w:val="00F16849"/>
    <w:rsid w:val="00F16A06"/>
    <w:rsid w:val="00F16D63"/>
    <w:rsid w:val="00F16FF4"/>
    <w:rsid w:val="00F17129"/>
    <w:rsid w:val="00F172E1"/>
    <w:rsid w:val="00F175EB"/>
    <w:rsid w:val="00F17663"/>
    <w:rsid w:val="00F17AED"/>
    <w:rsid w:val="00F17AFE"/>
    <w:rsid w:val="00F17C83"/>
    <w:rsid w:val="00F17ECF"/>
    <w:rsid w:val="00F2031C"/>
    <w:rsid w:val="00F20558"/>
    <w:rsid w:val="00F2074B"/>
    <w:rsid w:val="00F20A8A"/>
    <w:rsid w:val="00F20A8C"/>
    <w:rsid w:val="00F20EB9"/>
    <w:rsid w:val="00F20FE1"/>
    <w:rsid w:val="00F2143D"/>
    <w:rsid w:val="00F2149F"/>
    <w:rsid w:val="00F2158D"/>
    <w:rsid w:val="00F2184E"/>
    <w:rsid w:val="00F21882"/>
    <w:rsid w:val="00F21A75"/>
    <w:rsid w:val="00F21B4E"/>
    <w:rsid w:val="00F21BCF"/>
    <w:rsid w:val="00F21E33"/>
    <w:rsid w:val="00F2205E"/>
    <w:rsid w:val="00F22294"/>
    <w:rsid w:val="00F2239F"/>
    <w:rsid w:val="00F2259F"/>
    <w:rsid w:val="00F22627"/>
    <w:rsid w:val="00F2262B"/>
    <w:rsid w:val="00F2272E"/>
    <w:rsid w:val="00F228AA"/>
    <w:rsid w:val="00F228B7"/>
    <w:rsid w:val="00F22A12"/>
    <w:rsid w:val="00F22B7C"/>
    <w:rsid w:val="00F22C31"/>
    <w:rsid w:val="00F22CC9"/>
    <w:rsid w:val="00F22DA9"/>
    <w:rsid w:val="00F22E15"/>
    <w:rsid w:val="00F22EBE"/>
    <w:rsid w:val="00F22EC6"/>
    <w:rsid w:val="00F23058"/>
    <w:rsid w:val="00F23182"/>
    <w:rsid w:val="00F23428"/>
    <w:rsid w:val="00F236C3"/>
    <w:rsid w:val="00F237A6"/>
    <w:rsid w:val="00F23826"/>
    <w:rsid w:val="00F23856"/>
    <w:rsid w:val="00F238EE"/>
    <w:rsid w:val="00F23B83"/>
    <w:rsid w:val="00F23C70"/>
    <w:rsid w:val="00F23E40"/>
    <w:rsid w:val="00F23EBE"/>
    <w:rsid w:val="00F240A3"/>
    <w:rsid w:val="00F24514"/>
    <w:rsid w:val="00F245AC"/>
    <w:rsid w:val="00F24AE0"/>
    <w:rsid w:val="00F24B50"/>
    <w:rsid w:val="00F24BA5"/>
    <w:rsid w:val="00F24C14"/>
    <w:rsid w:val="00F24C3C"/>
    <w:rsid w:val="00F24D6D"/>
    <w:rsid w:val="00F24DF1"/>
    <w:rsid w:val="00F24E94"/>
    <w:rsid w:val="00F24EA5"/>
    <w:rsid w:val="00F250F0"/>
    <w:rsid w:val="00F2519C"/>
    <w:rsid w:val="00F25256"/>
    <w:rsid w:val="00F2551D"/>
    <w:rsid w:val="00F2561A"/>
    <w:rsid w:val="00F25682"/>
    <w:rsid w:val="00F258A3"/>
    <w:rsid w:val="00F258DE"/>
    <w:rsid w:val="00F25B34"/>
    <w:rsid w:val="00F25C6D"/>
    <w:rsid w:val="00F25CB1"/>
    <w:rsid w:val="00F25E0C"/>
    <w:rsid w:val="00F25EC6"/>
    <w:rsid w:val="00F25ECD"/>
    <w:rsid w:val="00F25F88"/>
    <w:rsid w:val="00F25FB2"/>
    <w:rsid w:val="00F26210"/>
    <w:rsid w:val="00F26769"/>
    <w:rsid w:val="00F268D5"/>
    <w:rsid w:val="00F269D2"/>
    <w:rsid w:val="00F26A25"/>
    <w:rsid w:val="00F26BD4"/>
    <w:rsid w:val="00F26CF6"/>
    <w:rsid w:val="00F26D5A"/>
    <w:rsid w:val="00F26E9B"/>
    <w:rsid w:val="00F26EA0"/>
    <w:rsid w:val="00F26EA2"/>
    <w:rsid w:val="00F26FB0"/>
    <w:rsid w:val="00F2775E"/>
    <w:rsid w:val="00F2783B"/>
    <w:rsid w:val="00F278ED"/>
    <w:rsid w:val="00F27B5B"/>
    <w:rsid w:val="00F27B9B"/>
    <w:rsid w:val="00F27CC5"/>
    <w:rsid w:val="00F27D28"/>
    <w:rsid w:val="00F27DFA"/>
    <w:rsid w:val="00F27EB5"/>
    <w:rsid w:val="00F30084"/>
    <w:rsid w:val="00F3011E"/>
    <w:rsid w:val="00F3027D"/>
    <w:rsid w:val="00F302B1"/>
    <w:rsid w:val="00F3059A"/>
    <w:rsid w:val="00F30B3A"/>
    <w:rsid w:val="00F30BFC"/>
    <w:rsid w:val="00F31022"/>
    <w:rsid w:val="00F31041"/>
    <w:rsid w:val="00F31052"/>
    <w:rsid w:val="00F3114F"/>
    <w:rsid w:val="00F313FC"/>
    <w:rsid w:val="00F31528"/>
    <w:rsid w:val="00F3190F"/>
    <w:rsid w:val="00F31981"/>
    <w:rsid w:val="00F31C20"/>
    <w:rsid w:val="00F31EBC"/>
    <w:rsid w:val="00F31EE8"/>
    <w:rsid w:val="00F31EEA"/>
    <w:rsid w:val="00F31FE6"/>
    <w:rsid w:val="00F31FF2"/>
    <w:rsid w:val="00F31FFD"/>
    <w:rsid w:val="00F32154"/>
    <w:rsid w:val="00F3225A"/>
    <w:rsid w:val="00F323F7"/>
    <w:rsid w:val="00F3244F"/>
    <w:rsid w:val="00F3258B"/>
    <w:rsid w:val="00F325BF"/>
    <w:rsid w:val="00F329F0"/>
    <w:rsid w:val="00F32A8F"/>
    <w:rsid w:val="00F32AB6"/>
    <w:rsid w:val="00F32ACF"/>
    <w:rsid w:val="00F32BB2"/>
    <w:rsid w:val="00F32DC9"/>
    <w:rsid w:val="00F3318D"/>
    <w:rsid w:val="00F334EA"/>
    <w:rsid w:val="00F33579"/>
    <w:rsid w:val="00F33835"/>
    <w:rsid w:val="00F3387A"/>
    <w:rsid w:val="00F33987"/>
    <w:rsid w:val="00F33A7D"/>
    <w:rsid w:val="00F33A8A"/>
    <w:rsid w:val="00F33AA4"/>
    <w:rsid w:val="00F33B96"/>
    <w:rsid w:val="00F33C4B"/>
    <w:rsid w:val="00F33C88"/>
    <w:rsid w:val="00F33CEB"/>
    <w:rsid w:val="00F33D42"/>
    <w:rsid w:val="00F33D7F"/>
    <w:rsid w:val="00F33DB8"/>
    <w:rsid w:val="00F33EB0"/>
    <w:rsid w:val="00F33F42"/>
    <w:rsid w:val="00F3469A"/>
    <w:rsid w:val="00F347B0"/>
    <w:rsid w:val="00F347D3"/>
    <w:rsid w:val="00F34DAB"/>
    <w:rsid w:val="00F353F6"/>
    <w:rsid w:val="00F35407"/>
    <w:rsid w:val="00F35551"/>
    <w:rsid w:val="00F35600"/>
    <w:rsid w:val="00F35641"/>
    <w:rsid w:val="00F356CC"/>
    <w:rsid w:val="00F356E5"/>
    <w:rsid w:val="00F35717"/>
    <w:rsid w:val="00F3575E"/>
    <w:rsid w:val="00F357F7"/>
    <w:rsid w:val="00F35B73"/>
    <w:rsid w:val="00F35CBB"/>
    <w:rsid w:val="00F35E8C"/>
    <w:rsid w:val="00F35EC3"/>
    <w:rsid w:val="00F35F04"/>
    <w:rsid w:val="00F35F67"/>
    <w:rsid w:val="00F35F9E"/>
    <w:rsid w:val="00F35FB6"/>
    <w:rsid w:val="00F3606A"/>
    <w:rsid w:val="00F3630E"/>
    <w:rsid w:val="00F364E8"/>
    <w:rsid w:val="00F36561"/>
    <w:rsid w:val="00F36590"/>
    <w:rsid w:val="00F36649"/>
    <w:rsid w:val="00F36653"/>
    <w:rsid w:val="00F36710"/>
    <w:rsid w:val="00F36713"/>
    <w:rsid w:val="00F3674A"/>
    <w:rsid w:val="00F36809"/>
    <w:rsid w:val="00F3691A"/>
    <w:rsid w:val="00F36ADC"/>
    <w:rsid w:val="00F36D36"/>
    <w:rsid w:val="00F36D53"/>
    <w:rsid w:val="00F36D69"/>
    <w:rsid w:val="00F36DDC"/>
    <w:rsid w:val="00F36E61"/>
    <w:rsid w:val="00F37178"/>
    <w:rsid w:val="00F37196"/>
    <w:rsid w:val="00F371D1"/>
    <w:rsid w:val="00F371D4"/>
    <w:rsid w:val="00F3722F"/>
    <w:rsid w:val="00F3733F"/>
    <w:rsid w:val="00F373A9"/>
    <w:rsid w:val="00F37640"/>
    <w:rsid w:val="00F3774F"/>
    <w:rsid w:val="00F37AFA"/>
    <w:rsid w:val="00F37AFD"/>
    <w:rsid w:val="00F37E62"/>
    <w:rsid w:val="00F40024"/>
    <w:rsid w:val="00F40125"/>
    <w:rsid w:val="00F403D7"/>
    <w:rsid w:val="00F406C5"/>
    <w:rsid w:val="00F4085F"/>
    <w:rsid w:val="00F40AF3"/>
    <w:rsid w:val="00F40C69"/>
    <w:rsid w:val="00F40D01"/>
    <w:rsid w:val="00F40DE9"/>
    <w:rsid w:val="00F40DF0"/>
    <w:rsid w:val="00F40F14"/>
    <w:rsid w:val="00F41194"/>
    <w:rsid w:val="00F41313"/>
    <w:rsid w:val="00F413F4"/>
    <w:rsid w:val="00F414BC"/>
    <w:rsid w:val="00F41565"/>
    <w:rsid w:val="00F41640"/>
    <w:rsid w:val="00F41641"/>
    <w:rsid w:val="00F4180C"/>
    <w:rsid w:val="00F41BEF"/>
    <w:rsid w:val="00F41E86"/>
    <w:rsid w:val="00F41FE0"/>
    <w:rsid w:val="00F42065"/>
    <w:rsid w:val="00F4238E"/>
    <w:rsid w:val="00F424A0"/>
    <w:rsid w:val="00F4254B"/>
    <w:rsid w:val="00F42574"/>
    <w:rsid w:val="00F42603"/>
    <w:rsid w:val="00F4270A"/>
    <w:rsid w:val="00F427AF"/>
    <w:rsid w:val="00F42932"/>
    <w:rsid w:val="00F42BC7"/>
    <w:rsid w:val="00F42D9A"/>
    <w:rsid w:val="00F42EC9"/>
    <w:rsid w:val="00F42F60"/>
    <w:rsid w:val="00F42F94"/>
    <w:rsid w:val="00F431BD"/>
    <w:rsid w:val="00F435C4"/>
    <w:rsid w:val="00F43602"/>
    <w:rsid w:val="00F4372E"/>
    <w:rsid w:val="00F43807"/>
    <w:rsid w:val="00F43948"/>
    <w:rsid w:val="00F4396B"/>
    <w:rsid w:val="00F43C3D"/>
    <w:rsid w:val="00F43FD4"/>
    <w:rsid w:val="00F43FEF"/>
    <w:rsid w:val="00F448A7"/>
    <w:rsid w:val="00F44A76"/>
    <w:rsid w:val="00F44B9C"/>
    <w:rsid w:val="00F44EDB"/>
    <w:rsid w:val="00F4517E"/>
    <w:rsid w:val="00F4521D"/>
    <w:rsid w:val="00F4534A"/>
    <w:rsid w:val="00F453DE"/>
    <w:rsid w:val="00F4564C"/>
    <w:rsid w:val="00F45677"/>
    <w:rsid w:val="00F45962"/>
    <w:rsid w:val="00F45A5E"/>
    <w:rsid w:val="00F45C6A"/>
    <w:rsid w:val="00F45F0D"/>
    <w:rsid w:val="00F4608A"/>
    <w:rsid w:val="00F463E2"/>
    <w:rsid w:val="00F46429"/>
    <w:rsid w:val="00F466A2"/>
    <w:rsid w:val="00F468FE"/>
    <w:rsid w:val="00F46ADD"/>
    <w:rsid w:val="00F46B94"/>
    <w:rsid w:val="00F46BAA"/>
    <w:rsid w:val="00F46D01"/>
    <w:rsid w:val="00F46DD4"/>
    <w:rsid w:val="00F4702A"/>
    <w:rsid w:val="00F4710C"/>
    <w:rsid w:val="00F4713E"/>
    <w:rsid w:val="00F47288"/>
    <w:rsid w:val="00F47565"/>
    <w:rsid w:val="00F475D8"/>
    <w:rsid w:val="00F4780A"/>
    <w:rsid w:val="00F47D8D"/>
    <w:rsid w:val="00F5010B"/>
    <w:rsid w:val="00F50398"/>
    <w:rsid w:val="00F503A0"/>
    <w:rsid w:val="00F50ACD"/>
    <w:rsid w:val="00F50D83"/>
    <w:rsid w:val="00F50FDC"/>
    <w:rsid w:val="00F50FE5"/>
    <w:rsid w:val="00F5111F"/>
    <w:rsid w:val="00F51154"/>
    <w:rsid w:val="00F511F0"/>
    <w:rsid w:val="00F513C8"/>
    <w:rsid w:val="00F5150B"/>
    <w:rsid w:val="00F51B04"/>
    <w:rsid w:val="00F51C33"/>
    <w:rsid w:val="00F51C39"/>
    <w:rsid w:val="00F51C85"/>
    <w:rsid w:val="00F51CC9"/>
    <w:rsid w:val="00F51CF2"/>
    <w:rsid w:val="00F51D15"/>
    <w:rsid w:val="00F51E6E"/>
    <w:rsid w:val="00F51EC3"/>
    <w:rsid w:val="00F52111"/>
    <w:rsid w:val="00F52261"/>
    <w:rsid w:val="00F52371"/>
    <w:rsid w:val="00F52610"/>
    <w:rsid w:val="00F526BC"/>
    <w:rsid w:val="00F529B0"/>
    <w:rsid w:val="00F52A10"/>
    <w:rsid w:val="00F52B54"/>
    <w:rsid w:val="00F52BE3"/>
    <w:rsid w:val="00F52DB9"/>
    <w:rsid w:val="00F52E2E"/>
    <w:rsid w:val="00F52F2D"/>
    <w:rsid w:val="00F53090"/>
    <w:rsid w:val="00F53109"/>
    <w:rsid w:val="00F5312B"/>
    <w:rsid w:val="00F53157"/>
    <w:rsid w:val="00F531D0"/>
    <w:rsid w:val="00F5328D"/>
    <w:rsid w:val="00F53425"/>
    <w:rsid w:val="00F5347B"/>
    <w:rsid w:val="00F5347C"/>
    <w:rsid w:val="00F535CD"/>
    <w:rsid w:val="00F535D8"/>
    <w:rsid w:val="00F53653"/>
    <w:rsid w:val="00F5374A"/>
    <w:rsid w:val="00F539C7"/>
    <w:rsid w:val="00F53BC8"/>
    <w:rsid w:val="00F53DE3"/>
    <w:rsid w:val="00F53E76"/>
    <w:rsid w:val="00F5403C"/>
    <w:rsid w:val="00F5405B"/>
    <w:rsid w:val="00F540D1"/>
    <w:rsid w:val="00F542CC"/>
    <w:rsid w:val="00F5438E"/>
    <w:rsid w:val="00F543D3"/>
    <w:rsid w:val="00F54453"/>
    <w:rsid w:val="00F5446A"/>
    <w:rsid w:val="00F545E8"/>
    <w:rsid w:val="00F548F7"/>
    <w:rsid w:val="00F549C7"/>
    <w:rsid w:val="00F54A1A"/>
    <w:rsid w:val="00F54C53"/>
    <w:rsid w:val="00F54E2D"/>
    <w:rsid w:val="00F54FA4"/>
    <w:rsid w:val="00F54FCA"/>
    <w:rsid w:val="00F55007"/>
    <w:rsid w:val="00F552C8"/>
    <w:rsid w:val="00F553C3"/>
    <w:rsid w:val="00F5548F"/>
    <w:rsid w:val="00F554A1"/>
    <w:rsid w:val="00F5585D"/>
    <w:rsid w:val="00F55915"/>
    <w:rsid w:val="00F5597A"/>
    <w:rsid w:val="00F55ACB"/>
    <w:rsid w:val="00F55B15"/>
    <w:rsid w:val="00F55B69"/>
    <w:rsid w:val="00F55C90"/>
    <w:rsid w:val="00F55D3E"/>
    <w:rsid w:val="00F55E71"/>
    <w:rsid w:val="00F560BC"/>
    <w:rsid w:val="00F56214"/>
    <w:rsid w:val="00F56418"/>
    <w:rsid w:val="00F56536"/>
    <w:rsid w:val="00F565F4"/>
    <w:rsid w:val="00F56685"/>
    <w:rsid w:val="00F566E5"/>
    <w:rsid w:val="00F56765"/>
    <w:rsid w:val="00F567C9"/>
    <w:rsid w:val="00F567CB"/>
    <w:rsid w:val="00F56A98"/>
    <w:rsid w:val="00F56DE2"/>
    <w:rsid w:val="00F56ECC"/>
    <w:rsid w:val="00F5701F"/>
    <w:rsid w:val="00F571CB"/>
    <w:rsid w:val="00F572F8"/>
    <w:rsid w:val="00F57357"/>
    <w:rsid w:val="00F57624"/>
    <w:rsid w:val="00F57ACF"/>
    <w:rsid w:val="00F57B16"/>
    <w:rsid w:val="00F57C7F"/>
    <w:rsid w:val="00F57D6C"/>
    <w:rsid w:val="00F57E96"/>
    <w:rsid w:val="00F57FE2"/>
    <w:rsid w:val="00F6020E"/>
    <w:rsid w:val="00F60499"/>
    <w:rsid w:val="00F606B2"/>
    <w:rsid w:val="00F606C2"/>
    <w:rsid w:val="00F60A4A"/>
    <w:rsid w:val="00F613BA"/>
    <w:rsid w:val="00F613E8"/>
    <w:rsid w:val="00F6147D"/>
    <w:rsid w:val="00F617C2"/>
    <w:rsid w:val="00F61905"/>
    <w:rsid w:val="00F61A27"/>
    <w:rsid w:val="00F61A77"/>
    <w:rsid w:val="00F61D59"/>
    <w:rsid w:val="00F61E48"/>
    <w:rsid w:val="00F61FDD"/>
    <w:rsid w:val="00F62342"/>
    <w:rsid w:val="00F62470"/>
    <w:rsid w:val="00F62641"/>
    <w:rsid w:val="00F62770"/>
    <w:rsid w:val="00F62AA6"/>
    <w:rsid w:val="00F62AE1"/>
    <w:rsid w:val="00F62BA2"/>
    <w:rsid w:val="00F62D22"/>
    <w:rsid w:val="00F62DAF"/>
    <w:rsid w:val="00F62E67"/>
    <w:rsid w:val="00F63193"/>
    <w:rsid w:val="00F63416"/>
    <w:rsid w:val="00F63458"/>
    <w:rsid w:val="00F63462"/>
    <w:rsid w:val="00F634D3"/>
    <w:rsid w:val="00F636A1"/>
    <w:rsid w:val="00F6373A"/>
    <w:rsid w:val="00F638A7"/>
    <w:rsid w:val="00F63E36"/>
    <w:rsid w:val="00F63F1F"/>
    <w:rsid w:val="00F644A0"/>
    <w:rsid w:val="00F6458F"/>
    <w:rsid w:val="00F64610"/>
    <w:rsid w:val="00F6467F"/>
    <w:rsid w:val="00F647C8"/>
    <w:rsid w:val="00F64882"/>
    <w:rsid w:val="00F6499D"/>
    <w:rsid w:val="00F64C41"/>
    <w:rsid w:val="00F64CEB"/>
    <w:rsid w:val="00F64E11"/>
    <w:rsid w:val="00F64F8D"/>
    <w:rsid w:val="00F65187"/>
    <w:rsid w:val="00F65322"/>
    <w:rsid w:val="00F653EB"/>
    <w:rsid w:val="00F654BE"/>
    <w:rsid w:val="00F654C6"/>
    <w:rsid w:val="00F65585"/>
    <w:rsid w:val="00F65650"/>
    <w:rsid w:val="00F65914"/>
    <w:rsid w:val="00F65939"/>
    <w:rsid w:val="00F65A14"/>
    <w:rsid w:val="00F65C77"/>
    <w:rsid w:val="00F65DCF"/>
    <w:rsid w:val="00F65DF7"/>
    <w:rsid w:val="00F65E53"/>
    <w:rsid w:val="00F65EB8"/>
    <w:rsid w:val="00F66045"/>
    <w:rsid w:val="00F66076"/>
    <w:rsid w:val="00F66596"/>
    <w:rsid w:val="00F66956"/>
    <w:rsid w:val="00F66BDE"/>
    <w:rsid w:val="00F66C1D"/>
    <w:rsid w:val="00F66D4A"/>
    <w:rsid w:val="00F66D93"/>
    <w:rsid w:val="00F67008"/>
    <w:rsid w:val="00F6701C"/>
    <w:rsid w:val="00F670C7"/>
    <w:rsid w:val="00F67142"/>
    <w:rsid w:val="00F672E1"/>
    <w:rsid w:val="00F673ED"/>
    <w:rsid w:val="00F675DA"/>
    <w:rsid w:val="00F6779D"/>
    <w:rsid w:val="00F6783E"/>
    <w:rsid w:val="00F67A5D"/>
    <w:rsid w:val="00F67C38"/>
    <w:rsid w:val="00F67C6E"/>
    <w:rsid w:val="00F67C8A"/>
    <w:rsid w:val="00F67D92"/>
    <w:rsid w:val="00F67EB9"/>
    <w:rsid w:val="00F67ECF"/>
    <w:rsid w:val="00F67F72"/>
    <w:rsid w:val="00F700D1"/>
    <w:rsid w:val="00F704F1"/>
    <w:rsid w:val="00F70701"/>
    <w:rsid w:val="00F7079D"/>
    <w:rsid w:val="00F70813"/>
    <w:rsid w:val="00F70858"/>
    <w:rsid w:val="00F709B7"/>
    <w:rsid w:val="00F709CC"/>
    <w:rsid w:val="00F70E8C"/>
    <w:rsid w:val="00F70ED7"/>
    <w:rsid w:val="00F70F77"/>
    <w:rsid w:val="00F70FDC"/>
    <w:rsid w:val="00F70FF9"/>
    <w:rsid w:val="00F71103"/>
    <w:rsid w:val="00F713D9"/>
    <w:rsid w:val="00F71690"/>
    <w:rsid w:val="00F718DC"/>
    <w:rsid w:val="00F71D33"/>
    <w:rsid w:val="00F71DA4"/>
    <w:rsid w:val="00F71E5E"/>
    <w:rsid w:val="00F71EF0"/>
    <w:rsid w:val="00F720F6"/>
    <w:rsid w:val="00F7217C"/>
    <w:rsid w:val="00F722D5"/>
    <w:rsid w:val="00F72330"/>
    <w:rsid w:val="00F72360"/>
    <w:rsid w:val="00F723F0"/>
    <w:rsid w:val="00F7290A"/>
    <w:rsid w:val="00F7299A"/>
    <w:rsid w:val="00F72A2E"/>
    <w:rsid w:val="00F72A76"/>
    <w:rsid w:val="00F72C11"/>
    <w:rsid w:val="00F72F8A"/>
    <w:rsid w:val="00F73206"/>
    <w:rsid w:val="00F732F2"/>
    <w:rsid w:val="00F7357C"/>
    <w:rsid w:val="00F73651"/>
    <w:rsid w:val="00F73720"/>
    <w:rsid w:val="00F738B3"/>
    <w:rsid w:val="00F738D5"/>
    <w:rsid w:val="00F73907"/>
    <w:rsid w:val="00F73A0D"/>
    <w:rsid w:val="00F73AC3"/>
    <w:rsid w:val="00F73C0B"/>
    <w:rsid w:val="00F73CC3"/>
    <w:rsid w:val="00F73D20"/>
    <w:rsid w:val="00F74017"/>
    <w:rsid w:val="00F7439F"/>
    <w:rsid w:val="00F746FE"/>
    <w:rsid w:val="00F7471C"/>
    <w:rsid w:val="00F74787"/>
    <w:rsid w:val="00F74C0D"/>
    <w:rsid w:val="00F74D0D"/>
    <w:rsid w:val="00F74FA5"/>
    <w:rsid w:val="00F75035"/>
    <w:rsid w:val="00F750A9"/>
    <w:rsid w:val="00F752A2"/>
    <w:rsid w:val="00F753B3"/>
    <w:rsid w:val="00F757FD"/>
    <w:rsid w:val="00F7581D"/>
    <w:rsid w:val="00F7588F"/>
    <w:rsid w:val="00F758B7"/>
    <w:rsid w:val="00F7598A"/>
    <w:rsid w:val="00F75AE5"/>
    <w:rsid w:val="00F75C74"/>
    <w:rsid w:val="00F75CF0"/>
    <w:rsid w:val="00F75D1F"/>
    <w:rsid w:val="00F75D58"/>
    <w:rsid w:val="00F75E25"/>
    <w:rsid w:val="00F7608C"/>
    <w:rsid w:val="00F761E7"/>
    <w:rsid w:val="00F761F4"/>
    <w:rsid w:val="00F76251"/>
    <w:rsid w:val="00F7629A"/>
    <w:rsid w:val="00F763E1"/>
    <w:rsid w:val="00F764EF"/>
    <w:rsid w:val="00F76567"/>
    <w:rsid w:val="00F76746"/>
    <w:rsid w:val="00F767E8"/>
    <w:rsid w:val="00F7685B"/>
    <w:rsid w:val="00F768EC"/>
    <w:rsid w:val="00F76C8E"/>
    <w:rsid w:val="00F76D00"/>
    <w:rsid w:val="00F76E35"/>
    <w:rsid w:val="00F76F46"/>
    <w:rsid w:val="00F7711E"/>
    <w:rsid w:val="00F771CE"/>
    <w:rsid w:val="00F772F9"/>
    <w:rsid w:val="00F77659"/>
    <w:rsid w:val="00F77691"/>
    <w:rsid w:val="00F80142"/>
    <w:rsid w:val="00F80192"/>
    <w:rsid w:val="00F801DC"/>
    <w:rsid w:val="00F80440"/>
    <w:rsid w:val="00F80484"/>
    <w:rsid w:val="00F80572"/>
    <w:rsid w:val="00F805E1"/>
    <w:rsid w:val="00F806B5"/>
    <w:rsid w:val="00F807B2"/>
    <w:rsid w:val="00F80967"/>
    <w:rsid w:val="00F80A5C"/>
    <w:rsid w:val="00F80BF0"/>
    <w:rsid w:val="00F80D10"/>
    <w:rsid w:val="00F80D5A"/>
    <w:rsid w:val="00F80F23"/>
    <w:rsid w:val="00F81005"/>
    <w:rsid w:val="00F8107F"/>
    <w:rsid w:val="00F817A2"/>
    <w:rsid w:val="00F81839"/>
    <w:rsid w:val="00F81841"/>
    <w:rsid w:val="00F81A0E"/>
    <w:rsid w:val="00F81A11"/>
    <w:rsid w:val="00F81AAE"/>
    <w:rsid w:val="00F81BEE"/>
    <w:rsid w:val="00F81C64"/>
    <w:rsid w:val="00F81E74"/>
    <w:rsid w:val="00F81FDA"/>
    <w:rsid w:val="00F8226B"/>
    <w:rsid w:val="00F822C5"/>
    <w:rsid w:val="00F82375"/>
    <w:rsid w:val="00F826BD"/>
    <w:rsid w:val="00F8270F"/>
    <w:rsid w:val="00F82750"/>
    <w:rsid w:val="00F82997"/>
    <w:rsid w:val="00F829B4"/>
    <w:rsid w:val="00F82AA3"/>
    <w:rsid w:val="00F82C04"/>
    <w:rsid w:val="00F82DAD"/>
    <w:rsid w:val="00F82F06"/>
    <w:rsid w:val="00F8306E"/>
    <w:rsid w:val="00F831B1"/>
    <w:rsid w:val="00F832A5"/>
    <w:rsid w:val="00F83428"/>
    <w:rsid w:val="00F8342F"/>
    <w:rsid w:val="00F834F1"/>
    <w:rsid w:val="00F8363C"/>
    <w:rsid w:val="00F837C3"/>
    <w:rsid w:val="00F83959"/>
    <w:rsid w:val="00F83997"/>
    <w:rsid w:val="00F83AEC"/>
    <w:rsid w:val="00F83E48"/>
    <w:rsid w:val="00F8409F"/>
    <w:rsid w:val="00F84276"/>
    <w:rsid w:val="00F8433C"/>
    <w:rsid w:val="00F84391"/>
    <w:rsid w:val="00F843DB"/>
    <w:rsid w:val="00F8463E"/>
    <w:rsid w:val="00F84649"/>
    <w:rsid w:val="00F84A46"/>
    <w:rsid w:val="00F84B1A"/>
    <w:rsid w:val="00F84C5E"/>
    <w:rsid w:val="00F84CE4"/>
    <w:rsid w:val="00F84D12"/>
    <w:rsid w:val="00F84D6D"/>
    <w:rsid w:val="00F84DE6"/>
    <w:rsid w:val="00F85276"/>
    <w:rsid w:val="00F8549F"/>
    <w:rsid w:val="00F85605"/>
    <w:rsid w:val="00F85633"/>
    <w:rsid w:val="00F858E0"/>
    <w:rsid w:val="00F85AB8"/>
    <w:rsid w:val="00F85B95"/>
    <w:rsid w:val="00F85BE0"/>
    <w:rsid w:val="00F85EAE"/>
    <w:rsid w:val="00F85F47"/>
    <w:rsid w:val="00F86076"/>
    <w:rsid w:val="00F86082"/>
    <w:rsid w:val="00F860C1"/>
    <w:rsid w:val="00F86176"/>
    <w:rsid w:val="00F86192"/>
    <w:rsid w:val="00F862EA"/>
    <w:rsid w:val="00F863D9"/>
    <w:rsid w:val="00F864AD"/>
    <w:rsid w:val="00F86586"/>
    <w:rsid w:val="00F866F3"/>
    <w:rsid w:val="00F86898"/>
    <w:rsid w:val="00F8690B"/>
    <w:rsid w:val="00F86A7A"/>
    <w:rsid w:val="00F86B43"/>
    <w:rsid w:val="00F86C3E"/>
    <w:rsid w:val="00F86D2B"/>
    <w:rsid w:val="00F86E60"/>
    <w:rsid w:val="00F8739F"/>
    <w:rsid w:val="00F87517"/>
    <w:rsid w:val="00F87767"/>
    <w:rsid w:val="00F87794"/>
    <w:rsid w:val="00F877E4"/>
    <w:rsid w:val="00F878EE"/>
    <w:rsid w:val="00F87938"/>
    <w:rsid w:val="00F87E31"/>
    <w:rsid w:val="00F87EFE"/>
    <w:rsid w:val="00F9007B"/>
    <w:rsid w:val="00F900E4"/>
    <w:rsid w:val="00F90700"/>
    <w:rsid w:val="00F90764"/>
    <w:rsid w:val="00F9078A"/>
    <w:rsid w:val="00F907A3"/>
    <w:rsid w:val="00F90A04"/>
    <w:rsid w:val="00F90D17"/>
    <w:rsid w:val="00F90E00"/>
    <w:rsid w:val="00F90EE2"/>
    <w:rsid w:val="00F9127A"/>
    <w:rsid w:val="00F91345"/>
    <w:rsid w:val="00F915E0"/>
    <w:rsid w:val="00F9162C"/>
    <w:rsid w:val="00F916E0"/>
    <w:rsid w:val="00F9180A"/>
    <w:rsid w:val="00F919AF"/>
    <w:rsid w:val="00F91B7C"/>
    <w:rsid w:val="00F91C01"/>
    <w:rsid w:val="00F91DF6"/>
    <w:rsid w:val="00F91E95"/>
    <w:rsid w:val="00F91ECF"/>
    <w:rsid w:val="00F920BB"/>
    <w:rsid w:val="00F921D5"/>
    <w:rsid w:val="00F9234F"/>
    <w:rsid w:val="00F92362"/>
    <w:rsid w:val="00F9238A"/>
    <w:rsid w:val="00F92513"/>
    <w:rsid w:val="00F925DB"/>
    <w:rsid w:val="00F926B0"/>
    <w:rsid w:val="00F927CC"/>
    <w:rsid w:val="00F92946"/>
    <w:rsid w:val="00F92B72"/>
    <w:rsid w:val="00F92BBB"/>
    <w:rsid w:val="00F9305E"/>
    <w:rsid w:val="00F936F8"/>
    <w:rsid w:val="00F937BD"/>
    <w:rsid w:val="00F938E4"/>
    <w:rsid w:val="00F93901"/>
    <w:rsid w:val="00F93A0E"/>
    <w:rsid w:val="00F93A51"/>
    <w:rsid w:val="00F93B92"/>
    <w:rsid w:val="00F93D06"/>
    <w:rsid w:val="00F93F19"/>
    <w:rsid w:val="00F93FD0"/>
    <w:rsid w:val="00F9418D"/>
    <w:rsid w:val="00F9426B"/>
    <w:rsid w:val="00F9429A"/>
    <w:rsid w:val="00F942F4"/>
    <w:rsid w:val="00F94373"/>
    <w:rsid w:val="00F94583"/>
    <w:rsid w:val="00F94679"/>
    <w:rsid w:val="00F94743"/>
    <w:rsid w:val="00F947EE"/>
    <w:rsid w:val="00F94852"/>
    <w:rsid w:val="00F94CD3"/>
    <w:rsid w:val="00F94CD8"/>
    <w:rsid w:val="00F94DF0"/>
    <w:rsid w:val="00F94E2B"/>
    <w:rsid w:val="00F94F34"/>
    <w:rsid w:val="00F94F67"/>
    <w:rsid w:val="00F951D0"/>
    <w:rsid w:val="00F953C0"/>
    <w:rsid w:val="00F956D1"/>
    <w:rsid w:val="00F9573F"/>
    <w:rsid w:val="00F958A9"/>
    <w:rsid w:val="00F95995"/>
    <w:rsid w:val="00F95B2C"/>
    <w:rsid w:val="00F95BBD"/>
    <w:rsid w:val="00F95BC2"/>
    <w:rsid w:val="00F95C06"/>
    <w:rsid w:val="00F95CD5"/>
    <w:rsid w:val="00F95DD3"/>
    <w:rsid w:val="00F9613E"/>
    <w:rsid w:val="00F9622F"/>
    <w:rsid w:val="00F96280"/>
    <w:rsid w:val="00F962CC"/>
    <w:rsid w:val="00F96494"/>
    <w:rsid w:val="00F96570"/>
    <w:rsid w:val="00F966B6"/>
    <w:rsid w:val="00F9676D"/>
    <w:rsid w:val="00F96932"/>
    <w:rsid w:val="00F96AA4"/>
    <w:rsid w:val="00F96DC0"/>
    <w:rsid w:val="00F96F69"/>
    <w:rsid w:val="00F96F7A"/>
    <w:rsid w:val="00F9737A"/>
    <w:rsid w:val="00F9746D"/>
    <w:rsid w:val="00F9763D"/>
    <w:rsid w:val="00F97661"/>
    <w:rsid w:val="00F97792"/>
    <w:rsid w:val="00F9793E"/>
    <w:rsid w:val="00F97A0E"/>
    <w:rsid w:val="00F97ACD"/>
    <w:rsid w:val="00F97B8B"/>
    <w:rsid w:val="00F97C8E"/>
    <w:rsid w:val="00F97D92"/>
    <w:rsid w:val="00F97DDC"/>
    <w:rsid w:val="00F97E4D"/>
    <w:rsid w:val="00FA0087"/>
    <w:rsid w:val="00FA02D9"/>
    <w:rsid w:val="00FA05D1"/>
    <w:rsid w:val="00FA05E0"/>
    <w:rsid w:val="00FA0778"/>
    <w:rsid w:val="00FA0808"/>
    <w:rsid w:val="00FA0829"/>
    <w:rsid w:val="00FA085F"/>
    <w:rsid w:val="00FA0AAA"/>
    <w:rsid w:val="00FA0B83"/>
    <w:rsid w:val="00FA0BBB"/>
    <w:rsid w:val="00FA0DC0"/>
    <w:rsid w:val="00FA1020"/>
    <w:rsid w:val="00FA11D3"/>
    <w:rsid w:val="00FA178A"/>
    <w:rsid w:val="00FA178D"/>
    <w:rsid w:val="00FA1880"/>
    <w:rsid w:val="00FA1BC7"/>
    <w:rsid w:val="00FA1C29"/>
    <w:rsid w:val="00FA1D77"/>
    <w:rsid w:val="00FA1DF0"/>
    <w:rsid w:val="00FA1E6F"/>
    <w:rsid w:val="00FA1EF3"/>
    <w:rsid w:val="00FA203B"/>
    <w:rsid w:val="00FA2183"/>
    <w:rsid w:val="00FA219E"/>
    <w:rsid w:val="00FA2675"/>
    <w:rsid w:val="00FA2773"/>
    <w:rsid w:val="00FA2837"/>
    <w:rsid w:val="00FA28D5"/>
    <w:rsid w:val="00FA2918"/>
    <w:rsid w:val="00FA298C"/>
    <w:rsid w:val="00FA2A81"/>
    <w:rsid w:val="00FA2DA3"/>
    <w:rsid w:val="00FA2FAF"/>
    <w:rsid w:val="00FA324F"/>
    <w:rsid w:val="00FA33E1"/>
    <w:rsid w:val="00FA34AE"/>
    <w:rsid w:val="00FA3574"/>
    <w:rsid w:val="00FA3587"/>
    <w:rsid w:val="00FA35A4"/>
    <w:rsid w:val="00FA3667"/>
    <w:rsid w:val="00FA379A"/>
    <w:rsid w:val="00FA3807"/>
    <w:rsid w:val="00FA3920"/>
    <w:rsid w:val="00FA3CCF"/>
    <w:rsid w:val="00FA3D3D"/>
    <w:rsid w:val="00FA3FE3"/>
    <w:rsid w:val="00FA4068"/>
    <w:rsid w:val="00FA414C"/>
    <w:rsid w:val="00FA455B"/>
    <w:rsid w:val="00FA45CD"/>
    <w:rsid w:val="00FA467B"/>
    <w:rsid w:val="00FA477E"/>
    <w:rsid w:val="00FA499A"/>
    <w:rsid w:val="00FA4FB5"/>
    <w:rsid w:val="00FA503B"/>
    <w:rsid w:val="00FA508C"/>
    <w:rsid w:val="00FA544A"/>
    <w:rsid w:val="00FA5647"/>
    <w:rsid w:val="00FA572A"/>
    <w:rsid w:val="00FA57BD"/>
    <w:rsid w:val="00FA5A85"/>
    <w:rsid w:val="00FA5AB0"/>
    <w:rsid w:val="00FA5AEC"/>
    <w:rsid w:val="00FA5B9D"/>
    <w:rsid w:val="00FA5BFB"/>
    <w:rsid w:val="00FA5C04"/>
    <w:rsid w:val="00FA5C07"/>
    <w:rsid w:val="00FA5D67"/>
    <w:rsid w:val="00FA5D69"/>
    <w:rsid w:val="00FA5D6D"/>
    <w:rsid w:val="00FA5E45"/>
    <w:rsid w:val="00FA5F93"/>
    <w:rsid w:val="00FA609F"/>
    <w:rsid w:val="00FA611A"/>
    <w:rsid w:val="00FA6140"/>
    <w:rsid w:val="00FA62E4"/>
    <w:rsid w:val="00FA63D1"/>
    <w:rsid w:val="00FA6931"/>
    <w:rsid w:val="00FA698B"/>
    <w:rsid w:val="00FA6B34"/>
    <w:rsid w:val="00FA6C18"/>
    <w:rsid w:val="00FA6CC6"/>
    <w:rsid w:val="00FA6D29"/>
    <w:rsid w:val="00FA6F7E"/>
    <w:rsid w:val="00FA710D"/>
    <w:rsid w:val="00FA7126"/>
    <w:rsid w:val="00FA717C"/>
    <w:rsid w:val="00FA71A7"/>
    <w:rsid w:val="00FA71F5"/>
    <w:rsid w:val="00FA722E"/>
    <w:rsid w:val="00FA7371"/>
    <w:rsid w:val="00FA738C"/>
    <w:rsid w:val="00FA7416"/>
    <w:rsid w:val="00FA74DD"/>
    <w:rsid w:val="00FA7526"/>
    <w:rsid w:val="00FA78FA"/>
    <w:rsid w:val="00FA7A99"/>
    <w:rsid w:val="00FA7BB1"/>
    <w:rsid w:val="00FA7C2D"/>
    <w:rsid w:val="00FA7D02"/>
    <w:rsid w:val="00FA7D48"/>
    <w:rsid w:val="00FA7F8A"/>
    <w:rsid w:val="00FB0151"/>
    <w:rsid w:val="00FB06D1"/>
    <w:rsid w:val="00FB0739"/>
    <w:rsid w:val="00FB0B68"/>
    <w:rsid w:val="00FB0B8C"/>
    <w:rsid w:val="00FB0C01"/>
    <w:rsid w:val="00FB0C14"/>
    <w:rsid w:val="00FB10FE"/>
    <w:rsid w:val="00FB1152"/>
    <w:rsid w:val="00FB11D2"/>
    <w:rsid w:val="00FB121A"/>
    <w:rsid w:val="00FB12CB"/>
    <w:rsid w:val="00FB139A"/>
    <w:rsid w:val="00FB13FE"/>
    <w:rsid w:val="00FB14D8"/>
    <w:rsid w:val="00FB14DA"/>
    <w:rsid w:val="00FB1514"/>
    <w:rsid w:val="00FB15EC"/>
    <w:rsid w:val="00FB16E3"/>
    <w:rsid w:val="00FB1723"/>
    <w:rsid w:val="00FB1737"/>
    <w:rsid w:val="00FB17F8"/>
    <w:rsid w:val="00FB1D41"/>
    <w:rsid w:val="00FB1EF0"/>
    <w:rsid w:val="00FB1F71"/>
    <w:rsid w:val="00FB252A"/>
    <w:rsid w:val="00FB29B5"/>
    <w:rsid w:val="00FB29F0"/>
    <w:rsid w:val="00FB2C41"/>
    <w:rsid w:val="00FB2D44"/>
    <w:rsid w:val="00FB303B"/>
    <w:rsid w:val="00FB308D"/>
    <w:rsid w:val="00FB3403"/>
    <w:rsid w:val="00FB34A3"/>
    <w:rsid w:val="00FB35A3"/>
    <w:rsid w:val="00FB36E2"/>
    <w:rsid w:val="00FB37A8"/>
    <w:rsid w:val="00FB38C5"/>
    <w:rsid w:val="00FB393D"/>
    <w:rsid w:val="00FB3A4E"/>
    <w:rsid w:val="00FB3DCB"/>
    <w:rsid w:val="00FB3F13"/>
    <w:rsid w:val="00FB426B"/>
    <w:rsid w:val="00FB441C"/>
    <w:rsid w:val="00FB47BE"/>
    <w:rsid w:val="00FB4818"/>
    <w:rsid w:val="00FB4834"/>
    <w:rsid w:val="00FB4913"/>
    <w:rsid w:val="00FB494E"/>
    <w:rsid w:val="00FB495C"/>
    <w:rsid w:val="00FB4988"/>
    <w:rsid w:val="00FB4A72"/>
    <w:rsid w:val="00FB4B70"/>
    <w:rsid w:val="00FB4D2F"/>
    <w:rsid w:val="00FB4F17"/>
    <w:rsid w:val="00FB4FAE"/>
    <w:rsid w:val="00FB512A"/>
    <w:rsid w:val="00FB51C3"/>
    <w:rsid w:val="00FB544C"/>
    <w:rsid w:val="00FB5875"/>
    <w:rsid w:val="00FB5A3E"/>
    <w:rsid w:val="00FB5A57"/>
    <w:rsid w:val="00FB60F2"/>
    <w:rsid w:val="00FB6299"/>
    <w:rsid w:val="00FB635B"/>
    <w:rsid w:val="00FB64CD"/>
    <w:rsid w:val="00FB6610"/>
    <w:rsid w:val="00FB664C"/>
    <w:rsid w:val="00FB669E"/>
    <w:rsid w:val="00FB678B"/>
    <w:rsid w:val="00FB6A66"/>
    <w:rsid w:val="00FB72A6"/>
    <w:rsid w:val="00FB73B0"/>
    <w:rsid w:val="00FB73F6"/>
    <w:rsid w:val="00FB7558"/>
    <w:rsid w:val="00FB778D"/>
    <w:rsid w:val="00FB77EB"/>
    <w:rsid w:val="00FB78AE"/>
    <w:rsid w:val="00FB78C5"/>
    <w:rsid w:val="00FB7929"/>
    <w:rsid w:val="00FB7A8D"/>
    <w:rsid w:val="00FB7A95"/>
    <w:rsid w:val="00FBC4A9"/>
    <w:rsid w:val="00FC001C"/>
    <w:rsid w:val="00FC00A9"/>
    <w:rsid w:val="00FC087E"/>
    <w:rsid w:val="00FC091E"/>
    <w:rsid w:val="00FC0A97"/>
    <w:rsid w:val="00FC0F32"/>
    <w:rsid w:val="00FC1334"/>
    <w:rsid w:val="00FC13EB"/>
    <w:rsid w:val="00FC1447"/>
    <w:rsid w:val="00FC14BF"/>
    <w:rsid w:val="00FC163E"/>
    <w:rsid w:val="00FC169A"/>
    <w:rsid w:val="00FC177C"/>
    <w:rsid w:val="00FC17CD"/>
    <w:rsid w:val="00FC18E6"/>
    <w:rsid w:val="00FC1917"/>
    <w:rsid w:val="00FC1BF4"/>
    <w:rsid w:val="00FC1D5D"/>
    <w:rsid w:val="00FC1E38"/>
    <w:rsid w:val="00FC1F68"/>
    <w:rsid w:val="00FC1FC1"/>
    <w:rsid w:val="00FC214A"/>
    <w:rsid w:val="00FC2545"/>
    <w:rsid w:val="00FC259F"/>
    <w:rsid w:val="00FC272A"/>
    <w:rsid w:val="00FC281A"/>
    <w:rsid w:val="00FC2859"/>
    <w:rsid w:val="00FC2C32"/>
    <w:rsid w:val="00FC2CD1"/>
    <w:rsid w:val="00FC2D6A"/>
    <w:rsid w:val="00FC2D7A"/>
    <w:rsid w:val="00FC2E33"/>
    <w:rsid w:val="00FC2F2C"/>
    <w:rsid w:val="00FC3000"/>
    <w:rsid w:val="00FC3051"/>
    <w:rsid w:val="00FC30B8"/>
    <w:rsid w:val="00FC3482"/>
    <w:rsid w:val="00FC353B"/>
    <w:rsid w:val="00FC3777"/>
    <w:rsid w:val="00FC37DB"/>
    <w:rsid w:val="00FC3878"/>
    <w:rsid w:val="00FC3879"/>
    <w:rsid w:val="00FC38BA"/>
    <w:rsid w:val="00FC3B29"/>
    <w:rsid w:val="00FC3B92"/>
    <w:rsid w:val="00FC3E5E"/>
    <w:rsid w:val="00FC3EAD"/>
    <w:rsid w:val="00FC4183"/>
    <w:rsid w:val="00FC42DA"/>
    <w:rsid w:val="00FC457A"/>
    <w:rsid w:val="00FC470A"/>
    <w:rsid w:val="00FC492F"/>
    <w:rsid w:val="00FC4A5D"/>
    <w:rsid w:val="00FC4AB3"/>
    <w:rsid w:val="00FC4B3C"/>
    <w:rsid w:val="00FC4BC9"/>
    <w:rsid w:val="00FC4CBA"/>
    <w:rsid w:val="00FC4CC9"/>
    <w:rsid w:val="00FC4D11"/>
    <w:rsid w:val="00FC4E47"/>
    <w:rsid w:val="00FC4E64"/>
    <w:rsid w:val="00FC4F0F"/>
    <w:rsid w:val="00FC4FB4"/>
    <w:rsid w:val="00FC4FEC"/>
    <w:rsid w:val="00FC52AD"/>
    <w:rsid w:val="00FC5659"/>
    <w:rsid w:val="00FC57B1"/>
    <w:rsid w:val="00FC5B45"/>
    <w:rsid w:val="00FC5B92"/>
    <w:rsid w:val="00FC5BE6"/>
    <w:rsid w:val="00FC5C37"/>
    <w:rsid w:val="00FC5E60"/>
    <w:rsid w:val="00FC5E72"/>
    <w:rsid w:val="00FC6028"/>
    <w:rsid w:val="00FC60C4"/>
    <w:rsid w:val="00FC62F3"/>
    <w:rsid w:val="00FC6346"/>
    <w:rsid w:val="00FC64CD"/>
    <w:rsid w:val="00FC6666"/>
    <w:rsid w:val="00FC674E"/>
    <w:rsid w:val="00FC6805"/>
    <w:rsid w:val="00FC68BD"/>
    <w:rsid w:val="00FC68CB"/>
    <w:rsid w:val="00FC6A91"/>
    <w:rsid w:val="00FC6BD0"/>
    <w:rsid w:val="00FC6C27"/>
    <w:rsid w:val="00FC6EE1"/>
    <w:rsid w:val="00FC7180"/>
    <w:rsid w:val="00FC7729"/>
    <w:rsid w:val="00FC7753"/>
    <w:rsid w:val="00FC785A"/>
    <w:rsid w:val="00FC7878"/>
    <w:rsid w:val="00FC7959"/>
    <w:rsid w:val="00FC79C4"/>
    <w:rsid w:val="00FC7AAB"/>
    <w:rsid w:val="00FC7BC4"/>
    <w:rsid w:val="00FC7BD6"/>
    <w:rsid w:val="00FC7C4D"/>
    <w:rsid w:val="00FC7C79"/>
    <w:rsid w:val="00FC7D31"/>
    <w:rsid w:val="00FC7D49"/>
    <w:rsid w:val="00FC7D98"/>
    <w:rsid w:val="00FC7E2C"/>
    <w:rsid w:val="00FC7E52"/>
    <w:rsid w:val="00FC7E6E"/>
    <w:rsid w:val="00FD006A"/>
    <w:rsid w:val="00FD022B"/>
    <w:rsid w:val="00FD0236"/>
    <w:rsid w:val="00FD07F0"/>
    <w:rsid w:val="00FD0BE2"/>
    <w:rsid w:val="00FD0ED3"/>
    <w:rsid w:val="00FD1018"/>
    <w:rsid w:val="00FD10BF"/>
    <w:rsid w:val="00FD121E"/>
    <w:rsid w:val="00FD12BD"/>
    <w:rsid w:val="00FD12D3"/>
    <w:rsid w:val="00FD144E"/>
    <w:rsid w:val="00FD1581"/>
    <w:rsid w:val="00FD15C7"/>
    <w:rsid w:val="00FD1780"/>
    <w:rsid w:val="00FD1796"/>
    <w:rsid w:val="00FD1B3C"/>
    <w:rsid w:val="00FD20FA"/>
    <w:rsid w:val="00FD21AE"/>
    <w:rsid w:val="00FD232B"/>
    <w:rsid w:val="00FD2372"/>
    <w:rsid w:val="00FD2460"/>
    <w:rsid w:val="00FD254D"/>
    <w:rsid w:val="00FD258F"/>
    <w:rsid w:val="00FD275C"/>
    <w:rsid w:val="00FD2AB9"/>
    <w:rsid w:val="00FD2BEE"/>
    <w:rsid w:val="00FD2C5E"/>
    <w:rsid w:val="00FD2C62"/>
    <w:rsid w:val="00FD2CD3"/>
    <w:rsid w:val="00FD3001"/>
    <w:rsid w:val="00FD322D"/>
    <w:rsid w:val="00FD33DF"/>
    <w:rsid w:val="00FD351A"/>
    <w:rsid w:val="00FD37DA"/>
    <w:rsid w:val="00FD3877"/>
    <w:rsid w:val="00FD39F6"/>
    <w:rsid w:val="00FD3A96"/>
    <w:rsid w:val="00FD3B4C"/>
    <w:rsid w:val="00FD3DA2"/>
    <w:rsid w:val="00FD3DD6"/>
    <w:rsid w:val="00FD3F1F"/>
    <w:rsid w:val="00FD3FCB"/>
    <w:rsid w:val="00FD4085"/>
    <w:rsid w:val="00FD408E"/>
    <w:rsid w:val="00FD42D7"/>
    <w:rsid w:val="00FD4331"/>
    <w:rsid w:val="00FD4378"/>
    <w:rsid w:val="00FD4733"/>
    <w:rsid w:val="00FD48D4"/>
    <w:rsid w:val="00FD493F"/>
    <w:rsid w:val="00FD4978"/>
    <w:rsid w:val="00FD4A91"/>
    <w:rsid w:val="00FD4AF1"/>
    <w:rsid w:val="00FD4B22"/>
    <w:rsid w:val="00FD5033"/>
    <w:rsid w:val="00FD5103"/>
    <w:rsid w:val="00FD523C"/>
    <w:rsid w:val="00FD528F"/>
    <w:rsid w:val="00FD54E6"/>
    <w:rsid w:val="00FD57D3"/>
    <w:rsid w:val="00FD58AE"/>
    <w:rsid w:val="00FD5A7F"/>
    <w:rsid w:val="00FD5AAA"/>
    <w:rsid w:val="00FD5AB8"/>
    <w:rsid w:val="00FD5B56"/>
    <w:rsid w:val="00FD5F5C"/>
    <w:rsid w:val="00FD6329"/>
    <w:rsid w:val="00FD63F5"/>
    <w:rsid w:val="00FD640B"/>
    <w:rsid w:val="00FD64C8"/>
    <w:rsid w:val="00FD66E0"/>
    <w:rsid w:val="00FD6841"/>
    <w:rsid w:val="00FD686B"/>
    <w:rsid w:val="00FD68D1"/>
    <w:rsid w:val="00FD6F53"/>
    <w:rsid w:val="00FD70D9"/>
    <w:rsid w:val="00FD719E"/>
    <w:rsid w:val="00FD72C4"/>
    <w:rsid w:val="00FD73DC"/>
    <w:rsid w:val="00FD7441"/>
    <w:rsid w:val="00FD74E2"/>
    <w:rsid w:val="00FD7510"/>
    <w:rsid w:val="00FD7543"/>
    <w:rsid w:val="00FD756C"/>
    <w:rsid w:val="00FD7573"/>
    <w:rsid w:val="00FD7635"/>
    <w:rsid w:val="00FD77C4"/>
    <w:rsid w:val="00FD780D"/>
    <w:rsid w:val="00FD787D"/>
    <w:rsid w:val="00FD793D"/>
    <w:rsid w:val="00FD79ED"/>
    <w:rsid w:val="00FD7C53"/>
    <w:rsid w:val="00FD7ED3"/>
    <w:rsid w:val="00FE00B3"/>
    <w:rsid w:val="00FE0107"/>
    <w:rsid w:val="00FE02AF"/>
    <w:rsid w:val="00FE03EC"/>
    <w:rsid w:val="00FE043E"/>
    <w:rsid w:val="00FE0470"/>
    <w:rsid w:val="00FE090B"/>
    <w:rsid w:val="00FE0A45"/>
    <w:rsid w:val="00FE0E77"/>
    <w:rsid w:val="00FE1213"/>
    <w:rsid w:val="00FE1229"/>
    <w:rsid w:val="00FE1275"/>
    <w:rsid w:val="00FE1574"/>
    <w:rsid w:val="00FE1718"/>
    <w:rsid w:val="00FE1730"/>
    <w:rsid w:val="00FE17D3"/>
    <w:rsid w:val="00FE1827"/>
    <w:rsid w:val="00FE1859"/>
    <w:rsid w:val="00FE187A"/>
    <w:rsid w:val="00FE1890"/>
    <w:rsid w:val="00FE19C1"/>
    <w:rsid w:val="00FE1B69"/>
    <w:rsid w:val="00FE1D90"/>
    <w:rsid w:val="00FE20F4"/>
    <w:rsid w:val="00FE25B6"/>
    <w:rsid w:val="00FE2705"/>
    <w:rsid w:val="00FE27AB"/>
    <w:rsid w:val="00FE2BC7"/>
    <w:rsid w:val="00FE2D46"/>
    <w:rsid w:val="00FE2DB5"/>
    <w:rsid w:val="00FE2E80"/>
    <w:rsid w:val="00FE2F99"/>
    <w:rsid w:val="00FE3586"/>
    <w:rsid w:val="00FE38C0"/>
    <w:rsid w:val="00FE3AD9"/>
    <w:rsid w:val="00FE3B10"/>
    <w:rsid w:val="00FE3C61"/>
    <w:rsid w:val="00FE3DF0"/>
    <w:rsid w:val="00FE3E3A"/>
    <w:rsid w:val="00FE3EEF"/>
    <w:rsid w:val="00FE3FC3"/>
    <w:rsid w:val="00FE4277"/>
    <w:rsid w:val="00FE430D"/>
    <w:rsid w:val="00FE435C"/>
    <w:rsid w:val="00FE4496"/>
    <w:rsid w:val="00FE455C"/>
    <w:rsid w:val="00FE45B4"/>
    <w:rsid w:val="00FE46B6"/>
    <w:rsid w:val="00FE46BC"/>
    <w:rsid w:val="00FE46DB"/>
    <w:rsid w:val="00FE4922"/>
    <w:rsid w:val="00FE4BC8"/>
    <w:rsid w:val="00FE4BF0"/>
    <w:rsid w:val="00FE4FB7"/>
    <w:rsid w:val="00FE5028"/>
    <w:rsid w:val="00FE51D0"/>
    <w:rsid w:val="00FE51D9"/>
    <w:rsid w:val="00FE5352"/>
    <w:rsid w:val="00FE55E7"/>
    <w:rsid w:val="00FE5CDA"/>
    <w:rsid w:val="00FE5CF4"/>
    <w:rsid w:val="00FE5E25"/>
    <w:rsid w:val="00FE5EED"/>
    <w:rsid w:val="00FE606C"/>
    <w:rsid w:val="00FE637F"/>
    <w:rsid w:val="00FE63FC"/>
    <w:rsid w:val="00FE6405"/>
    <w:rsid w:val="00FE64FB"/>
    <w:rsid w:val="00FE674D"/>
    <w:rsid w:val="00FE6797"/>
    <w:rsid w:val="00FE6A79"/>
    <w:rsid w:val="00FE6B90"/>
    <w:rsid w:val="00FE700F"/>
    <w:rsid w:val="00FE7191"/>
    <w:rsid w:val="00FE7393"/>
    <w:rsid w:val="00FE740A"/>
    <w:rsid w:val="00FE7427"/>
    <w:rsid w:val="00FE7620"/>
    <w:rsid w:val="00FE7657"/>
    <w:rsid w:val="00FE76E2"/>
    <w:rsid w:val="00FE7702"/>
    <w:rsid w:val="00FE7870"/>
    <w:rsid w:val="00FE78B5"/>
    <w:rsid w:val="00FE78CF"/>
    <w:rsid w:val="00FE78DD"/>
    <w:rsid w:val="00FE7BE0"/>
    <w:rsid w:val="00FE7C73"/>
    <w:rsid w:val="00FE7CFF"/>
    <w:rsid w:val="00FE7D16"/>
    <w:rsid w:val="00FE7D2F"/>
    <w:rsid w:val="00FE7FEB"/>
    <w:rsid w:val="00FF0070"/>
    <w:rsid w:val="00FF056C"/>
    <w:rsid w:val="00FF0651"/>
    <w:rsid w:val="00FF073F"/>
    <w:rsid w:val="00FF07C2"/>
    <w:rsid w:val="00FF08A9"/>
    <w:rsid w:val="00FF099F"/>
    <w:rsid w:val="00FF0B20"/>
    <w:rsid w:val="00FF0BE3"/>
    <w:rsid w:val="00FF0D04"/>
    <w:rsid w:val="00FF0D63"/>
    <w:rsid w:val="00FF0ECC"/>
    <w:rsid w:val="00FF0F0B"/>
    <w:rsid w:val="00FF105D"/>
    <w:rsid w:val="00FF10D1"/>
    <w:rsid w:val="00FF110C"/>
    <w:rsid w:val="00FF1160"/>
    <w:rsid w:val="00FF123C"/>
    <w:rsid w:val="00FF13A5"/>
    <w:rsid w:val="00FF15C0"/>
    <w:rsid w:val="00FF15E5"/>
    <w:rsid w:val="00FF1663"/>
    <w:rsid w:val="00FF172B"/>
    <w:rsid w:val="00FF18F1"/>
    <w:rsid w:val="00FF1FCD"/>
    <w:rsid w:val="00FF2068"/>
    <w:rsid w:val="00FF2269"/>
    <w:rsid w:val="00FF2270"/>
    <w:rsid w:val="00FF2486"/>
    <w:rsid w:val="00FF24D0"/>
    <w:rsid w:val="00FF25E5"/>
    <w:rsid w:val="00FF27FE"/>
    <w:rsid w:val="00FF29CA"/>
    <w:rsid w:val="00FF2A4C"/>
    <w:rsid w:val="00FF2A7A"/>
    <w:rsid w:val="00FF2AED"/>
    <w:rsid w:val="00FF2B2F"/>
    <w:rsid w:val="00FF2C90"/>
    <w:rsid w:val="00FF2DBE"/>
    <w:rsid w:val="00FF2DC7"/>
    <w:rsid w:val="00FF345A"/>
    <w:rsid w:val="00FF37EE"/>
    <w:rsid w:val="00FF3882"/>
    <w:rsid w:val="00FF3B39"/>
    <w:rsid w:val="00FF3B47"/>
    <w:rsid w:val="00FF3B4B"/>
    <w:rsid w:val="00FF3C2F"/>
    <w:rsid w:val="00FF3D5F"/>
    <w:rsid w:val="00FF3E5E"/>
    <w:rsid w:val="00FF4143"/>
    <w:rsid w:val="00FF41FD"/>
    <w:rsid w:val="00FF424D"/>
    <w:rsid w:val="00FF4280"/>
    <w:rsid w:val="00FF42AB"/>
    <w:rsid w:val="00FF42C6"/>
    <w:rsid w:val="00FF43CF"/>
    <w:rsid w:val="00FF44A1"/>
    <w:rsid w:val="00FF4636"/>
    <w:rsid w:val="00FF475B"/>
    <w:rsid w:val="00FF491A"/>
    <w:rsid w:val="00FF4CA7"/>
    <w:rsid w:val="00FF4CC3"/>
    <w:rsid w:val="00FF4D76"/>
    <w:rsid w:val="00FF4E55"/>
    <w:rsid w:val="00FF4FD2"/>
    <w:rsid w:val="00FF5090"/>
    <w:rsid w:val="00FF52B2"/>
    <w:rsid w:val="00FF5344"/>
    <w:rsid w:val="00FF536A"/>
    <w:rsid w:val="00FF54AA"/>
    <w:rsid w:val="00FF56C6"/>
    <w:rsid w:val="00FF5748"/>
    <w:rsid w:val="00FF5954"/>
    <w:rsid w:val="00FF5975"/>
    <w:rsid w:val="00FF5ADA"/>
    <w:rsid w:val="00FF5BA8"/>
    <w:rsid w:val="00FF5C0F"/>
    <w:rsid w:val="00FF5C92"/>
    <w:rsid w:val="00FF5D56"/>
    <w:rsid w:val="00FF5F12"/>
    <w:rsid w:val="00FF61A4"/>
    <w:rsid w:val="00FF6262"/>
    <w:rsid w:val="00FF627B"/>
    <w:rsid w:val="00FF635D"/>
    <w:rsid w:val="00FF63C8"/>
    <w:rsid w:val="00FF66A2"/>
    <w:rsid w:val="00FF689E"/>
    <w:rsid w:val="00FF68F2"/>
    <w:rsid w:val="00FF6978"/>
    <w:rsid w:val="00FF698B"/>
    <w:rsid w:val="00FF69C4"/>
    <w:rsid w:val="00FF6AFE"/>
    <w:rsid w:val="00FF6B58"/>
    <w:rsid w:val="00FF6CD3"/>
    <w:rsid w:val="00FF6DAC"/>
    <w:rsid w:val="00FF6EAF"/>
    <w:rsid w:val="00FF6EBC"/>
    <w:rsid w:val="00FF6F78"/>
    <w:rsid w:val="00FF7226"/>
    <w:rsid w:val="00FF726D"/>
    <w:rsid w:val="00FF73C3"/>
    <w:rsid w:val="00FF747F"/>
    <w:rsid w:val="00FF74FD"/>
    <w:rsid w:val="00FF7586"/>
    <w:rsid w:val="00FF7688"/>
    <w:rsid w:val="00FF7974"/>
    <w:rsid w:val="00FF79C9"/>
    <w:rsid w:val="00FF7A3F"/>
    <w:rsid w:val="00FF7A40"/>
    <w:rsid w:val="00FF7A49"/>
    <w:rsid w:val="00FF7AA5"/>
    <w:rsid w:val="00FF7D1E"/>
    <w:rsid w:val="00FF7E81"/>
    <w:rsid w:val="00FF7F2D"/>
    <w:rsid w:val="00FF7F3B"/>
    <w:rsid w:val="0100A089"/>
    <w:rsid w:val="010A0BA9"/>
    <w:rsid w:val="010DCAAE"/>
    <w:rsid w:val="011109CF"/>
    <w:rsid w:val="0111CD2C"/>
    <w:rsid w:val="011C09CB"/>
    <w:rsid w:val="011C0F70"/>
    <w:rsid w:val="01319742"/>
    <w:rsid w:val="014023F9"/>
    <w:rsid w:val="014ACE05"/>
    <w:rsid w:val="01512796"/>
    <w:rsid w:val="0152A0E8"/>
    <w:rsid w:val="015CF76F"/>
    <w:rsid w:val="016033B8"/>
    <w:rsid w:val="01607174"/>
    <w:rsid w:val="0161C7D0"/>
    <w:rsid w:val="01621724"/>
    <w:rsid w:val="0163E7DB"/>
    <w:rsid w:val="01685EBC"/>
    <w:rsid w:val="0168AACD"/>
    <w:rsid w:val="016FDEC4"/>
    <w:rsid w:val="0174A520"/>
    <w:rsid w:val="0187885A"/>
    <w:rsid w:val="0188B239"/>
    <w:rsid w:val="018D67E6"/>
    <w:rsid w:val="01954527"/>
    <w:rsid w:val="01957A6F"/>
    <w:rsid w:val="01AB7143"/>
    <w:rsid w:val="01B6FF29"/>
    <w:rsid w:val="01BAF500"/>
    <w:rsid w:val="01D40E35"/>
    <w:rsid w:val="01D61ACA"/>
    <w:rsid w:val="01DAE191"/>
    <w:rsid w:val="01DC99E7"/>
    <w:rsid w:val="01DD25D6"/>
    <w:rsid w:val="01DE7C71"/>
    <w:rsid w:val="01DF142D"/>
    <w:rsid w:val="01F33AFB"/>
    <w:rsid w:val="01FE3EDC"/>
    <w:rsid w:val="020051FB"/>
    <w:rsid w:val="0205FC1B"/>
    <w:rsid w:val="020BE703"/>
    <w:rsid w:val="02115CD2"/>
    <w:rsid w:val="02164754"/>
    <w:rsid w:val="021974BA"/>
    <w:rsid w:val="0223AAD2"/>
    <w:rsid w:val="022B0FA8"/>
    <w:rsid w:val="023695CD"/>
    <w:rsid w:val="02459C4C"/>
    <w:rsid w:val="02466682"/>
    <w:rsid w:val="0248540C"/>
    <w:rsid w:val="0249B23E"/>
    <w:rsid w:val="02565400"/>
    <w:rsid w:val="025C42EA"/>
    <w:rsid w:val="02693BAD"/>
    <w:rsid w:val="026E78D1"/>
    <w:rsid w:val="0273B80A"/>
    <w:rsid w:val="02752EFE"/>
    <w:rsid w:val="02757809"/>
    <w:rsid w:val="027ACE41"/>
    <w:rsid w:val="0286F93D"/>
    <w:rsid w:val="0288149B"/>
    <w:rsid w:val="02925739"/>
    <w:rsid w:val="029456BB"/>
    <w:rsid w:val="029829FF"/>
    <w:rsid w:val="02A54409"/>
    <w:rsid w:val="02A60B9F"/>
    <w:rsid w:val="02AB0D25"/>
    <w:rsid w:val="02AB22A6"/>
    <w:rsid w:val="02ADC9F7"/>
    <w:rsid w:val="02B4362E"/>
    <w:rsid w:val="02B87520"/>
    <w:rsid w:val="02B8FC9A"/>
    <w:rsid w:val="02BDAE46"/>
    <w:rsid w:val="02C32AEF"/>
    <w:rsid w:val="02C6BD5D"/>
    <w:rsid w:val="02CF95CF"/>
    <w:rsid w:val="02D0C804"/>
    <w:rsid w:val="02D90448"/>
    <w:rsid w:val="02DBF45A"/>
    <w:rsid w:val="02E34CAB"/>
    <w:rsid w:val="02E4A6FA"/>
    <w:rsid w:val="02F53638"/>
    <w:rsid w:val="02F981D7"/>
    <w:rsid w:val="02FCC8FF"/>
    <w:rsid w:val="02FE5CF9"/>
    <w:rsid w:val="0302370C"/>
    <w:rsid w:val="030EECEA"/>
    <w:rsid w:val="03199ABD"/>
    <w:rsid w:val="031BF667"/>
    <w:rsid w:val="031C3E37"/>
    <w:rsid w:val="03233BBC"/>
    <w:rsid w:val="0323F5D1"/>
    <w:rsid w:val="0328C447"/>
    <w:rsid w:val="032AF704"/>
    <w:rsid w:val="032FA839"/>
    <w:rsid w:val="0331EBDB"/>
    <w:rsid w:val="0336C85C"/>
    <w:rsid w:val="033E3F83"/>
    <w:rsid w:val="034C39FC"/>
    <w:rsid w:val="0352BEC8"/>
    <w:rsid w:val="035EDB45"/>
    <w:rsid w:val="0365D9C3"/>
    <w:rsid w:val="0368CFBE"/>
    <w:rsid w:val="036A6F5A"/>
    <w:rsid w:val="037370D0"/>
    <w:rsid w:val="03782DA1"/>
    <w:rsid w:val="0378B741"/>
    <w:rsid w:val="037B8A7A"/>
    <w:rsid w:val="037FEF57"/>
    <w:rsid w:val="03810111"/>
    <w:rsid w:val="038B06E3"/>
    <w:rsid w:val="038B521B"/>
    <w:rsid w:val="038C27F4"/>
    <w:rsid w:val="03917222"/>
    <w:rsid w:val="0397E418"/>
    <w:rsid w:val="03A1F504"/>
    <w:rsid w:val="03A8C07C"/>
    <w:rsid w:val="03A8DF97"/>
    <w:rsid w:val="03C19017"/>
    <w:rsid w:val="03C20F2B"/>
    <w:rsid w:val="03C2DA72"/>
    <w:rsid w:val="03D3561F"/>
    <w:rsid w:val="03D45E5D"/>
    <w:rsid w:val="03E0336E"/>
    <w:rsid w:val="03E363FA"/>
    <w:rsid w:val="03E38F10"/>
    <w:rsid w:val="03E48B19"/>
    <w:rsid w:val="03E90D4C"/>
    <w:rsid w:val="03EAD111"/>
    <w:rsid w:val="03F497ED"/>
    <w:rsid w:val="03F70768"/>
    <w:rsid w:val="03FF5AB0"/>
    <w:rsid w:val="040E4B55"/>
    <w:rsid w:val="040FD6F1"/>
    <w:rsid w:val="04128988"/>
    <w:rsid w:val="04134DBC"/>
    <w:rsid w:val="0418FA86"/>
    <w:rsid w:val="04194592"/>
    <w:rsid w:val="0421D58C"/>
    <w:rsid w:val="0422B012"/>
    <w:rsid w:val="0429B8CD"/>
    <w:rsid w:val="0429EE78"/>
    <w:rsid w:val="042A292F"/>
    <w:rsid w:val="04312054"/>
    <w:rsid w:val="0434C908"/>
    <w:rsid w:val="043BF8F7"/>
    <w:rsid w:val="043D5799"/>
    <w:rsid w:val="043D9743"/>
    <w:rsid w:val="04450276"/>
    <w:rsid w:val="04458DAF"/>
    <w:rsid w:val="044954D6"/>
    <w:rsid w:val="044ED3F6"/>
    <w:rsid w:val="0459D8A9"/>
    <w:rsid w:val="0464BECF"/>
    <w:rsid w:val="04706B05"/>
    <w:rsid w:val="048A9C02"/>
    <w:rsid w:val="048AEAA5"/>
    <w:rsid w:val="049CE029"/>
    <w:rsid w:val="04A48732"/>
    <w:rsid w:val="04A7A2A3"/>
    <w:rsid w:val="04ABEF6C"/>
    <w:rsid w:val="04ADD984"/>
    <w:rsid w:val="04B72110"/>
    <w:rsid w:val="04B8FD5F"/>
    <w:rsid w:val="04C4A84F"/>
    <w:rsid w:val="04C5AD2D"/>
    <w:rsid w:val="04CAA815"/>
    <w:rsid w:val="04DEC56C"/>
    <w:rsid w:val="04E0BEA9"/>
    <w:rsid w:val="04E1C93C"/>
    <w:rsid w:val="04E2D09D"/>
    <w:rsid w:val="04E3F953"/>
    <w:rsid w:val="04E8D564"/>
    <w:rsid w:val="04ED958A"/>
    <w:rsid w:val="04FA7E2D"/>
    <w:rsid w:val="04FE5B38"/>
    <w:rsid w:val="0501BB82"/>
    <w:rsid w:val="05039711"/>
    <w:rsid w:val="05043524"/>
    <w:rsid w:val="0510E7F7"/>
    <w:rsid w:val="0517F0D7"/>
    <w:rsid w:val="051BE524"/>
    <w:rsid w:val="05204AB6"/>
    <w:rsid w:val="0525947E"/>
    <w:rsid w:val="052E5B5C"/>
    <w:rsid w:val="052F0498"/>
    <w:rsid w:val="0531A14D"/>
    <w:rsid w:val="0532ADD2"/>
    <w:rsid w:val="053313DA"/>
    <w:rsid w:val="053C3159"/>
    <w:rsid w:val="054323A3"/>
    <w:rsid w:val="0554BEF0"/>
    <w:rsid w:val="055A1CA4"/>
    <w:rsid w:val="055CC900"/>
    <w:rsid w:val="0560925A"/>
    <w:rsid w:val="0568274A"/>
    <w:rsid w:val="0583591D"/>
    <w:rsid w:val="0583B684"/>
    <w:rsid w:val="058F8928"/>
    <w:rsid w:val="05908FB0"/>
    <w:rsid w:val="0591607C"/>
    <w:rsid w:val="05A8BFB4"/>
    <w:rsid w:val="05AB9684"/>
    <w:rsid w:val="05B4CAE7"/>
    <w:rsid w:val="05B642B7"/>
    <w:rsid w:val="05B9F1B0"/>
    <w:rsid w:val="05BA76F9"/>
    <w:rsid w:val="05BF76B1"/>
    <w:rsid w:val="05C156EC"/>
    <w:rsid w:val="05C2E925"/>
    <w:rsid w:val="05C85B08"/>
    <w:rsid w:val="05C96740"/>
    <w:rsid w:val="05DA6B82"/>
    <w:rsid w:val="05DDBDF6"/>
    <w:rsid w:val="05E96498"/>
    <w:rsid w:val="05F1D2D8"/>
    <w:rsid w:val="05F96375"/>
    <w:rsid w:val="060D3347"/>
    <w:rsid w:val="060EEC09"/>
    <w:rsid w:val="06128284"/>
    <w:rsid w:val="0613742F"/>
    <w:rsid w:val="0614FCA0"/>
    <w:rsid w:val="06168E32"/>
    <w:rsid w:val="061AE1F5"/>
    <w:rsid w:val="061BAF8C"/>
    <w:rsid w:val="06209B37"/>
    <w:rsid w:val="0622769A"/>
    <w:rsid w:val="0631EFF6"/>
    <w:rsid w:val="0634570F"/>
    <w:rsid w:val="0649B39B"/>
    <w:rsid w:val="064A4FC1"/>
    <w:rsid w:val="064D154E"/>
    <w:rsid w:val="064DA262"/>
    <w:rsid w:val="065C84C3"/>
    <w:rsid w:val="0663E116"/>
    <w:rsid w:val="06683751"/>
    <w:rsid w:val="066A3462"/>
    <w:rsid w:val="06705AE3"/>
    <w:rsid w:val="06728054"/>
    <w:rsid w:val="0676FB55"/>
    <w:rsid w:val="0679BA05"/>
    <w:rsid w:val="067DF9A2"/>
    <w:rsid w:val="0687007E"/>
    <w:rsid w:val="0688D432"/>
    <w:rsid w:val="068B15E9"/>
    <w:rsid w:val="068B38DB"/>
    <w:rsid w:val="0694E870"/>
    <w:rsid w:val="06955428"/>
    <w:rsid w:val="069A1154"/>
    <w:rsid w:val="06A4D240"/>
    <w:rsid w:val="06AECDA4"/>
    <w:rsid w:val="06B70927"/>
    <w:rsid w:val="06B9751F"/>
    <w:rsid w:val="06D067BA"/>
    <w:rsid w:val="06D5249A"/>
    <w:rsid w:val="06E2D429"/>
    <w:rsid w:val="06F08F51"/>
    <w:rsid w:val="06F1168E"/>
    <w:rsid w:val="06F17EBD"/>
    <w:rsid w:val="06F716B3"/>
    <w:rsid w:val="06FDD188"/>
    <w:rsid w:val="06FEF056"/>
    <w:rsid w:val="070AD139"/>
    <w:rsid w:val="070FE999"/>
    <w:rsid w:val="071704D1"/>
    <w:rsid w:val="071C8ED3"/>
    <w:rsid w:val="07214586"/>
    <w:rsid w:val="0734FC55"/>
    <w:rsid w:val="073BA1CB"/>
    <w:rsid w:val="0744F04C"/>
    <w:rsid w:val="0753EDF9"/>
    <w:rsid w:val="0756F27D"/>
    <w:rsid w:val="07616BEB"/>
    <w:rsid w:val="0764EBB4"/>
    <w:rsid w:val="076768C2"/>
    <w:rsid w:val="07704C83"/>
    <w:rsid w:val="0774DB84"/>
    <w:rsid w:val="077CFE19"/>
    <w:rsid w:val="077DF5B2"/>
    <w:rsid w:val="0790FC22"/>
    <w:rsid w:val="07933A12"/>
    <w:rsid w:val="079892E0"/>
    <w:rsid w:val="079941C0"/>
    <w:rsid w:val="079A82BE"/>
    <w:rsid w:val="07A1BAC8"/>
    <w:rsid w:val="07A385BC"/>
    <w:rsid w:val="07A55B34"/>
    <w:rsid w:val="07B30ED4"/>
    <w:rsid w:val="07BC9480"/>
    <w:rsid w:val="07C4273D"/>
    <w:rsid w:val="07CCDF0F"/>
    <w:rsid w:val="07CEE76B"/>
    <w:rsid w:val="07D787B1"/>
    <w:rsid w:val="07E45228"/>
    <w:rsid w:val="07EEC217"/>
    <w:rsid w:val="07F37A7C"/>
    <w:rsid w:val="07FB36D9"/>
    <w:rsid w:val="0806632F"/>
    <w:rsid w:val="080F7582"/>
    <w:rsid w:val="0812CBB6"/>
    <w:rsid w:val="08154714"/>
    <w:rsid w:val="081570E3"/>
    <w:rsid w:val="08160F8A"/>
    <w:rsid w:val="0817D926"/>
    <w:rsid w:val="081C7F67"/>
    <w:rsid w:val="0832CCBC"/>
    <w:rsid w:val="08338B48"/>
    <w:rsid w:val="08365C44"/>
    <w:rsid w:val="0841043C"/>
    <w:rsid w:val="08442B5B"/>
    <w:rsid w:val="0845E9F7"/>
    <w:rsid w:val="084897DB"/>
    <w:rsid w:val="084F3D4A"/>
    <w:rsid w:val="084F949F"/>
    <w:rsid w:val="084FF006"/>
    <w:rsid w:val="085169CA"/>
    <w:rsid w:val="0851721D"/>
    <w:rsid w:val="08520F60"/>
    <w:rsid w:val="0852C965"/>
    <w:rsid w:val="085571D4"/>
    <w:rsid w:val="08590635"/>
    <w:rsid w:val="08594F22"/>
    <w:rsid w:val="085D9801"/>
    <w:rsid w:val="0864DD93"/>
    <w:rsid w:val="0866D726"/>
    <w:rsid w:val="08701FA7"/>
    <w:rsid w:val="087817CA"/>
    <w:rsid w:val="0879BCF5"/>
    <w:rsid w:val="0879F422"/>
    <w:rsid w:val="087FC6E7"/>
    <w:rsid w:val="088387AB"/>
    <w:rsid w:val="08859723"/>
    <w:rsid w:val="088934BD"/>
    <w:rsid w:val="088FBEA7"/>
    <w:rsid w:val="0890E389"/>
    <w:rsid w:val="08ACFA8E"/>
    <w:rsid w:val="08B3B1DD"/>
    <w:rsid w:val="08B5108E"/>
    <w:rsid w:val="08BB5525"/>
    <w:rsid w:val="08C06B0B"/>
    <w:rsid w:val="08C316A4"/>
    <w:rsid w:val="08C392E3"/>
    <w:rsid w:val="08C7EE2E"/>
    <w:rsid w:val="08C8ACC3"/>
    <w:rsid w:val="08CE5452"/>
    <w:rsid w:val="08D140E0"/>
    <w:rsid w:val="08D49A59"/>
    <w:rsid w:val="08E52D81"/>
    <w:rsid w:val="08E58A7A"/>
    <w:rsid w:val="08E848FB"/>
    <w:rsid w:val="08EA7E03"/>
    <w:rsid w:val="08ED43F9"/>
    <w:rsid w:val="08F138E6"/>
    <w:rsid w:val="08F2C2DE"/>
    <w:rsid w:val="08F8A497"/>
    <w:rsid w:val="091297A1"/>
    <w:rsid w:val="091859DE"/>
    <w:rsid w:val="091BA638"/>
    <w:rsid w:val="091BCF9E"/>
    <w:rsid w:val="091C48AE"/>
    <w:rsid w:val="0926A8D2"/>
    <w:rsid w:val="092C661A"/>
    <w:rsid w:val="0930D2C6"/>
    <w:rsid w:val="0939B739"/>
    <w:rsid w:val="093FB489"/>
    <w:rsid w:val="0946B339"/>
    <w:rsid w:val="09490798"/>
    <w:rsid w:val="094C4E47"/>
    <w:rsid w:val="094E99D3"/>
    <w:rsid w:val="0955AE8F"/>
    <w:rsid w:val="09588323"/>
    <w:rsid w:val="0958AFC2"/>
    <w:rsid w:val="09592DC0"/>
    <w:rsid w:val="095B1597"/>
    <w:rsid w:val="095C168F"/>
    <w:rsid w:val="095CC1BC"/>
    <w:rsid w:val="09602112"/>
    <w:rsid w:val="09616169"/>
    <w:rsid w:val="09626503"/>
    <w:rsid w:val="09638C7E"/>
    <w:rsid w:val="096576A1"/>
    <w:rsid w:val="0977842D"/>
    <w:rsid w:val="097F0AFB"/>
    <w:rsid w:val="098C572D"/>
    <w:rsid w:val="098E5711"/>
    <w:rsid w:val="09919E45"/>
    <w:rsid w:val="0994CC8F"/>
    <w:rsid w:val="0999F4B5"/>
    <w:rsid w:val="099BB6B9"/>
    <w:rsid w:val="09AE9C17"/>
    <w:rsid w:val="09B0468A"/>
    <w:rsid w:val="09BC0D56"/>
    <w:rsid w:val="09D9FDC5"/>
    <w:rsid w:val="09E37090"/>
    <w:rsid w:val="09EAABBC"/>
    <w:rsid w:val="09F35A3B"/>
    <w:rsid w:val="09F79BB0"/>
    <w:rsid w:val="09FD71B0"/>
    <w:rsid w:val="0A00A3B6"/>
    <w:rsid w:val="0A066AAA"/>
    <w:rsid w:val="0A0A5FC5"/>
    <w:rsid w:val="0A0F8101"/>
    <w:rsid w:val="0A11337D"/>
    <w:rsid w:val="0A171488"/>
    <w:rsid w:val="0A1B0516"/>
    <w:rsid w:val="0A291F7F"/>
    <w:rsid w:val="0A2CA006"/>
    <w:rsid w:val="0A2DA138"/>
    <w:rsid w:val="0A2FBEC8"/>
    <w:rsid w:val="0A32DD66"/>
    <w:rsid w:val="0A35EFF2"/>
    <w:rsid w:val="0A39375C"/>
    <w:rsid w:val="0A3D4878"/>
    <w:rsid w:val="0A458543"/>
    <w:rsid w:val="0A48C07C"/>
    <w:rsid w:val="0A4C2FE7"/>
    <w:rsid w:val="0A506359"/>
    <w:rsid w:val="0A5739E3"/>
    <w:rsid w:val="0A5BDF9D"/>
    <w:rsid w:val="0A60D030"/>
    <w:rsid w:val="0A6DCEE4"/>
    <w:rsid w:val="0A7226C8"/>
    <w:rsid w:val="0A725CCA"/>
    <w:rsid w:val="0A7501C7"/>
    <w:rsid w:val="0A835414"/>
    <w:rsid w:val="0A89EEA5"/>
    <w:rsid w:val="0A8D8F26"/>
    <w:rsid w:val="0A8E4267"/>
    <w:rsid w:val="0A8E5602"/>
    <w:rsid w:val="0A937B90"/>
    <w:rsid w:val="0A9E75B0"/>
    <w:rsid w:val="0AAA219D"/>
    <w:rsid w:val="0AAE5555"/>
    <w:rsid w:val="0ABC30DE"/>
    <w:rsid w:val="0ABE538B"/>
    <w:rsid w:val="0AD4E151"/>
    <w:rsid w:val="0AD9AB62"/>
    <w:rsid w:val="0ADA458B"/>
    <w:rsid w:val="0ADD3B18"/>
    <w:rsid w:val="0AE4DD77"/>
    <w:rsid w:val="0AE7FE2A"/>
    <w:rsid w:val="0AF4BD15"/>
    <w:rsid w:val="0AF4C869"/>
    <w:rsid w:val="0B079F67"/>
    <w:rsid w:val="0B0A740C"/>
    <w:rsid w:val="0B0FC7A1"/>
    <w:rsid w:val="0B102FD4"/>
    <w:rsid w:val="0B1CDB7D"/>
    <w:rsid w:val="0B2263D3"/>
    <w:rsid w:val="0B2B27F1"/>
    <w:rsid w:val="0B34B70D"/>
    <w:rsid w:val="0B39F510"/>
    <w:rsid w:val="0B42172D"/>
    <w:rsid w:val="0B43C3B3"/>
    <w:rsid w:val="0B445E07"/>
    <w:rsid w:val="0B56FC81"/>
    <w:rsid w:val="0B58C3AB"/>
    <w:rsid w:val="0B5A71A1"/>
    <w:rsid w:val="0B5B5B65"/>
    <w:rsid w:val="0B5D8093"/>
    <w:rsid w:val="0B6BBDB7"/>
    <w:rsid w:val="0B6D888D"/>
    <w:rsid w:val="0B79FC0B"/>
    <w:rsid w:val="0B8455CF"/>
    <w:rsid w:val="0B84DC74"/>
    <w:rsid w:val="0B8957B3"/>
    <w:rsid w:val="0B8BEF1D"/>
    <w:rsid w:val="0B981488"/>
    <w:rsid w:val="0B9A457E"/>
    <w:rsid w:val="0B9F9C53"/>
    <w:rsid w:val="0BAD3224"/>
    <w:rsid w:val="0BB5856A"/>
    <w:rsid w:val="0BB8FBF8"/>
    <w:rsid w:val="0BBB9261"/>
    <w:rsid w:val="0BBE0C27"/>
    <w:rsid w:val="0BC442B5"/>
    <w:rsid w:val="0BC47079"/>
    <w:rsid w:val="0BC73933"/>
    <w:rsid w:val="0BD6B777"/>
    <w:rsid w:val="0BDDE56C"/>
    <w:rsid w:val="0BDE3F7B"/>
    <w:rsid w:val="0BE2D13F"/>
    <w:rsid w:val="0BE48353"/>
    <w:rsid w:val="0BE5D7D3"/>
    <w:rsid w:val="0BE8AC3B"/>
    <w:rsid w:val="0BEBA57C"/>
    <w:rsid w:val="0BFA6052"/>
    <w:rsid w:val="0C047E72"/>
    <w:rsid w:val="0C07EA21"/>
    <w:rsid w:val="0C0D01CD"/>
    <w:rsid w:val="0C230B02"/>
    <w:rsid w:val="0C24AC76"/>
    <w:rsid w:val="0C2A9E45"/>
    <w:rsid w:val="0C2FBD5B"/>
    <w:rsid w:val="0C350C37"/>
    <w:rsid w:val="0C408EAB"/>
    <w:rsid w:val="0C421721"/>
    <w:rsid w:val="0C42F350"/>
    <w:rsid w:val="0C45D0D4"/>
    <w:rsid w:val="0C4DE46A"/>
    <w:rsid w:val="0C58693C"/>
    <w:rsid w:val="0C5C7A7E"/>
    <w:rsid w:val="0C5D5163"/>
    <w:rsid w:val="0C5DEDDA"/>
    <w:rsid w:val="0C5E50A2"/>
    <w:rsid w:val="0C6A2D8D"/>
    <w:rsid w:val="0C6DD446"/>
    <w:rsid w:val="0C7106EF"/>
    <w:rsid w:val="0C71B082"/>
    <w:rsid w:val="0C731B5E"/>
    <w:rsid w:val="0C76F6DF"/>
    <w:rsid w:val="0C81414A"/>
    <w:rsid w:val="0C8D70B6"/>
    <w:rsid w:val="0CA7052F"/>
    <w:rsid w:val="0CA8D029"/>
    <w:rsid w:val="0CB91015"/>
    <w:rsid w:val="0CBA10F8"/>
    <w:rsid w:val="0CBA8EC5"/>
    <w:rsid w:val="0CBBB4C2"/>
    <w:rsid w:val="0CC69AAC"/>
    <w:rsid w:val="0CC970BD"/>
    <w:rsid w:val="0CC9F655"/>
    <w:rsid w:val="0CCCBE11"/>
    <w:rsid w:val="0CCE93D3"/>
    <w:rsid w:val="0CD3D6C5"/>
    <w:rsid w:val="0CD725F7"/>
    <w:rsid w:val="0CD95694"/>
    <w:rsid w:val="0CDD3FD2"/>
    <w:rsid w:val="0CDFBE69"/>
    <w:rsid w:val="0CE5AF9F"/>
    <w:rsid w:val="0CE63CD9"/>
    <w:rsid w:val="0CEC67B5"/>
    <w:rsid w:val="0CF7769E"/>
    <w:rsid w:val="0CF7B35A"/>
    <w:rsid w:val="0D00227A"/>
    <w:rsid w:val="0D01502E"/>
    <w:rsid w:val="0D0355A1"/>
    <w:rsid w:val="0D07E79E"/>
    <w:rsid w:val="0D0CC04A"/>
    <w:rsid w:val="0D15DC26"/>
    <w:rsid w:val="0D176CB9"/>
    <w:rsid w:val="0D194D20"/>
    <w:rsid w:val="0D1F5A6B"/>
    <w:rsid w:val="0D28D0BB"/>
    <w:rsid w:val="0D2B3A2A"/>
    <w:rsid w:val="0D2EDCBB"/>
    <w:rsid w:val="0D2F4049"/>
    <w:rsid w:val="0D3288DB"/>
    <w:rsid w:val="0D382D0E"/>
    <w:rsid w:val="0D398E0C"/>
    <w:rsid w:val="0D43CEEB"/>
    <w:rsid w:val="0D4B839E"/>
    <w:rsid w:val="0D4BC1F1"/>
    <w:rsid w:val="0D4F3C6E"/>
    <w:rsid w:val="0D5155CB"/>
    <w:rsid w:val="0D53896A"/>
    <w:rsid w:val="0D69878B"/>
    <w:rsid w:val="0D700AAE"/>
    <w:rsid w:val="0D707AB1"/>
    <w:rsid w:val="0D737549"/>
    <w:rsid w:val="0D76955F"/>
    <w:rsid w:val="0D7BD4AC"/>
    <w:rsid w:val="0D82A38F"/>
    <w:rsid w:val="0D8E8DD1"/>
    <w:rsid w:val="0D901318"/>
    <w:rsid w:val="0D93255C"/>
    <w:rsid w:val="0D992308"/>
    <w:rsid w:val="0DA2AC8C"/>
    <w:rsid w:val="0DAB1CF1"/>
    <w:rsid w:val="0DB1BC50"/>
    <w:rsid w:val="0DB1E7DC"/>
    <w:rsid w:val="0DB4874E"/>
    <w:rsid w:val="0DB9F380"/>
    <w:rsid w:val="0DBBBA41"/>
    <w:rsid w:val="0DBBC241"/>
    <w:rsid w:val="0DC12726"/>
    <w:rsid w:val="0DC3D891"/>
    <w:rsid w:val="0DCB1C52"/>
    <w:rsid w:val="0DCF46FE"/>
    <w:rsid w:val="0DD780CF"/>
    <w:rsid w:val="0DD7AA6B"/>
    <w:rsid w:val="0DE655E6"/>
    <w:rsid w:val="0DE85816"/>
    <w:rsid w:val="0DF04E10"/>
    <w:rsid w:val="0DF4EFF1"/>
    <w:rsid w:val="0DFF1024"/>
    <w:rsid w:val="0E0A26D7"/>
    <w:rsid w:val="0E0E472A"/>
    <w:rsid w:val="0E0F9FBF"/>
    <w:rsid w:val="0E13AB0A"/>
    <w:rsid w:val="0E13E705"/>
    <w:rsid w:val="0E19145B"/>
    <w:rsid w:val="0E1BBA77"/>
    <w:rsid w:val="0E1EE46A"/>
    <w:rsid w:val="0E20BD7D"/>
    <w:rsid w:val="0E2110AF"/>
    <w:rsid w:val="0E29F1FD"/>
    <w:rsid w:val="0E2E6AFD"/>
    <w:rsid w:val="0E31568A"/>
    <w:rsid w:val="0E33061C"/>
    <w:rsid w:val="0E3D34C3"/>
    <w:rsid w:val="0E4434CB"/>
    <w:rsid w:val="0E45D813"/>
    <w:rsid w:val="0E460C6E"/>
    <w:rsid w:val="0E4EF455"/>
    <w:rsid w:val="0E4F5835"/>
    <w:rsid w:val="0E64630A"/>
    <w:rsid w:val="0E666E9C"/>
    <w:rsid w:val="0E718A5B"/>
    <w:rsid w:val="0E737C44"/>
    <w:rsid w:val="0E7AF32E"/>
    <w:rsid w:val="0E8E748A"/>
    <w:rsid w:val="0E8EE701"/>
    <w:rsid w:val="0E9A0F87"/>
    <w:rsid w:val="0EA9991D"/>
    <w:rsid w:val="0EAFF22E"/>
    <w:rsid w:val="0EB1D111"/>
    <w:rsid w:val="0EC2B6D5"/>
    <w:rsid w:val="0ED072DC"/>
    <w:rsid w:val="0ED33D8D"/>
    <w:rsid w:val="0ED37317"/>
    <w:rsid w:val="0ED5DA62"/>
    <w:rsid w:val="0EDD4398"/>
    <w:rsid w:val="0EE2987C"/>
    <w:rsid w:val="0EE2ED55"/>
    <w:rsid w:val="0EE3FFBD"/>
    <w:rsid w:val="0EF16B1B"/>
    <w:rsid w:val="0EF3D9E4"/>
    <w:rsid w:val="0EF59AAA"/>
    <w:rsid w:val="0EF5F057"/>
    <w:rsid w:val="0F000FA8"/>
    <w:rsid w:val="0F01F6E1"/>
    <w:rsid w:val="0F0844FC"/>
    <w:rsid w:val="0F0CAA1B"/>
    <w:rsid w:val="0F0FA787"/>
    <w:rsid w:val="0F17917B"/>
    <w:rsid w:val="0F1B66F5"/>
    <w:rsid w:val="0F20720A"/>
    <w:rsid w:val="0F21F015"/>
    <w:rsid w:val="0F265110"/>
    <w:rsid w:val="0F285F90"/>
    <w:rsid w:val="0F31BC6F"/>
    <w:rsid w:val="0F399A67"/>
    <w:rsid w:val="0F3E7CED"/>
    <w:rsid w:val="0F3F46C4"/>
    <w:rsid w:val="0F414C27"/>
    <w:rsid w:val="0F4A67A2"/>
    <w:rsid w:val="0F4C3D63"/>
    <w:rsid w:val="0F4F7D1E"/>
    <w:rsid w:val="0F5A03D1"/>
    <w:rsid w:val="0F5FDC93"/>
    <w:rsid w:val="0F639F58"/>
    <w:rsid w:val="0F65E205"/>
    <w:rsid w:val="0F68A13C"/>
    <w:rsid w:val="0F74C89D"/>
    <w:rsid w:val="0F762CAE"/>
    <w:rsid w:val="0F7CA1F1"/>
    <w:rsid w:val="0F7E6EA6"/>
    <w:rsid w:val="0F82048B"/>
    <w:rsid w:val="0F90AE85"/>
    <w:rsid w:val="0FA2B689"/>
    <w:rsid w:val="0FA34016"/>
    <w:rsid w:val="0FA4A190"/>
    <w:rsid w:val="0FA70F74"/>
    <w:rsid w:val="0FABAB1D"/>
    <w:rsid w:val="0FAFF89A"/>
    <w:rsid w:val="0FB26DD5"/>
    <w:rsid w:val="0FB7BA9F"/>
    <w:rsid w:val="0FB9FB96"/>
    <w:rsid w:val="0FBE9853"/>
    <w:rsid w:val="0FC4D559"/>
    <w:rsid w:val="0FC75AC0"/>
    <w:rsid w:val="0FC8908D"/>
    <w:rsid w:val="0FD08121"/>
    <w:rsid w:val="0FD2980D"/>
    <w:rsid w:val="0FD900EF"/>
    <w:rsid w:val="0FD9428F"/>
    <w:rsid w:val="0FDA525D"/>
    <w:rsid w:val="0FDB2FDF"/>
    <w:rsid w:val="0FEA99B2"/>
    <w:rsid w:val="0FF6F321"/>
    <w:rsid w:val="10017776"/>
    <w:rsid w:val="10089725"/>
    <w:rsid w:val="10091816"/>
    <w:rsid w:val="100D5ABC"/>
    <w:rsid w:val="1011CD49"/>
    <w:rsid w:val="10122034"/>
    <w:rsid w:val="101495A4"/>
    <w:rsid w:val="10261712"/>
    <w:rsid w:val="102792E9"/>
    <w:rsid w:val="1028A914"/>
    <w:rsid w:val="102A3E68"/>
    <w:rsid w:val="10373042"/>
    <w:rsid w:val="104E7603"/>
    <w:rsid w:val="1052AF05"/>
    <w:rsid w:val="1055BA07"/>
    <w:rsid w:val="105AC7BF"/>
    <w:rsid w:val="105D3ACB"/>
    <w:rsid w:val="106D875D"/>
    <w:rsid w:val="1073FDFA"/>
    <w:rsid w:val="107D4954"/>
    <w:rsid w:val="1082A629"/>
    <w:rsid w:val="108A0FF1"/>
    <w:rsid w:val="10946155"/>
    <w:rsid w:val="109511F8"/>
    <w:rsid w:val="1099E41E"/>
    <w:rsid w:val="109EC9EA"/>
    <w:rsid w:val="10A49F79"/>
    <w:rsid w:val="10A50828"/>
    <w:rsid w:val="10B10C73"/>
    <w:rsid w:val="10B1773D"/>
    <w:rsid w:val="10B30250"/>
    <w:rsid w:val="10B7579F"/>
    <w:rsid w:val="10B811A7"/>
    <w:rsid w:val="10BC2EB2"/>
    <w:rsid w:val="10BD73B9"/>
    <w:rsid w:val="10BEB46E"/>
    <w:rsid w:val="10C21DAB"/>
    <w:rsid w:val="10C8C751"/>
    <w:rsid w:val="10C8DC0D"/>
    <w:rsid w:val="10CA7EBB"/>
    <w:rsid w:val="10CAE080"/>
    <w:rsid w:val="10CC772A"/>
    <w:rsid w:val="10CCA170"/>
    <w:rsid w:val="10D93FAE"/>
    <w:rsid w:val="10DC8380"/>
    <w:rsid w:val="10EEED21"/>
    <w:rsid w:val="10EF19FD"/>
    <w:rsid w:val="10F16FB0"/>
    <w:rsid w:val="10FAE38A"/>
    <w:rsid w:val="10FFCCBE"/>
    <w:rsid w:val="1100F655"/>
    <w:rsid w:val="110A35E6"/>
    <w:rsid w:val="110AE43A"/>
    <w:rsid w:val="1110A53C"/>
    <w:rsid w:val="1114AC14"/>
    <w:rsid w:val="111AC6D0"/>
    <w:rsid w:val="111E7232"/>
    <w:rsid w:val="111E7A55"/>
    <w:rsid w:val="1120F3E0"/>
    <w:rsid w:val="1121E29F"/>
    <w:rsid w:val="1122A7D9"/>
    <w:rsid w:val="11275C9B"/>
    <w:rsid w:val="112E0F87"/>
    <w:rsid w:val="1130694A"/>
    <w:rsid w:val="11324C68"/>
    <w:rsid w:val="1134D0D2"/>
    <w:rsid w:val="11373EEF"/>
    <w:rsid w:val="113773B9"/>
    <w:rsid w:val="113D6674"/>
    <w:rsid w:val="1141F25D"/>
    <w:rsid w:val="1143FF67"/>
    <w:rsid w:val="1150EF21"/>
    <w:rsid w:val="1152B3BE"/>
    <w:rsid w:val="11590A97"/>
    <w:rsid w:val="115E295A"/>
    <w:rsid w:val="1162AF69"/>
    <w:rsid w:val="116BDE1B"/>
    <w:rsid w:val="116C7551"/>
    <w:rsid w:val="1177A54B"/>
    <w:rsid w:val="117977D4"/>
    <w:rsid w:val="117C12F7"/>
    <w:rsid w:val="117CB278"/>
    <w:rsid w:val="11804D91"/>
    <w:rsid w:val="11861A4C"/>
    <w:rsid w:val="11958F04"/>
    <w:rsid w:val="1198425C"/>
    <w:rsid w:val="119DEF51"/>
    <w:rsid w:val="11A0CCA8"/>
    <w:rsid w:val="11A24AF5"/>
    <w:rsid w:val="11A487A4"/>
    <w:rsid w:val="11A9238E"/>
    <w:rsid w:val="11AABC7D"/>
    <w:rsid w:val="11AF720C"/>
    <w:rsid w:val="11BA5678"/>
    <w:rsid w:val="11BB0F1E"/>
    <w:rsid w:val="11BF4CA8"/>
    <w:rsid w:val="11C0FB85"/>
    <w:rsid w:val="11C87DBA"/>
    <w:rsid w:val="11CA6AE8"/>
    <w:rsid w:val="11CCAFA4"/>
    <w:rsid w:val="11D0DDE0"/>
    <w:rsid w:val="11D27231"/>
    <w:rsid w:val="11D4276C"/>
    <w:rsid w:val="11D4D890"/>
    <w:rsid w:val="11DBE221"/>
    <w:rsid w:val="11F30EB2"/>
    <w:rsid w:val="11F558E1"/>
    <w:rsid w:val="12007768"/>
    <w:rsid w:val="12022D72"/>
    <w:rsid w:val="1205743A"/>
    <w:rsid w:val="1220B04D"/>
    <w:rsid w:val="12270FB4"/>
    <w:rsid w:val="122CB474"/>
    <w:rsid w:val="1235CA14"/>
    <w:rsid w:val="123686AB"/>
    <w:rsid w:val="123B88E8"/>
    <w:rsid w:val="123E0E9B"/>
    <w:rsid w:val="123ED854"/>
    <w:rsid w:val="1240C645"/>
    <w:rsid w:val="124517A8"/>
    <w:rsid w:val="1248DA07"/>
    <w:rsid w:val="124C3096"/>
    <w:rsid w:val="124D525E"/>
    <w:rsid w:val="124ECC55"/>
    <w:rsid w:val="124EE9C9"/>
    <w:rsid w:val="12513E51"/>
    <w:rsid w:val="12528E65"/>
    <w:rsid w:val="125A32E7"/>
    <w:rsid w:val="12615E3D"/>
    <w:rsid w:val="12633AEA"/>
    <w:rsid w:val="12760DE7"/>
    <w:rsid w:val="127CE4E1"/>
    <w:rsid w:val="128443C5"/>
    <w:rsid w:val="128B142E"/>
    <w:rsid w:val="128CF2E0"/>
    <w:rsid w:val="12962977"/>
    <w:rsid w:val="1298261D"/>
    <w:rsid w:val="129B76EE"/>
    <w:rsid w:val="12A4D45E"/>
    <w:rsid w:val="12A5F9C4"/>
    <w:rsid w:val="12A7A47C"/>
    <w:rsid w:val="12AE52C3"/>
    <w:rsid w:val="12B46E01"/>
    <w:rsid w:val="12BA8453"/>
    <w:rsid w:val="12BF0A0A"/>
    <w:rsid w:val="12C56589"/>
    <w:rsid w:val="12C66B1B"/>
    <w:rsid w:val="12D04AEA"/>
    <w:rsid w:val="12D8BE9E"/>
    <w:rsid w:val="12EA953F"/>
    <w:rsid w:val="12EF05C3"/>
    <w:rsid w:val="12F3E3CB"/>
    <w:rsid w:val="12F8CFA0"/>
    <w:rsid w:val="12FB1B87"/>
    <w:rsid w:val="130177C6"/>
    <w:rsid w:val="130E1630"/>
    <w:rsid w:val="130ECEDD"/>
    <w:rsid w:val="13124A21"/>
    <w:rsid w:val="13135906"/>
    <w:rsid w:val="1321E106"/>
    <w:rsid w:val="13259CA0"/>
    <w:rsid w:val="132D0C3A"/>
    <w:rsid w:val="13419047"/>
    <w:rsid w:val="134AC871"/>
    <w:rsid w:val="134B2BB5"/>
    <w:rsid w:val="134E8EFE"/>
    <w:rsid w:val="1351F15C"/>
    <w:rsid w:val="1352A495"/>
    <w:rsid w:val="135ACC3C"/>
    <w:rsid w:val="135BFE61"/>
    <w:rsid w:val="1364DEEB"/>
    <w:rsid w:val="13652E76"/>
    <w:rsid w:val="1368297D"/>
    <w:rsid w:val="13694D63"/>
    <w:rsid w:val="136FF518"/>
    <w:rsid w:val="13701607"/>
    <w:rsid w:val="13712077"/>
    <w:rsid w:val="13737145"/>
    <w:rsid w:val="1374129D"/>
    <w:rsid w:val="13762AEE"/>
    <w:rsid w:val="13803BF8"/>
    <w:rsid w:val="1383D686"/>
    <w:rsid w:val="138E2393"/>
    <w:rsid w:val="138F559D"/>
    <w:rsid w:val="139226C1"/>
    <w:rsid w:val="13999E6B"/>
    <w:rsid w:val="139A74AD"/>
    <w:rsid w:val="13AD1D56"/>
    <w:rsid w:val="13AF580B"/>
    <w:rsid w:val="13B317AF"/>
    <w:rsid w:val="13C884D5"/>
    <w:rsid w:val="13DC2338"/>
    <w:rsid w:val="13DD21E7"/>
    <w:rsid w:val="13DDED7A"/>
    <w:rsid w:val="13DFD761"/>
    <w:rsid w:val="13E0CBDE"/>
    <w:rsid w:val="13E24C88"/>
    <w:rsid w:val="13E851C0"/>
    <w:rsid w:val="13EC0FA9"/>
    <w:rsid w:val="13F3E32D"/>
    <w:rsid w:val="13F9ADE0"/>
    <w:rsid w:val="13FDAE59"/>
    <w:rsid w:val="13FE259E"/>
    <w:rsid w:val="14026551"/>
    <w:rsid w:val="14043076"/>
    <w:rsid w:val="140DBBED"/>
    <w:rsid w:val="1414C2BA"/>
    <w:rsid w:val="141C2F4B"/>
    <w:rsid w:val="1427DA52"/>
    <w:rsid w:val="1429DD0E"/>
    <w:rsid w:val="142D1F44"/>
    <w:rsid w:val="1431CF3B"/>
    <w:rsid w:val="14340958"/>
    <w:rsid w:val="14350577"/>
    <w:rsid w:val="143932AF"/>
    <w:rsid w:val="143DDF13"/>
    <w:rsid w:val="14449E16"/>
    <w:rsid w:val="14517400"/>
    <w:rsid w:val="14553D18"/>
    <w:rsid w:val="14562AC6"/>
    <w:rsid w:val="1461C707"/>
    <w:rsid w:val="14623631"/>
    <w:rsid w:val="14644FAE"/>
    <w:rsid w:val="147008E6"/>
    <w:rsid w:val="147B031D"/>
    <w:rsid w:val="147B048B"/>
    <w:rsid w:val="1480F254"/>
    <w:rsid w:val="148BF0CD"/>
    <w:rsid w:val="148DA283"/>
    <w:rsid w:val="148F26A2"/>
    <w:rsid w:val="14955372"/>
    <w:rsid w:val="14979744"/>
    <w:rsid w:val="14AF6145"/>
    <w:rsid w:val="14B4384B"/>
    <w:rsid w:val="14B86D22"/>
    <w:rsid w:val="14B878CE"/>
    <w:rsid w:val="14BE87E4"/>
    <w:rsid w:val="14CCEAB6"/>
    <w:rsid w:val="14DA090B"/>
    <w:rsid w:val="14DD8C65"/>
    <w:rsid w:val="14E35C41"/>
    <w:rsid w:val="14E646FD"/>
    <w:rsid w:val="14F5F888"/>
    <w:rsid w:val="14FE9776"/>
    <w:rsid w:val="150AE02B"/>
    <w:rsid w:val="150BB6C4"/>
    <w:rsid w:val="150CED10"/>
    <w:rsid w:val="150E1DD4"/>
    <w:rsid w:val="1521FEB7"/>
    <w:rsid w:val="152872EB"/>
    <w:rsid w:val="152AC460"/>
    <w:rsid w:val="15341860"/>
    <w:rsid w:val="153447DF"/>
    <w:rsid w:val="153804FB"/>
    <w:rsid w:val="153B0635"/>
    <w:rsid w:val="153B0F83"/>
    <w:rsid w:val="153D1787"/>
    <w:rsid w:val="154E4E0B"/>
    <w:rsid w:val="155732B8"/>
    <w:rsid w:val="15619831"/>
    <w:rsid w:val="1561EB80"/>
    <w:rsid w:val="15645536"/>
    <w:rsid w:val="1564E499"/>
    <w:rsid w:val="156673C4"/>
    <w:rsid w:val="156909B3"/>
    <w:rsid w:val="1572D308"/>
    <w:rsid w:val="15748061"/>
    <w:rsid w:val="157DEA18"/>
    <w:rsid w:val="1583C2E1"/>
    <w:rsid w:val="158C2385"/>
    <w:rsid w:val="15972BC2"/>
    <w:rsid w:val="159C2E36"/>
    <w:rsid w:val="15AFC163"/>
    <w:rsid w:val="15B4EE61"/>
    <w:rsid w:val="15B5193B"/>
    <w:rsid w:val="15B96C0A"/>
    <w:rsid w:val="15BE7FCC"/>
    <w:rsid w:val="15C247DB"/>
    <w:rsid w:val="15C41F2A"/>
    <w:rsid w:val="15C767A2"/>
    <w:rsid w:val="15C9A3FA"/>
    <w:rsid w:val="15CCA569"/>
    <w:rsid w:val="15CF7585"/>
    <w:rsid w:val="15CFD3B1"/>
    <w:rsid w:val="15D2DC37"/>
    <w:rsid w:val="15D668EB"/>
    <w:rsid w:val="15EB2C9D"/>
    <w:rsid w:val="16029C24"/>
    <w:rsid w:val="161360B7"/>
    <w:rsid w:val="16177617"/>
    <w:rsid w:val="1618C038"/>
    <w:rsid w:val="1619FE19"/>
    <w:rsid w:val="161C929B"/>
    <w:rsid w:val="161CBD59"/>
    <w:rsid w:val="161D5035"/>
    <w:rsid w:val="161FFCBE"/>
    <w:rsid w:val="1620396C"/>
    <w:rsid w:val="1623E070"/>
    <w:rsid w:val="16262002"/>
    <w:rsid w:val="1629F64F"/>
    <w:rsid w:val="162E78AE"/>
    <w:rsid w:val="16467B41"/>
    <w:rsid w:val="16475BA4"/>
    <w:rsid w:val="164F2390"/>
    <w:rsid w:val="16571236"/>
    <w:rsid w:val="1664CF9F"/>
    <w:rsid w:val="1668302A"/>
    <w:rsid w:val="16687193"/>
    <w:rsid w:val="166DC275"/>
    <w:rsid w:val="166F9D1E"/>
    <w:rsid w:val="16741B9B"/>
    <w:rsid w:val="1676F70E"/>
    <w:rsid w:val="168080AC"/>
    <w:rsid w:val="1681AB92"/>
    <w:rsid w:val="168623B1"/>
    <w:rsid w:val="1686D024"/>
    <w:rsid w:val="168766DC"/>
    <w:rsid w:val="168BE971"/>
    <w:rsid w:val="168D6FB6"/>
    <w:rsid w:val="16915F0D"/>
    <w:rsid w:val="16919292"/>
    <w:rsid w:val="16921B89"/>
    <w:rsid w:val="16998F0B"/>
    <w:rsid w:val="169BE340"/>
    <w:rsid w:val="169EDC34"/>
    <w:rsid w:val="16A1C45C"/>
    <w:rsid w:val="16A63155"/>
    <w:rsid w:val="16B324FD"/>
    <w:rsid w:val="16B6EE99"/>
    <w:rsid w:val="16BB1B1B"/>
    <w:rsid w:val="16C11910"/>
    <w:rsid w:val="16C5FCFE"/>
    <w:rsid w:val="16CB05D1"/>
    <w:rsid w:val="16CB9B02"/>
    <w:rsid w:val="16CBDAE0"/>
    <w:rsid w:val="16CBF6A7"/>
    <w:rsid w:val="16CDEAFD"/>
    <w:rsid w:val="16D3F86E"/>
    <w:rsid w:val="16D915A3"/>
    <w:rsid w:val="16E0089A"/>
    <w:rsid w:val="16E6F246"/>
    <w:rsid w:val="16E7E35A"/>
    <w:rsid w:val="16EAE3BD"/>
    <w:rsid w:val="16ED877E"/>
    <w:rsid w:val="16F16E7B"/>
    <w:rsid w:val="16F73120"/>
    <w:rsid w:val="16FA8F1A"/>
    <w:rsid w:val="16FFAA69"/>
    <w:rsid w:val="16FFC41A"/>
    <w:rsid w:val="17002597"/>
    <w:rsid w:val="17007F8F"/>
    <w:rsid w:val="1700A982"/>
    <w:rsid w:val="1703733A"/>
    <w:rsid w:val="170696BD"/>
    <w:rsid w:val="17145E92"/>
    <w:rsid w:val="1714D289"/>
    <w:rsid w:val="1717FC25"/>
    <w:rsid w:val="171DD58C"/>
    <w:rsid w:val="173A1A56"/>
    <w:rsid w:val="173B83D8"/>
    <w:rsid w:val="174B0755"/>
    <w:rsid w:val="1757ACD1"/>
    <w:rsid w:val="17726BFF"/>
    <w:rsid w:val="177C2448"/>
    <w:rsid w:val="17840EDC"/>
    <w:rsid w:val="178525FD"/>
    <w:rsid w:val="178E7C26"/>
    <w:rsid w:val="178E8451"/>
    <w:rsid w:val="17931BA9"/>
    <w:rsid w:val="179782E7"/>
    <w:rsid w:val="17997F61"/>
    <w:rsid w:val="179BB3CC"/>
    <w:rsid w:val="17AA33A2"/>
    <w:rsid w:val="17AAF948"/>
    <w:rsid w:val="17B149A5"/>
    <w:rsid w:val="17BDEDC7"/>
    <w:rsid w:val="17BFF92C"/>
    <w:rsid w:val="17C55242"/>
    <w:rsid w:val="17C587CC"/>
    <w:rsid w:val="17C8506E"/>
    <w:rsid w:val="17D1D4DB"/>
    <w:rsid w:val="17D2CE6D"/>
    <w:rsid w:val="17D5EFDC"/>
    <w:rsid w:val="17E1C636"/>
    <w:rsid w:val="17E3D66A"/>
    <w:rsid w:val="17E5F58B"/>
    <w:rsid w:val="17E7B6DD"/>
    <w:rsid w:val="17EF503E"/>
    <w:rsid w:val="17FDB273"/>
    <w:rsid w:val="18065832"/>
    <w:rsid w:val="1809FA70"/>
    <w:rsid w:val="18110EF5"/>
    <w:rsid w:val="1812A514"/>
    <w:rsid w:val="18134D6C"/>
    <w:rsid w:val="1819BA97"/>
    <w:rsid w:val="1819CADC"/>
    <w:rsid w:val="181AD2A2"/>
    <w:rsid w:val="181EBECA"/>
    <w:rsid w:val="18214D51"/>
    <w:rsid w:val="18233015"/>
    <w:rsid w:val="1823EE02"/>
    <w:rsid w:val="1824D0B4"/>
    <w:rsid w:val="1827B9D2"/>
    <w:rsid w:val="182836E3"/>
    <w:rsid w:val="182F510B"/>
    <w:rsid w:val="182FE4A5"/>
    <w:rsid w:val="1833D603"/>
    <w:rsid w:val="183661C8"/>
    <w:rsid w:val="18366E0C"/>
    <w:rsid w:val="183A8DC2"/>
    <w:rsid w:val="183CF4AA"/>
    <w:rsid w:val="183FFD63"/>
    <w:rsid w:val="1842DDC9"/>
    <w:rsid w:val="18484DB5"/>
    <w:rsid w:val="18501976"/>
    <w:rsid w:val="1861B89C"/>
    <w:rsid w:val="1862A77A"/>
    <w:rsid w:val="1865FB44"/>
    <w:rsid w:val="1866C574"/>
    <w:rsid w:val="18695D69"/>
    <w:rsid w:val="186E6AF1"/>
    <w:rsid w:val="187466FD"/>
    <w:rsid w:val="187BFC73"/>
    <w:rsid w:val="18940872"/>
    <w:rsid w:val="189999C0"/>
    <w:rsid w:val="189DDC29"/>
    <w:rsid w:val="18A9EC9F"/>
    <w:rsid w:val="18AD2568"/>
    <w:rsid w:val="18B057A1"/>
    <w:rsid w:val="18B0DEB6"/>
    <w:rsid w:val="18B53907"/>
    <w:rsid w:val="18C306A6"/>
    <w:rsid w:val="18C32CCF"/>
    <w:rsid w:val="18C3F8E9"/>
    <w:rsid w:val="18CD911A"/>
    <w:rsid w:val="18D80B4F"/>
    <w:rsid w:val="18D9F74C"/>
    <w:rsid w:val="18E2D9D4"/>
    <w:rsid w:val="18EAE4C6"/>
    <w:rsid w:val="18F45858"/>
    <w:rsid w:val="18FB55B6"/>
    <w:rsid w:val="18FBEFC1"/>
    <w:rsid w:val="19025064"/>
    <w:rsid w:val="1905F8AF"/>
    <w:rsid w:val="191188E3"/>
    <w:rsid w:val="19143AF5"/>
    <w:rsid w:val="19179685"/>
    <w:rsid w:val="191E11E2"/>
    <w:rsid w:val="19204D59"/>
    <w:rsid w:val="19216C54"/>
    <w:rsid w:val="1922BB41"/>
    <w:rsid w:val="1923F01F"/>
    <w:rsid w:val="1926A015"/>
    <w:rsid w:val="19333177"/>
    <w:rsid w:val="19335B09"/>
    <w:rsid w:val="193555E9"/>
    <w:rsid w:val="1935843F"/>
    <w:rsid w:val="19376ED7"/>
    <w:rsid w:val="193B2FFB"/>
    <w:rsid w:val="193E2273"/>
    <w:rsid w:val="193E5D7E"/>
    <w:rsid w:val="194556B5"/>
    <w:rsid w:val="194B7E3B"/>
    <w:rsid w:val="194BDD5F"/>
    <w:rsid w:val="1956C6E0"/>
    <w:rsid w:val="19574302"/>
    <w:rsid w:val="1957DE0D"/>
    <w:rsid w:val="195D97CF"/>
    <w:rsid w:val="195DE3A2"/>
    <w:rsid w:val="19608C7E"/>
    <w:rsid w:val="1961231C"/>
    <w:rsid w:val="1967F1D3"/>
    <w:rsid w:val="196845E0"/>
    <w:rsid w:val="196BF74B"/>
    <w:rsid w:val="19761A78"/>
    <w:rsid w:val="197E57E9"/>
    <w:rsid w:val="198290D2"/>
    <w:rsid w:val="19839071"/>
    <w:rsid w:val="198F463A"/>
    <w:rsid w:val="19956938"/>
    <w:rsid w:val="199E1439"/>
    <w:rsid w:val="19A6B70A"/>
    <w:rsid w:val="19AC640F"/>
    <w:rsid w:val="19AF98F8"/>
    <w:rsid w:val="19B12BA3"/>
    <w:rsid w:val="19B3B850"/>
    <w:rsid w:val="19B56F21"/>
    <w:rsid w:val="19B95913"/>
    <w:rsid w:val="19C36FFF"/>
    <w:rsid w:val="19C69DBB"/>
    <w:rsid w:val="19C80696"/>
    <w:rsid w:val="19D4D2AB"/>
    <w:rsid w:val="19D60BE1"/>
    <w:rsid w:val="19DD30B1"/>
    <w:rsid w:val="19DF0186"/>
    <w:rsid w:val="19E43112"/>
    <w:rsid w:val="19EACC17"/>
    <w:rsid w:val="19F74BF7"/>
    <w:rsid w:val="1A08AF7A"/>
    <w:rsid w:val="1A0E57A7"/>
    <w:rsid w:val="1A100218"/>
    <w:rsid w:val="1A333468"/>
    <w:rsid w:val="1A3AD9FD"/>
    <w:rsid w:val="1A3B195E"/>
    <w:rsid w:val="1A4A0628"/>
    <w:rsid w:val="1A52C258"/>
    <w:rsid w:val="1A5CA743"/>
    <w:rsid w:val="1A62646E"/>
    <w:rsid w:val="1A686863"/>
    <w:rsid w:val="1A68A7FF"/>
    <w:rsid w:val="1A693F90"/>
    <w:rsid w:val="1A6ED809"/>
    <w:rsid w:val="1A73937D"/>
    <w:rsid w:val="1A742D9B"/>
    <w:rsid w:val="1A751E70"/>
    <w:rsid w:val="1A75B94F"/>
    <w:rsid w:val="1A77F114"/>
    <w:rsid w:val="1A790CB3"/>
    <w:rsid w:val="1A8652F0"/>
    <w:rsid w:val="1A8A32E5"/>
    <w:rsid w:val="1A927FFC"/>
    <w:rsid w:val="1AB48FFA"/>
    <w:rsid w:val="1AB5122D"/>
    <w:rsid w:val="1ABEAEDA"/>
    <w:rsid w:val="1ABFC789"/>
    <w:rsid w:val="1AC00FAD"/>
    <w:rsid w:val="1AC8149B"/>
    <w:rsid w:val="1AC9D11C"/>
    <w:rsid w:val="1ACA08A7"/>
    <w:rsid w:val="1ACC995C"/>
    <w:rsid w:val="1ACD6397"/>
    <w:rsid w:val="1ACDCA73"/>
    <w:rsid w:val="1ADB45AE"/>
    <w:rsid w:val="1ADD8DD5"/>
    <w:rsid w:val="1ADEFEE6"/>
    <w:rsid w:val="1AE1CDF2"/>
    <w:rsid w:val="1AE82E84"/>
    <w:rsid w:val="1AE98883"/>
    <w:rsid w:val="1AECCC74"/>
    <w:rsid w:val="1B03E5C3"/>
    <w:rsid w:val="1B05F6AC"/>
    <w:rsid w:val="1B06F8A9"/>
    <w:rsid w:val="1B0B1063"/>
    <w:rsid w:val="1B0C6081"/>
    <w:rsid w:val="1B115B9B"/>
    <w:rsid w:val="1B183462"/>
    <w:rsid w:val="1B21847E"/>
    <w:rsid w:val="1B2256D7"/>
    <w:rsid w:val="1B23ECF1"/>
    <w:rsid w:val="1B26027F"/>
    <w:rsid w:val="1B2702FB"/>
    <w:rsid w:val="1B2C023A"/>
    <w:rsid w:val="1B2D96AC"/>
    <w:rsid w:val="1B4AB9F4"/>
    <w:rsid w:val="1B51A7E4"/>
    <w:rsid w:val="1B5CB751"/>
    <w:rsid w:val="1B5E1168"/>
    <w:rsid w:val="1B5F5A94"/>
    <w:rsid w:val="1B620B4B"/>
    <w:rsid w:val="1B7531E0"/>
    <w:rsid w:val="1B7739A2"/>
    <w:rsid w:val="1B779194"/>
    <w:rsid w:val="1B7F7ED7"/>
    <w:rsid w:val="1B8247F1"/>
    <w:rsid w:val="1B8328A1"/>
    <w:rsid w:val="1B8D8CB2"/>
    <w:rsid w:val="1B8E7CAA"/>
    <w:rsid w:val="1B921383"/>
    <w:rsid w:val="1B988BCE"/>
    <w:rsid w:val="1BA59225"/>
    <w:rsid w:val="1BA6FBB2"/>
    <w:rsid w:val="1BC18F3E"/>
    <w:rsid w:val="1BC4E893"/>
    <w:rsid w:val="1BCCF638"/>
    <w:rsid w:val="1BD9C110"/>
    <w:rsid w:val="1BFB5008"/>
    <w:rsid w:val="1C0DD188"/>
    <w:rsid w:val="1C0F5DDB"/>
    <w:rsid w:val="1C1B389B"/>
    <w:rsid w:val="1C1BECEC"/>
    <w:rsid w:val="1C2958E5"/>
    <w:rsid w:val="1C2AA7F9"/>
    <w:rsid w:val="1C2B29A3"/>
    <w:rsid w:val="1C2C1F89"/>
    <w:rsid w:val="1C2D7C0C"/>
    <w:rsid w:val="1C39B427"/>
    <w:rsid w:val="1C452069"/>
    <w:rsid w:val="1C485590"/>
    <w:rsid w:val="1C48E892"/>
    <w:rsid w:val="1C4C9ADB"/>
    <w:rsid w:val="1C4EF429"/>
    <w:rsid w:val="1C591D0B"/>
    <w:rsid w:val="1C5A7E11"/>
    <w:rsid w:val="1C624706"/>
    <w:rsid w:val="1C674889"/>
    <w:rsid w:val="1C688722"/>
    <w:rsid w:val="1C6FB42C"/>
    <w:rsid w:val="1C738098"/>
    <w:rsid w:val="1C7626F8"/>
    <w:rsid w:val="1C77359E"/>
    <w:rsid w:val="1C8C6A47"/>
    <w:rsid w:val="1C99690A"/>
    <w:rsid w:val="1C99B851"/>
    <w:rsid w:val="1C9E7E7F"/>
    <w:rsid w:val="1CA10C12"/>
    <w:rsid w:val="1CA208D6"/>
    <w:rsid w:val="1CA311C6"/>
    <w:rsid w:val="1CA508DF"/>
    <w:rsid w:val="1CA89BDE"/>
    <w:rsid w:val="1CAF98D4"/>
    <w:rsid w:val="1CB2A5A2"/>
    <w:rsid w:val="1CB46C22"/>
    <w:rsid w:val="1CB6A702"/>
    <w:rsid w:val="1CB93277"/>
    <w:rsid w:val="1CBC316C"/>
    <w:rsid w:val="1CBFE8F4"/>
    <w:rsid w:val="1CC468A9"/>
    <w:rsid w:val="1CC46FA1"/>
    <w:rsid w:val="1CCF5236"/>
    <w:rsid w:val="1CD62317"/>
    <w:rsid w:val="1CD7038B"/>
    <w:rsid w:val="1CD784D8"/>
    <w:rsid w:val="1CDD4CD2"/>
    <w:rsid w:val="1CE1D98D"/>
    <w:rsid w:val="1CE70F72"/>
    <w:rsid w:val="1CFD03CD"/>
    <w:rsid w:val="1D055A3C"/>
    <w:rsid w:val="1D05ADDD"/>
    <w:rsid w:val="1D1A6E81"/>
    <w:rsid w:val="1D1CA6B3"/>
    <w:rsid w:val="1D21D8A3"/>
    <w:rsid w:val="1D2EDDDE"/>
    <w:rsid w:val="1D327BFB"/>
    <w:rsid w:val="1D3DD3E4"/>
    <w:rsid w:val="1D432C10"/>
    <w:rsid w:val="1D4C328E"/>
    <w:rsid w:val="1D4E9789"/>
    <w:rsid w:val="1D4FBBA2"/>
    <w:rsid w:val="1D539D20"/>
    <w:rsid w:val="1D57AC4D"/>
    <w:rsid w:val="1D642495"/>
    <w:rsid w:val="1D6C124A"/>
    <w:rsid w:val="1D6C8672"/>
    <w:rsid w:val="1D6F671B"/>
    <w:rsid w:val="1D73F0FB"/>
    <w:rsid w:val="1D749AAA"/>
    <w:rsid w:val="1D7A0729"/>
    <w:rsid w:val="1D80744F"/>
    <w:rsid w:val="1D861DF2"/>
    <w:rsid w:val="1D8C0EEB"/>
    <w:rsid w:val="1D9096B0"/>
    <w:rsid w:val="1D9656F3"/>
    <w:rsid w:val="1D9E481B"/>
    <w:rsid w:val="1D9F8DE0"/>
    <w:rsid w:val="1DA2B2F9"/>
    <w:rsid w:val="1DAE9935"/>
    <w:rsid w:val="1DAEFA5E"/>
    <w:rsid w:val="1DB4B8EF"/>
    <w:rsid w:val="1DC8FE49"/>
    <w:rsid w:val="1DD67727"/>
    <w:rsid w:val="1DDBDA75"/>
    <w:rsid w:val="1DE11900"/>
    <w:rsid w:val="1DE15B75"/>
    <w:rsid w:val="1DE7D4A1"/>
    <w:rsid w:val="1DE7FA14"/>
    <w:rsid w:val="1E04BBEA"/>
    <w:rsid w:val="1E04FCAA"/>
    <w:rsid w:val="1E088D2B"/>
    <w:rsid w:val="1E0BBC49"/>
    <w:rsid w:val="1E1844AC"/>
    <w:rsid w:val="1E1B4B5A"/>
    <w:rsid w:val="1E1CED35"/>
    <w:rsid w:val="1E280AF5"/>
    <w:rsid w:val="1E2CFC89"/>
    <w:rsid w:val="1E2FC805"/>
    <w:rsid w:val="1E33EC12"/>
    <w:rsid w:val="1E350834"/>
    <w:rsid w:val="1E35CAD5"/>
    <w:rsid w:val="1E3929C2"/>
    <w:rsid w:val="1E3BA809"/>
    <w:rsid w:val="1E5A291C"/>
    <w:rsid w:val="1E5ABFE3"/>
    <w:rsid w:val="1E5B2E44"/>
    <w:rsid w:val="1E5B3C88"/>
    <w:rsid w:val="1E615019"/>
    <w:rsid w:val="1E61B18D"/>
    <w:rsid w:val="1E620CD0"/>
    <w:rsid w:val="1E68E0AC"/>
    <w:rsid w:val="1E6E000A"/>
    <w:rsid w:val="1E758F0A"/>
    <w:rsid w:val="1E86474E"/>
    <w:rsid w:val="1E866C6B"/>
    <w:rsid w:val="1E8AD359"/>
    <w:rsid w:val="1E8AE738"/>
    <w:rsid w:val="1E959280"/>
    <w:rsid w:val="1E9CABE7"/>
    <w:rsid w:val="1E9D2DAB"/>
    <w:rsid w:val="1EA3D3E9"/>
    <w:rsid w:val="1EA769CD"/>
    <w:rsid w:val="1EA90695"/>
    <w:rsid w:val="1EB88268"/>
    <w:rsid w:val="1EBB73D9"/>
    <w:rsid w:val="1EBFA9D4"/>
    <w:rsid w:val="1ED3ED23"/>
    <w:rsid w:val="1ED4ADE9"/>
    <w:rsid w:val="1ED56F80"/>
    <w:rsid w:val="1ED655BC"/>
    <w:rsid w:val="1ED92B8A"/>
    <w:rsid w:val="1EDB6857"/>
    <w:rsid w:val="1EDD108C"/>
    <w:rsid w:val="1EE2F0F0"/>
    <w:rsid w:val="1EEEAD26"/>
    <w:rsid w:val="1EF3AB8F"/>
    <w:rsid w:val="1EF6B503"/>
    <w:rsid w:val="1F0AAA77"/>
    <w:rsid w:val="1F113236"/>
    <w:rsid w:val="1F1752E7"/>
    <w:rsid w:val="1F30C7CC"/>
    <w:rsid w:val="1F3CB18B"/>
    <w:rsid w:val="1F3D06AD"/>
    <w:rsid w:val="1F4CE63F"/>
    <w:rsid w:val="1F5836CD"/>
    <w:rsid w:val="1F659D0E"/>
    <w:rsid w:val="1F6E836A"/>
    <w:rsid w:val="1F6FAA4A"/>
    <w:rsid w:val="1F70D2BD"/>
    <w:rsid w:val="1F747E78"/>
    <w:rsid w:val="1F7601D9"/>
    <w:rsid w:val="1F832ABB"/>
    <w:rsid w:val="1F8D4548"/>
    <w:rsid w:val="1F8FE4AB"/>
    <w:rsid w:val="1F902655"/>
    <w:rsid w:val="1F902C5F"/>
    <w:rsid w:val="1F9F12BD"/>
    <w:rsid w:val="1F9F2499"/>
    <w:rsid w:val="1FA37007"/>
    <w:rsid w:val="1FA9ADF5"/>
    <w:rsid w:val="1FBC4613"/>
    <w:rsid w:val="1FBDCCA7"/>
    <w:rsid w:val="1FBF6940"/>
    <w:rsid w:val="1FC54FB6"/>
    <w:rsid w:val="1FC9B2FC"/>
    <w:rsid w:val="1FCAAA68"/>
    <w:rsid w:val="1FCCB830"/>
    <w:rsid w:val="1FCE7A3B"/>
    <w:rsid w:val="1FD161F0"/>
    <w:rsid w:val="1FD2BF64"/>
    <w:rsid w:val="1FD3D25B"/>
    <w:rsid w:val="1FE270A7"/>
    <w:rsid w:val="1FE406B0"/>
    <w:rsid w:val="1FE7F8ED"/>
    <w:rsid w:val="1FEA92C5"/>
    <w:rsid w:val="1FEF4E81"/>
    <w:rsid w:val="1FF1E612"/>
    <w:rsid w:val="1FF35B18"/>
    <w:rsid w:val="1FF70CE9"/>
    <w:rsid w:val="1FFC3097"/>
    <w:rsid w:val="1FFC8C35"/>
    <w:rsid w:val="20033498"/>
    <w:rsid w:val="200F4CDB"/>
    <w:rsid w:val="2016E036"/>
    <w:rsid w:val="2020800D"/>
    <w:rsid w:val="202A58C7"/>
    <w:rsid w:val="203193A1"/>
    <w:rsid w:val="203307A1"/>
    <w:rsid w:val="204666C1"/>
    <w:rsid w:val="204B3C8E"/>
    <w:rsid w:val="2052B307"/>
    <w:rsid w:val="2053D34D"/>
    <w:rsid w:val="205CA2A5"/>
    <w:rsid w:val="205E87B7"/>
    <w:rsid w:val="2062138C"/>
    <w:rsid w:val="20644982"/>
    <w:rsid w:val="206A1D9F"/>
    <w:rsid w:val="206C9078"/>
    <w:rsid w:val="2072A2DE"/>
    <w:rsid w:val="20742D6F"/>
    <w:rsid w:val="2074F46A"/>
    <w:rsid w:val="2079E063"/>
    <w:rsid w:val="20814367"/>
    <w:rsid w:val="20818F5F"/>
    <w:rsid w:val="20883AED"/>
    <w:rsid w:val="209504E0"/>
    <w:rsid w:val="2097A68F"/>
    <w:rsid w:val="209855B3"/>
    <w:rsid w:val="20A7A115"/>
    <w:rsid w:val="20AE9651"/>
    <w:rsid w:val="20B1FC36"/>
    <w:rsid w:val="20B2080C"/>
    <w:rsid w:val="20B2C929"/>
    <w:rsid w:val="20B45049"/>
    <w:rsid w:val="20B4CE10"/>
    <w:rsid w:val="20B70F11"/>
    <w:rsid w:val="20B8F7EC"/>
    <w:rsid w:val="20BC4445"/>
    <w:rsid w:val="20D207A5"/>
    <w:rsid w:val="20D650D5"/>
    <w:rsid w:val="20DD9AF9"/>
    <w:rsid w:val="20E4BC80"/>
    <w:rsid w:val="20E505AE"/>
    <w:rsid w:val="20E8B6C4"/>
    <w:rsid w:val="20F33739"/>
    <w:rsid w:val="20FD0F0E"/>
    <w:rsid w:val="2103BBE6"/>
    <w:rsid w:val="210BB79F"/>
    <w:rsid w:val="2112B617"/>
    <w:rsid w:val="21136328"/>
    <w:rsid w:val="21151F86"/>
    <w:rsid w:val="2119FFA8"/>
    <w:rsid w:val="211A164B"/>
    <w:rsid w:val="211CFAFB"/>
    <w:rsid w:val="2120CE64"/>
    <w:rsid w:val="21312A2F"/>
    <w:rsid w:val="21313BB4"/>
    <w:rsid w:val="21325C03"/>
    <w:rsid w:val="2137FBF6"/>
    <w:rsid w:val="21382E22"/>
    <w:rsid w:val="213BAA79"/>
    <w:rsid w:val="214EC91B"/>
    <w:rsid w:val="21500B05"/>
    <w:rsid w:val="2150D4DC"/>
    <w:rsid w:val="215211E4"/>
    <w:rsid w:val="215A977A"/>
    <w:rsid w:val="215C769E"/>
    <w:rsid w:val="21711749"/>
    <w:rsid w:val="218A2F82"/>
    <w:rsid w:val="218A86E9"/>
    <w:rsid w:val="21909AAA"/>
    <w:rsid w:val="2193C9C2"/>
    <w:rsid w:val="219EF8B5"/>
    <w:rsid w:val="21A12E45"/>
    <w:rsid w:val="21A36F3A"/>
    <w:rsid w:val="21AC0845"/>
    <w:rsid w:val="21AD2B05"/>
    <w:rsid w:val="21ADAC4D"/>
    <w:rsid w:val="21B4F72A"/>
    <w:rsid w:val="21BE0899"/>
    <w:rsid w:val="21C08D0B"/>
    <w:rsid w:val="21C0CEB1"/>
    <w:rsid w:val="21C2296F"/>
    <w:rsid w:val="21D4ECB3"/>
    <w:rsid w:val="21DFBF6E"/>
    <w:rsid w:val="21E475AD"/>
    <w:rsid w:val="21E4B283"/>
    <w:rsid w:val="21E8078A"/>
    <w:rsid w:val="21F8ABFB"/>
    <w:rsid w:val="220012DA"/>
    <w:rsid w:val="22012236"/>
    <w:rsid w:val="2208A220"/>
    <w:rsid w:val="220D105B"/>
    <w:rsid w:val="221691FC"/>
    <w:rsid w:val="22303E88"/>
    <w:rsid w:val="22309774"/>
    <w:rsid w:val="2233F16A"/>
    <w:rsid w:val="223949EA"/>
    <w:rsid w:val="22402B86"/>
    <w:rsid w:val="2242A7F4"/>
    <w:rsid w:val="224DC39D"/>
    <w:rsid w:val="224E89D3"/>
    <w:rsid w:val="22547FF8"/>
    <w:rsid w:val="2259CBB8"/>
    <w:rsid w:val="225DA65A"/>
    <w:rsid w:val="22607F9A"/>
    <w:rsid w:val="22666453"/>
    <w:rsid w:val="2266A330"/>
    <w:rsid w:val="2266AA8E"/>
    <w:rsid w:val="226C070C"/>
    <w:rsid w:val="22717230"/>
    <w:rsid w:val="22758E3D"/>
    <w:rsid w:val="227EDA24"/>
    <w:rsid w:val="22874E88"/>
    <w:rsid w:val="228F079A"/>
    <w:rsid w:val="22925787"/>
    <w:rsid w:val="22A17421"/>
    <w:rsid w:val="22A46AD6"/>
    <w:rsid w:val="22A87A74"/>
    <w:rsid w:val="22A9D111"/>
    <w:rsid w:val="22B8EF9A"/>
    <w:rsid w:val="22BF16E2"/>
    <w:rsid w:val="22C6AF5F"/>
    <w:rsid w:val="22CE317C"/>
    <w:rsid w:val="22D3FE89"/>
    <w:rsid w:val="22D8BEEE"/>
    <w:rsid w:val="22DBEB7F"/>
    <w:rsid w:val="22E07A7D"/>
    <w:rsid w:val="22E5ECBE"/>
    <w:rsid w:val="22F0193B"/>
    <w:rsid w:val="22F03122"/>
    <w:rsid w:val="22F4D400"/>
    <w:rsid w:val="22F67789"/>
    <w:rsid w:val="22F7BC96"/>
    <w:rsid w:val="2301474E"/>
    <w:rsid w:val="2305A804"/>
    <w:rsid w:val="230A8B60"/>
    <w:rsid w:val="230D31C0"/>
    <w:rsid w:val="231092AB"/>
    <w:rsid w:val="23193E18"/>
    <w:rsid w:val="231D9CF9"/>
    <w:rsid w:val="2323FA65"/>
    <w:rsid w:val="23244F2A"/>
    <w:rsid w:val="2328EA16"/>
    <w:rsid w:val="2332F8D5"/>
    <w:rsid w:val="23351B62"/>
    <w:rsid w:val="233CBD03"/>
    <w:rsid w:val="233E4783"/>
    <w:rsid w:val="23464C94"/>
    <w:rsid w:val="234866A9"/>
    <w:rsid w:val="234E4534"/>
    <w:rsid w:val="2350F584"/>
    <w:rsid w:val="23511248"/>
    <w:rsid w:val="2352308D"/>
    <w:rsid w:val="2352F025"/>
    <w:rsid w:val="2361833E"/>
    <w:rsid w:val="2367199A"/>
    <w:rsid w:val="23680027"/>
    <w:rsid w:val="2370E0C1"/>
    <w:rsid w:val="23842FF3"/>
    <w:rsid w:val="238D2F03"/>
    <w:rsid w:val="2394DD9F"/>
    <w:rsid w:val="2397B9DA"/>
    <w:rsid w:val="23989F0A"/>
    <w:rsid w:val="239E3957"/>
    <w:rsid w:val="23A4D1EF"/>
    <w:rsid w:val="23B49AB0"/>
    <w:rsid w:val="23B5A465"/>
    <w:rsid w:val="23BBA2DC"/>
    <w:rsid w:val="23BFDBAF"/>
    <w:rsid w:val="23C3650A"/>
    <w:rsid w:val="23C82138"/>
    <w:rsid w:val="23CC734C"/>
    <w:rsid w:val="23D378D7"/>
    <w:rsid w:val="23D78EEB"/>
    <w:rsid w:val="23DEA89F"/>
    <w:rsid w:val="23E2BE84"/>
    <w:rsid w:val="23E62374"/>
    <w:rsid w:val="23E8C69D"/>
    <w:rsid w:val="23F14ED3"/>
    <w:rsid w:val="23F8D1E5"/>
    <w:rsid w:val="24098F52"/>
    <w:rsid w:val="2412C7E2"/>
    <w:rsid w:val="241921CE"/>
    <w:rsid w:val="2421E1B6"/>
    <w:rsid w:val="24240ECD"/>
    <w:rsid w:val="242D65A9"/>
    <w:rsid w:val="242E13DE"/>
    <w:rsid w:val="2437B785"/>
    <w:rsid w:val="243AF11E"/>
    <w:rsid w:val="24401CBC"/>
    <w:rsid w:val="24417415"/>
    <w:rsid w:val="244EE974"/>
    <w:rsid w:val="245E9194"/>
    <w:rsid w:val="24626B2B"/>
    <w:rsid w:val="24693765"/>
    <w:rsid w:val="246E7724"/>
    <w:rsid w:val="246FD7D4"/>
    <w:rsid w:val="2471DD10"/>
    <w:rsid w:val="24765089"/>
    <w:rsid w:val="2494607A"/>
    <w:rsid w:val="24948CEC"/>
    <w:rsid w:val="24949489"/>
    <w:rsid w:val="2494F853"/>
    <w:rsid w:val="249B5356"/>
    <w:rsid w:val="24A0942E"/>
    <w:rsid w:val="24A114A3"/>
    <w:rsid w:val="24A3AA46"/>
    <w:rsid w:val="24A65238"/>
    <w:rsid w:val="24AA27C3"/>
    <w:rsid w:val="24B31C42"/>
    <w:rsid w:val="24B8DC86"/>
    <w:rsid w:val="24BE5172"/>
    <w:rsid w:val="24BEC4DF"/>
    <w:rsid w:val="24C01D3C"/>
    <w:rsid w:val="24C3418A"/>
    <w:rsid w:val="24CC7C02"/>
    <w:rsid w:val="24D95AAF"/>
    <w:rsid w:val="24DA926A"/>
    <w:rsid w:val="24E77D3E"/>
    <w:rsid w:val="24EE290E"/>
    <w:rsid w:val="24F29E35"/>
    <w:rsid w:val="24FF0C4B"/>
    <w:rsid w:val="24FFD059"/>
    <w:rsid w:val="250CA4C6"/>
    <w:rsid w:val="250CD49B"/>
    <w:rsid w:val="250D19EB"/>
    <w:rsid w:val="2512CE39"/>
    <w:rsid w:val="251CD8D0"/>
    <w:rsid w:val="25249854"/>
    <w:rsid w:val="252E53E0"/>
    <w:rsid w:val="252F92DD"/>
    <w:rsid w:val="253FC4E0"/>
    <w:rsid w:val="25439B3C"/>
    <w:rsid w:val="2546213C"/>
    <w:rsid w:val="25469E25"/>
    <w:rsid w:val="254AA1FD"/>
    <w:rsid w:val="255139DE"/>
    <w:rsid w:val="25541E75"/>
    <w:rsid w:val="2558568A"/>
    <w:rsid w:val="255D0179"/>
    <w:rsid w:val="256E63F9"/>
    <w:rsid w:val="2577B18D"/>
    <w:rsid w:val="257F2296"/>
    <w:rsid w:val="25838DA4"/>
    <w:rsid w:val="25882531"/>
    <w:rsid w:val="2588A8F3"/>
    <w:rsid w:val="2596AAEF"/>
    <w:rsid w:val="259C7380"/>
    <w:rsid w:val="25B2469B"/>
    <w:rsid w:val="25B861E2"/>
    <w:rsid w:val="25BA060B"/>
    <w:rsid w:val="25C36D70"/>
    <w:rsid w:val="25D17A78"/>
    <w:rsid w:val="25D94C01"/>
    <w:rsid w:val="25DED70D"/>
    <w:rsid w:val="25E08545"/>
    <w:rsid w:val="25EAD0CC"/>
    <w:rsid w:val="25EED0BA"/>
    <w:rsid w:val="25EF58FE"/>
    <w:rsid w:val="25F2B2D8"/>
    <w:rsid w:val="25F3A3A1"/>
    <w:rsid w:val="25F5ECC4"/>
    <w:rsid w:val="25FE3B8C"/>
    <w:rsid w:val="26055534"/>
    <w:rsid w:val="260CCEBD"/>
    <w:rsid w:val="261A3A1A"/>
    <w:rsid w:val="261F0072"/>
    <w:rsid w:val="2626FFAD"/>
    <w:rsid w:val="262D08C0"/>
    <w:rsid w:val="26327D5D"/>
    <w:rsid w:val="2639F599"/>
    <w:rsid w:val="263AA515"/>
    <w:rsid w:val="26401A19"/>
    <w:rsid w:val="26464A12"/>
    <w:rsid w:val="264B08C5"/>
    <w:rsid w:val="26503AAC"/>
    <w:rsid w:val="265D7D18"/>
    <w:rsid w:val="265DFD3D"/>
    <w:rsid w:val="26702DCC"/>
    <w:rsid w:val="267852BE"/>
    <w:rsid w:val="2678607D"/>
    <w:rsid w:val="2689B761"/>
    <w:rsid w:val="268B68F7"/>
    <w:rsid w:val="269BF8AC"/>
    <w:rsid w:val="26A5E006"/>
    <w:rsid w:val="26AAD3E3"/>
    <w:rsid w:val="26AB621E"/>
    <w:rsid w:val="26AC732F"/>
    <w:rsid w:val="26C11658"/>
    <w:rsid w:val="26C39A97"/>
    <w:rsid w:val="26C51076"/>
    <w:rsid w:val="26CB68D4"/>
    <w:rsid w:val="26D28A3B"/>
    <w:rsid w:val="26D4B11E"/>
    <w:rsid w:val="26DEB419"/>
    <w:rsid w:val="26E38CCE"/>
    <w:rsid w:val="26EA1F65"/>
    <w:rsid w:val="26F3857E"/>
    <w:rsid w:val="26F47632"/>
    <w:rsid w:val="26F585B3"/>
    <w:rsid w:val="26FDF5CE"/>
    <w:rsid w:val="27093C6F"/>
    <w:rsid w:val="27102771"/>
    <w:rsid w:val="271214A5"/>
    <w:rsid w:val="271F3816"/>
    <w:rsid w:val="272028C0"/>
    <w:rsid w:val="27359DC2"/>
    <w:rsid w:val="27371543"/>
    <w:rsid w:val="274117A0"/>
    <w:rsid w:val="2741AF36"/>
    <w:rsid w:val="2751D545"/>
    <w:rsid w:val="2756D575"/>
    <w:rsid w:val="275CA644"/>
    <w:rsid w:val="275F00B5"/>
    <w:rsid w:val="276B51E3"/>
    <w:rsid w:val="2770B260"/>
    <w:rsid w:val="277DDD7F"/>
    <w:rsid w:val="2780F3BC"/>
    <w:rsid w:val="2781D8C6"/>
    <w:rsid w:val="2784B1E6"/>
    <w:rsid w:val="2786ECF1"/>
    <w:rsid w:val="2791B393"/>
    <w:rsid w:val="27990D2B"/>
    <w:rsid w:val="279EC679"/>
    <w:rsid w:val="27A22B52"/>
    <w:rsid w:val="27AB5D9D"/>
    <w:rsid w:val="27ADAA09"/>
    <w:rsid w:val="27B08D12"/>
    <w:rsid w:val="27B487D5"/>
    <w:rsid w:val="27C375C9"/>
    <w:rsid w:val="27D6665E"/>
    <w:rsid w:val="27DA9FAA"/>
    <w:rsid w:val="27DDB15A"/>
    <w:rsid w:val="27DF37ED"/>
    <w:rsid w:val="27E0E81F"/>
    <w:rsid w:val="27E4EFDC"/>
    <w:rsid w:val="27F13511"/>
    <w:rsid w:val="27F91505"/>
    <w:rsid w:val="27FB236E"/>
    <w:rsid w:val="2805755C"/>
    <w:rsid w:val="2806973E"/>
    <w:rsid w:val="280BFB8E"/>
    <w:rsid w:val="282352FA"/>
    <w:rsid w:val="2823C239"/>
    <w:rsid w:val="2824BAA5"/>
    <w:rsid w:val="28252618"/>
    <w:rsid w:val="2828B8AD"/>
    <w:rsid w:val="28334928"/>
    <w:rsid w:val="28458CD5"/>
    <w:rsid w:val="284F1558"/>
    <w:rsid w:val="284FD3ED"/>
    <w:rsid w:val="2851B92B"/>
    <w:rsid w:val="28520F9C"/>
    <w:rsid w:val="2856A771"/>
    <w:rsid w:val="2858031F"/>
    <w:rsid w:val="28692F00"/>
    <w:rsid w:val="286D71EE"/>
    <w:rsid w:val="28791D64"/>
    <w:rsid w:val="2884430C"/>
    <w:rsid w:val="288A0DB3"/>
    <w:rsid w:val="288CDB28"/>
    <w:rsid w:val="2893F884"/>
    <w:rsid w:val="2897AE33"/>
    <w:rsid w:val="289883C5"/>
    <w:rsid w:val="289AF60B"/>
    <w:rsid w:val="289C6893"/>
    <w:rsid w:val="289DB0A3"/>
    <w:rsid w:val="28A0216B"/>
    <w:rsid w:val="28A282F5"/>
    <w:rsid w:val="28A55D92"/>
    <w:rsid w:val="28B68510"/>
    <w:rsid w:val="28BC5B54"/>
    <w:rsid w:val="28C1E8DF"/>
    <w:rsid w:val="28C544DD"/>
    <w:rsid w:val="28DA6A9A"/>
    <w:rsid w:val="28DB6A95"/>
    <w:rsid w:val="28DC3541"/>
    <w:rsid w:val="28DDDD53"/>
    <w:rsid w:val="28DF3214"/>
    <w:rsid w:val="28E477BC"/>
    <w:rsid w:val="290034EF"/>
    <w:rsid w:val="290468A6"/>
    <w:rsid w:val="2912DBE7"/>
    <w:rsid w:val="291300FE"/>
    <w:rsid w:val="291511A6"/>
    <w:rsid w:val="29255729"/>
    <w:rsid w:val="2927B697"/>
    <w:rsid w:val="29309312"/>
    <w:rsid w:val="2931F493"/>
    <w:rsid w:val="29351E75"/>
    <w:rsid w:val="29359902"/>
    <w:rsid w:val="294299FF"/>
    <w:rsid w:val="294D528A"/>
    <w:rsid w:val="294EF0A7"/>
    <w:rsid w:val="2950D061"/>
    <w:rsid w:val="2959CC38"/>
    <w:rsid w:val="295CAB7F"/>
    <w:rsid w:val="29627B1C"/>
    <w:rsid w:val="29659FA2"/>
    <w:rsid w:val="296700F5"/>
    <w:rsid w:val="296A0A69"/>
    <w:rsid w:val="296EB09F"/>
    <w:rsid w:val="297CF90D"/>
    <w:rsid w:val="2985093D"/>
    <w:rsid w:val="2987F7D4"/>
    <w:rsid w:val="29893B65"/>
    <w:rsid w:val="299AB7A6"/>
    <w:rsid w:val="299B9BFC"/>
    <w:rsid w:val="29A2BC45"/>
    <w:rsid w:val="29AC1442"/>
    <w:rsid w:val="29AE0DE1"/>
    <w:rsid w:val="29B7F0F4"/>
    <w:rsid w:val="29C67E41"/>
    <w:rsid w:val="29C8E521"/>
    <w:rsid w:val="29CBA36D"/>
    <w:rsid w:val="29D41F69"/>
    <w:rsid w:val="29D9ADFD"/>
    <w:rsid w:val="29DD31D8"/>
    <w:rsid w:val="29DEC0CA"/>
    <w:rsid w:val="29E68C95"/>
    <w:rsid w:val="29EA0240"/>
    <w:rsid w:val="29F32F57"/>
    <w:rsid w:val="29FC837F"/>
    <w:rsid w:val="2A01F174"/>
    <w:rsid w:val="2A0226FC"/>
    <w:rsid w:val="2A04855F"/>
    <w:rsid w:val="2A05F0A9"/>
    <w:rsid w:val="2A0A2657"/>
    <w:rsid w:val="2A0C20C6"/>
    <w:rsid w:val="2A0E963D"/>
    <w:rsid w:val="2A1F43AB"/>
    <w:rsid w:val="2A20E03F"/>
    <w:rsid w:val="2A2135DE"/>
    <w:rsid w:val="2A2A5862"/>
    <w:rsid w:val="2A31857E"/>
    <w:rsid w:val="2A3A2B6A"/>
    <w:rsid w:val="2A4527BC"/>
    <w:rsid w:val="2A4A5B5F"/>
    <w:rsid w:val="2A4DAF18"/>
    <w:rsid w:val="2A54A48B"/>
    <w:rsid w:val="2A560DB2"/>
    <w:rsid w:val="2A57197C"/>
    <w:rsid w:val="2A592D83"/>
    <w:rsid w:val="2A5BD672"/>
    <w:rsid w:val="2A6813E4"/>
    <w:rsid w:val="2A73AC9D"/>
    <w:rsid w:val="2A792B25"/>
    <w:rsid w:val="2A7E7011"/>
    <w:rsid w:val="2A88C925"/>
    <w:rsid w:val="2A8C110D"/>
    <w:rsid w:val="2A8C8F5F"/>
    <w:rsid w:val="2A8D50FE"/>
    <w:rsid w:val="2A8F88BB"/>
    <w:rsid w:val="2A938E57"/>
    <w:rsid w:val="2A9BC127"/>
    <w:rsid w:val="2A9D4FEA"/>
    <w:rsid w:val="2A9EFC2A"/>
    <w:rsid w:val="2AA20705"/>
    <w:rsid w:val="2AAD044D"/>
    <w:rsid w:val="2AADBC53"/>
    <w:rsid w:val="2AB3CF84"/>
    <w:rsid w:val="2AC9FBAE"/>
    <w:rsid w:val="2AD42919"/>
    <w:rsid w:val="2ADDC71F"/>
    <w:rsid w:val="2ADE0848"/>
    <w:rsid w:val="2ADFEAFB"/>
    <w:rsid w:val="2AE239F1"/>
    <w:rsid w:val="2AE4CA56"/>
    <w:rsid w:val="2AE72B19"/>
    <w:rsid w:val="2AEAD77F"/>
    <w:rsid w:val="2AEBA44D"/>
    <w:rsid w:val="2AEBD503"/>
    <w:rsid w:val="2AEC378F"/>
    <w:rsid w:val="2AF24B93"/>
    <w:rsid w:val="2AF522B0"/>
    <w:rsid w:val="2B06691A"/>
    <w:rsid w:val="2B09A38C"/>
    <w:rsid w:val="2B0C0E8F"/>
    <w:rsid w:val="2B21C675"/>
    <w:rsid w:val="2B22B3EC"/>
    <w:rsid w:val="2B268AD1"/>
    <w:rsid w:val="2B2879C5"/>
    <w:rsid w:val="2B38F2CD"/>
    <w:rsid w:val="2B3FA2E5"/>
    <w:rsid w:val="2B41106F"/>
    <w:rsid w:val="2B41867B"/>
    <w:rsid w:val="2B491AB3"/>
    <w:rsid w:val="2B491F76"/>
    <w:rsid w:val="2B4A2A0B"/>
    <w:rsid w:val="2B502132"/>
    <w:rsid w:val="2B5E48BF"/>
    <w:rsid w:val="2B69F3BA"/>
    <w:rsid w:val="2B6B24DC"/>
    <w:rsid w:val="2B6F9339"/>
    <w:rsid w:val="2B701B66"/>
    <w:rsid w:val="2B7658EB"/>
    <w:rsid w:val="2B76E748"/>
    <w:rsid w:val="2B88B83F"/>
    <w:rsid w:val="2B89DBAF"/>
    <w:rsid w:val="2B91F682"/>
    <w:rsid w:val="2B928283"/>
    <w:rsid w:val="2B970E2E"/>
    <w:rsid w:val="2B983FE1"/>
    <w:rsid w:val="2B9B4317"/>
    <w:rsid w:val="2BA2F2B8"/>
    <w:rsid w:val="2BA7A6C3"/>
    <w:rsid w:val="2BA82624"/>
    <w:rsid w:val="2BA879B1"/>
    <w:rsid w:val="2BB3FF57"/>
    <w:rsid w:val="2BB6F608"/>
    <w:rsid w:val="2BBAC50F"/>
    <w:rsid w:val="2BC2E7E3"/>
    <w:rsid w:val="2BC4BF9C"/>
    <w:rsid w:val="2BCA4F02"/>
    <w:rsid w:val="2BD2E17C"/>
    <w:rsid w:val="2BDCA4B9"/>
    <w:rsid w:val="2BE74205"/>
    <w:rsid w:val="2BEC21EE"/>
    <w:rsid w:val="2BEF10A5"/>
    <w:rsid w:val="2BF44241"/>
    <w:rsid w:val="2BF86B17"/>
    <w:rsid w:val="2BFCF3FD"/>
    <w:rsid w:val="2C016AB7"/>
    <w:rsid w:val="2C048D50"/>
    <w:rsid w:val="2C09ED15"/>
    <w:rsid w:val="2C0A6321"/>
    <w:rsid w:val="2C1396C8"/>
    <w:rsid w:val="2C14241C"/>
    <w:rsid w:val="2C1C4BDF"/>
    <w:rsid w:val="2C27F88E"/>
    <w:rsid w:val="2C28E2AB"/>
    <w:rsid w:val="2C2E5DCE"/>
    <w:rsid w:val="2C2F5B11"/>
    <w:rsid w:val="2C36CC04"/>
    <w:rsid w:val="2C3B2D51"/>
    <w:rsid w:val="2C4133ED"/>
    <w:rsid w:val="2C4780F7"/>
    <w:rsid w:val="2C4CC314"/>
    <w:rsid w:val="2C535F66"/>
    <w:rsid w:val="2C55894B"/>
    <w:rsid w:val="2C633807"/>
    <w:rsid w:val="2C69BA12"/>
    <w:rsid w:val="2C701D44"/>
    <w:rsid w:val="2C7C9498"/>
    <w:rsid w:val="2C7D8F63"/>
    <w:rsid w:val="2C881449"/>
    <w:rsid w:val="2C9079B2"/>
    <w:rsid w:val="2C92AB18"/>
    <w:rsid w:val="2C943AFF"/>
    <w:rsid w:val="2C971C6A"/>
    <w:rsid w:val="2C9CA291"/>
    <w:rsid w:val="2C9DDF29"/>
    <w:rsid w:val="2CA72547"/>
    <w:rsid w:val="2CAD9AB7"/>
    <w:rsid w:val="2CBCE5E7"/>
    <w:rsid w:val="2CC1D1E5"/>
    <w:rsid w:val="2CC70CB3"/>
    <w:rsid w:val="2CD954FB"/>
    <w:rsid w:val="2CE1BD53"/>
    <w:rsid w:val="2CEC442C"/>
    <w:rsid w:val="2CF1F373"/>
    <w:rsid w:val="2CF48693"/>
    <w:rsid w:val="2D037D2A"/>
    <w:rsid w:val="2D07B99A"/>
    <w:rsid w:val="2D0EFBCC"/>
    <w:rsid w:val="2D0F012E"/>
    <w:rsid w:val="2D114EBF"/>
    <w:rsid w:val="2D1E3457"/>
    <w:rsid w:val="2D258A40"/>
    <w:rsid w:val="2D33D0DC"/>
    <w:rsid w:val="2D37C995"/>
    <w:rsid w:val="2D380391"/>
    <w:rsid w:val="2D38AA96"/>
    <w:rsid w:val="2D456BC0"/>
    <w:rsid w:val="2D475E5A"/>
    <w:rsid w:val="2D4AABBA"/>
    <w:rsid w:val="2D511F8A"/>
    <w:rsid w:val="2D52FD72"/>
    <w:rsid w:val="2D560AA2"/>
    <w:rsid w:val="2D5682BB"/>
    <w:rsid w:val="2D5FAEB1"/>
    <w:rsid w:val="2D61E2E2"/>
    <w:rsid w:val="2D650941"/>
    <w:rsid w:val="2D69ED83"/>
    <w:rsid w:val="2D70296A"/>
    <w:rsid w:val="2D724831"/>
    <w:rsid w:val="2D80547F"/>
    <w:rsid w:val="2D8B0391"/>
    <w:rsid w:val="2D8C1359"/>
    <w:rsid w:val="2DA16FC9"/>
    <w:rsid w:val="2DA43CF3"/>
    <w:rsid w:val="2DAD36B1"/>
    <w:rsid w:val="2DB7FB0B"/>
    <w:rsid w:val="2DBC695D"/>
    <w:rsid w:val="2DC08A3A"/>
    <w:rsid w:val="2DC5189D"/>
    <w:rsid w:val="2DC5C5B9"/>
    <w:rsid w:val="2DD4A099"/>
    <w:rsid w:val="2DD6CAE1"/>
    <w:rsid w:val="2DD9A7C7"/>
    <w:rsid w:val="2DDAACFF"/>
    <w:rsid w:val="2DE0228F"/>
    <w:rsid w:val="2DE11E9E"/>
    <w:rsid w:val="2DE1457A"/>
    <w:rsid w:val="2DEBE955"/>
    <w:rsid w:val="2DFA6B20"/>
    <w:rsid w:val="2DFE0B04"/>
    <w:rsid w:val="2E09F680"/>
    <w:rsid w:val="2E1132C9"/>
    <w:rsid w:val="2E125778"/>
    <w:rsid w:val="2E1A096F"/>
    <w:rsid w:val="2E1BF57E"/>
    <w:rsid w:val="2E23450F"/>
    <w:rsid w:val="2E2DCE89"/>
    <w:rsid w:val="2E2E9D4A"/>
    <w:rsid w:val="2E30E123"/>
    <w:rsid w:val="2E31776E"/>
    <w:rsid w:val="2E34A3F5"/>
    <w:rsid w:val="2E35031C"/>
    <w:rsid w:val="2E3A536A"/>
    <w:rsid w:val="2E3B4321"/>
    <w:rsid w:val="2E41049D"/>
    <w:rsid w:val="2E5463C3"/>
    <w:rsid w:val="2E5BB298"/>
    <w:rsid w:val="2E5F830F"/>
    <w:rsid w:val="2E6B6416"/>
    <w:rsid w:val="2E6C8A99"/>
    <w:rsid w:val="2E6D3BA8"/>
    <w:rsid w:val="2E6E33AF"/>
    <w:rsid w:val="2E70022A"/>
    <w:rsid w:val="2E73584A"/>
    <w:rsid w:val="2E75CA7A"/>
    <w:rsid w:val="2E785691"/>
    <w:rsid w:val="2E78A2D3"/>
    <w:rsid w:val="2E816240"/>
    <w:rsid w:val="2E825CF1"/>
    <w:rsid w:val="2E82BA98"/>
    <w:rsid w:val="2E8C4D98"/>
    <w:rsid w:val="2E8CB45F"/>
    <w:rsid w:val="2E902091"/>
    <w:rsid w:val="2E912329"/>
    <w:rsid w:val="2E94414D"/>
    <w:rsid w:val="2E953A1F"/>
    <w:rsid w:val="2E95B01D"/>
    <w:rsid w:val="2EA34B0E"/>
    <w:rsid w:val="2EA55719"/>
    <w:rsid w:val="2EA91678"/>
    <w:rsid w:val="2EAA22D0"/>
    <w:rsid w:val="2EACFA10"/>
    <w:rsid w:val="2EB4C82F"/>
    <w:rsid w:val="2EBFC21C"/>
    <w:rsid w:val="2EC23E12"/>
    <w:rsid w:val="2ECF7D54"/>
    <w:rsid w:val="2ED613F3"/>
    <w:rsid w:val="2ED8E78B"/>
    <w:rsid w:val="2F007D62"/>
    <w:rsid w:val="2F0A9166"/>
    <w:rsid w:val="2F0F8D74"/>
    <w:rsid w:val="2F15BE08"/>
    <w:rsid w:val="2F1624BD"/>
    <w:rsid w:val="2F180F98"/>
    <w:rsid w:val="2F211D0E"/>
    <w:rsid w:val="2F215B46"/>
    <w:rsid w:val="2F23D242"/>
    <w:rsid w:val="2F2E0FCC"/>
    <w:rsid w:val="2F30BC2B"/>
    <w:rsid w:val="2F3FE9D5"/>
    <w:rsid w:val="2F5B6C11"/>
    <w:rsid w:val="2F63714A"/>
    <w:rsid w:val="2F67B943"/>
    <w:rsid w:val="2F70F653"/>
    <w:rsid w:val="2F71356B"/>
    <w:rsid w:val="2F7B1885"/>
    <w:rsid w:val="2F81DCE9"/>
    <w:rsid w:val="2F8DD7A3"/>
    <w:rsid w:val="2F8EF7D3"/>
    <w:rsid w:val="2F9275A3"/>
    <w:rsid w:val="2F9CFBD3"/>
    <w:rsid w:val="2F9E102B"/>
    <w:rsid w:val="2F9FBCDB"/>
    <w:rsid w:val="2FA112B7"/>
    <w:rsid w:val="2FA1C5AB"/>
    <w:rsid w:val="2FB67A06"/>
    <w:rsid w:val="2FB782D8"/>
    <w:rsid w:val="2FBAE3E7"/>
    <w:rsid w:val="2FC4FDE5"/>
    <w:rsid w:val="2FC5D761"/>
    <w:rsid w:val="2FC863AB"/>
    <w:rsid w:val="2FCB37AC"/>
    <w:rsid w:val="2FD41E2A"/>
    <w:rsid w:val="2FE2377C"/>
    <w:rsid w:val="2FE24111"/>
    <w:rsid w:val="2FF370E6"/>
    <w:rsid w:val="2FF3775B"/>
    <w:rsid w:val="2FF7F2A4"/>
    <w:rsid w:val="30037B64"/>
    <w:rsid w:val="300845FF"/>
    <w:rsid w:val="300B66A7"/>
    <w:rsid w:val="300BA566"/>
    <w:rsid w:val="300C5ED9"/>
    <w:rsid w:val="30116355"/>
    <w:rsid w:val="301337E1"/>
    <w:rsid w:val="3016C080"/>
    <w:rsid w:val="301861D7"/>
    <w:rsid w:val="3019C9AD"/>
    <w:rsid w:val="301CF516"/>
    <w:rsid w:val="3023F459"/>
    <w:rsid w:val="302B6750"/>
    <w:rsid w:val="302FB65D"/>
    <w:rsid w:val="303B34A3"/>
    <w:rsid w:val="303E8AB7"/>
    <w:rsid w:val="3046C513"/>
    <w:rsid w:val="304CAC8F"/>
    <w:rsid w:val="30556B1A"/>
    <w:rsid w:val="3055C974"/>
    <w:rsid w:val="305A9B5D"/>
    <w:rsid w:val="306A496A"/>
    <w:rsid w:val="306B7990"/>
    <w:rsid w:val="3070ABCF"/>
    <w:rsid w:val="30873297"/>
    <w:rsid w:val="308EB05D"/>
    <w:rsid w:val="30908476"/>
    <w:rsid w:val="30930429"/>
    <w:rsid w:val="30950F59"/>
    <w:rsid w:val="3097AAD4"/>
    <w:rsid w:val="3097F0B8"/>
    <w:rsid w:val="309EAEB1"/>
    <w:rsid w:val="30A3178A"/>
    <w:rsid w:val="30A45F33"/>
    <w:rsid w:val="30AD70A9"/>
    <w:rsid w:val="30AE44DC"/>
    <w:rsid w:val="30B28793"/>
    <w:rsid w:val="30BB8116"/>
    <w:rsid w:val="30BD2BA7"/>
    <w:rsid w:val="30BE4EA7"/>
    <w:rsid w:val="30BF3079"/>
    <w:rsid w:val="30C04C3E"/>
    <w:rsid w:val="30C1ECD0"/>
    <w:rsid w:val="30CA6B58"/>
    <w:rsid w:val="30CCE23E"/>
    <w:rsid w:val="30D17820"/>
    <w:rsid w:val="30DF4BDB"/>
    <w:rsid w:val="30EB0E24"/>
    <w:rsid w:val="30ED8F8E"/>
    <w:rsid w:val="30EFCDC9"/>
    <w:rsid w:val="30F29A8B"/>
    <w:rsid w:val="30F5E295"/>
    <w:rsid w:val="31047569"/>
    <w:rsid w:val="310D30FA"/>
    <w:rsid w:val="310E70BF"/>
    <w:rsid w:val="31100566"/>
    <w:rsid w:val="3117F930"/>
    <w:rsid w:val="3123A130"/>
    <w:rsid w:val="31257EEA"/>
    <w:rsid w:val="312F897C"/>
    <w:rsid w:val="3132E2B4"/>
    <w:rsid w:val="3132F515"/>
    <w:rsid w:val="313615B2"/>
    <w:rsid w:val="3147E2BC"/>
    <w:rsid w:val="3155F67C"/>
    <w:rsid w:val="3159F7B9"/>
    <w:rsid w:val="315E1E14"/>
    <w:rsid w:val="3160083A"/>
    <w:rsid w:val="31603191"/>
    <w:rsid w:val="31625B60"/>
    <w:rsid w:val="316CAD6C"/>
    <w:rsid w:val="31744813"/>
    <w:rsid w:val="31747549"/>
    <w:rsid w:val="3178658A"/>
    <w:rsid w:val="318FDDE5"/>
    <w:rsid w:val="3192A9CF"/>
    <w:rsid w:val="319324A4"/>
    <w:rsid w:val="319D4C95"/>
    <w:rsid w:val="31A04F6E"/>
    <w:rsid w:val="31A67D2C"/>
    <w:rsid w:val="31A83297"/>
    <w:rsid w:val="31AE9069"/>
    <w:rsid w:val="31B7ACFF"/>
    <w:rsid w:val="31BDDDD4"/>
    <w:rsid w:val="31CA74C7"/>
    <w:rsid w:val="31CC149E"/>
    <w:rsid w:val="31D06833"/>
    <w:rsid w:val="31D49A2A"/>
    <w:rsid w:val="31DCACE3"/>
    <w:rsid w:val="31EE2B3E"/>
    <w:rsid w:val="31F7333B"/>
    <w:rsid w:val="31F9A5EE"/>
    <w:rsid w:val="31F9DC69"/>
    <w:rsid w:val="32016061"/>
    <w:rsid w:val="32064F40"/>
    <w:rsid w:val="320F51C7"/>
    <w:rsid w:val="32105A9F"/>
    <w:rsid w:val="321A66AC"/>
    <w:rsid w:val="322113DD"/>
    <w:rsid w:val="322498FB"/>
    <w:rsid w:val="322E4660"/>
    <w:rsid w:val="3234B1DC"/>
    <w:rsid w:val="323886D4"/>
    <w:rsid w:val="324DD453"/>
    <w:rsid w:val="325297C4"/>
    <w:rsid w:val="325761C1"/>
    <w:rsid w:val="32644ED2"/>
    <w:rsid w:val="326C97E2"/>
    <w:rsid w:val="3272B022"/>
    <w:rsid w:val="327BB9A0"/>
    <w:rsid w:val="327DD4BF"/>
    <w:rsid w:val="327E7A36"/>
    <w:rsid w:val="32801058"/>
    <w:rsid w:val="32835E2A"/>
    <w:rsid w:val="328C47E6"/>
    <w:rsid w:val="329991F4"/>
    <w:rsid w:val="32A3DAF9"/>
    <w:rsid w:val="32ABE105"/>
    <w:rsid w:val="32C16B28"/>
    <w:rsid w:val="32C61E0D"/>
    <w:rsid w:val="32C83682"/>
    <w:rsid w:val="32C921D7"/>
    <w:rsid w:val="32D09B92"/>
    <w:rsid w:val="32D19FE5"/>
    <w:rsid w:val="32D82EE5"/>
    <w:rsid w:val="32DB0DF0"/>
    <w:rsid w:val="32DC740D"/>
    <w:rsid w:val="32E6AA3E"/>
    <w:rsid w:val="32ED21E7"/>
    <w:rsid w:val="32F70FBB"/>
    <w:rsid w:val="3306C219"/>
    <w:rsid w:val="33080B63"/>
    <w:rsid w:val="330B00F8"/>
    <w:rsid w:val="330B0C30"/>
    <w:rsid w:val="3316D56C"/>
    <w:rsid w:val="3318CE43"/>
    <w:rsid w:val="331CF3FE"/>
    <w:rsid w:val="331E05CA"/>
    <w:rsid w:val="3320CAD1"/>
    <w:rsid w:val="332341F8"/>
    <w:rsid w:val="3324E4A6"/>
    <w:rsid w:val="332749C4"/>
    <w:rsid w:val="332C1077"/>
    <w:rsid w:val="332E590D"/>
    <w:rsid w:val="3333F85D"/>
    <w:rsid w:val="333604C4"/>
    <w:rsid w:val="333C91D9"/>
    <w:rsid w:val="33502208"/>
    <w:rsid w:val="335560BE"/>
    <w:rsid w:val="3356329D"/>
    <w:rsid w:val="33644BEF"/>
    <w:rsid w:val="336C22EC"/>
    <w:rsid w:val="336DD5FE"/>
    <w:rsid w:val="3370D576"/>
    <w:rsid w:val="3375FDA2"/>
    <w:rsid w:val="3380F2E2"/>
    <w:rsid w:val="33885FF3"/>
    <w:rsid w:val="3388D319"/>
    <w:rsid w:val="338BCC96"/>
    <w:rsid w:val="33917150"/>
    <w:rsid w:val="339634E9"/>
    <w:rsid w:val="3398171A"/>
    <w:rsid w:val="3399D88D"/>
    <w:rsid w:val="33A29BC8"/>
    <w:rsid w:val="33AC7BCE"/>
    <w:rsid w:val="33B59ED2"/>
    <w:rsid w:val="33B955BF"/>
    <w:rsid w:val="33BB2CFC"/>
    <w:rsid w:val="33BD1373"/>
    <w:rsid w:val="33C6978F"/>
    <w:rsid w:val="33D35639"/>
    <w:rsid w:val="33D6DBDA"/>
    <w:rsid w:val="33D8C9DE"/>
    <w:rsid w:val="33DBC151"/>
    <w:rsid w:val="33DBF327"/>
    <w:rsid w:val="33E257C4"/>
    <w:rsid w:val="33E55C2D"/>
    <w:rsid w:val="33E95510"/>
    <w:rsid w:val="33E995E0"/>
    <w:rsid w:val="33EE2D17"/>
    <w:rsid w:val="33F2F2BB"/>
    <w:rsid w:val="33F30EDA"/>
    <w:rsid w:val="33F4CC69"/>
    <w:rsid w:val="33FC689C"/>
    <w:rsid w:val="33FE66CD"/>
    <w:rsid w:val="3401D04D"/>
    <w:rsid w:val="3401DFBF"/>
    <w:rsid w:val="3402E2FA"/>
    <w:rsid w:val="3411E88A"/>
    <w:rsid w:val="34199F9B"/>
    <w:rsid w:val="341C18DA"/>
    <w:rsid w:val="341D1FD1"/>
    <w:rsid w:val="342B95D7"/>
    <w:rsid w:val="34409EB3"/>
    <w:rsid w:val="3447D1F0"/>
    <w:rsid w:val="3447F50A"/>
    <w:rsid w:val="34489A72"/>
    <w:rsid w:val="3448E94B"/>
    <w:rsid w:val="3448F98F"/>
    <w:rsid w:val="34536DC7"/>
    <w:rsid w:val="34602D17"/>
    <w:rsid w:val="3460D51D"/>
    <w:rsid w:val="347144FB"/>
    <w:rsid w:val="3479BF92"/>
    <w:rsid w:val="347CEB76"/>
    <w:rsid w:val="3480F421"/>
    <w:rsid w:val="348BA8C6"/>
    <w:rsid w:val="348F4B1A"/>
    <w:rsid w:val="34932841"/>
    <w:rsid w:val="3493599E"/>
    <w:rsid w:val="34A1C085"/>
    <w:rsid w:val="34AD34D6"/>
    <w:rsid w:val="34B03F61"/>
    <w:rsid w:val="34B0CE40"/>
    <w:rsid w:val="34B5DBCA"/>
    <w:rsid w:val="34B63EA2"/>
    <w:rsid w:val="34BC3130"/>
    <w:rsid w:val="34C74508"/>
    <w:rsid w:val="34CB96EA"/>
    <w:rsid w:val="34CE6E85"/>
    <w:rsid w:val="34CF3895"/>
    <w:rsid w:val="34D15415"/>
    <w:rsid w:val="34D2BEF9"/>
    <w:rsid w:val="34E4B3B4"/>
    <w:rsid w:val="34EC66F7"/>
    <w:rsid w:val="34ED0EB8"/>
    <w:rsid w:val="34EFF1A5"/>
    <w:rsid w:val="34F8E095"/>
    <w:rsid w:val="35016EA6"/>
    <w:rsid w:val="350338E6"/>
    <w:rsid w:val="35036341"/>
    <w:rsid w:val="350C773B"/>
    <w:rsid w:val="350D2525"/>
    <w:rsid w:val="3511CC30"/>
    <w:rsid w:val="3519207E"/>
    <w:rsid w:val="35283306"/>
    <w:rsid w:val="352A85FF"/>
    <w:rsid w:val="352CF925"/>
    <w:rsid w:val="352D5023"/>
    <w:rsid w:val="35351836"/>
    <w:rsid w:val="353558B2"/>
    <w:rsid w:val="353905EB"/>
    <w:rsid w:val="35448586"/>
    <w:rsid w:val="354988DE"/>
    <w:rsid w:val="354AFA42"/>
    <w:rsid w:val="354D1667"/>
    <w:rsid w:val="354F5012"/>
    <w:rsid w:val="354F6A2D"/>
    <w:rsid w:val="354F9FE2"/>
    <w:rsid w:val="3556768F"/>
    <w:rsid w:val="355E9093"/>
    <w:rsid w:val="355E9AB8"/>
    <w:rsid w:val="3560C7AC"/>
    <w:rsid w:val="3563D6B2"/>
    <w:rsid w:val="3563D79C"/>
    <w:rsid w:val="356BE039"/>
    <w:rsid w:val="35730B92"/>
    <w:rsid w:val="3575335F"/>
    <w:rsid w:val="3577B1A1"/>
    <w:rsid w:val="3581FA39"/>
    <w:rsid w:val="35892BAE"/>
    <w:rsid w:val="358AC4E7"/>
    <w:rsid w:val="358AD5E7"/>
    <w:rsid w:val="358BC9F6"/>
    <w:rsid w:val="35940E70"/>
    <w:rsid w:val="3596FF96"/>
    <w:rsid w:val="359B24E7"/>
    <w:rsid w:val="359C5ACF"/>
    <w:rsid w:val="35A1AB34"/>
    <w:rsid w:val="35A9685E"/>
    <w:rsid w:val="35E51619"/>
    <w:rsid w:val="35EB93FF"/>
    <w:rsid w:val="35EF351A"/>
    <w:rsid w:val="35F6BB6B"/>
    <w:rsid w:val="35F87472"/>
    <w:rsid w:val="35FD82D6"/>
    <w:rsid w:val="3602DB2E"/>
    <w:rsid w:val="3609BCA7"/>
    <w:rsid w:val="360A4CAC"/>
    <w:rsid w:val="360DC13E"/>
    <w:rsid w:val="3622F36A"/>
    <w:rsid w:val="363393B6"/>
    <w:rsid w:val="363BA0F3"/>
    <w:rsid w:val="363D8C5E"/>
    <w:rsid w:val="363E62DB"/>
    <w:rsid w:val="363EE0ED"/>
    <w:rsid w:val="364E946D"/>
    <w:rsid w:val="36549352"/>
    <w:rsid w:val="3660BFA6"/>
    <w:rsid w:val="3661D123"/>
    <w:rsid w:val="3667A08B"/>
    <w:rsid w:val="366C3C58"/>
    <w:rsid w:val="3671B1F6"/>
    <w:rsid w:val="3675686B"/>
    <w:rsid w:val="368BA94C"/>
    <w:rsid w:val="369160C0"/>
    <w:rsid w:val="36955CCF"/>
    <w:rsid w:val="36969F8C"/>
    <w:rsid w:val="36A696C6"/>
    <w:rsid w:val="36B24414"/>
    <w:rsid w:val="36BE0702"/>
    <w:rsid w:val="36C17038"/>
    <w:rsid w:val="36C4AA9C"/>
    <w:rsid w:val="36C70E9B"/>
    <w:rsid w:val="36CC299C"/>
    <w:rsid w:val="36D937FE"/>
    <w:rsid w:val="36D985C7"/>
    <w:rsid w:val="36E1EF6F"/>
    <w:rsid w:val="36E7E011"/>
    <w:rsid w:val="36ED12D3"/>
    <w:rsid w:val="36EDB801"/>
    <w:rsid w:val="36EE01ED"/>
    <w:rsid w:val="36EFFE50"/>
    <w:rsid w:val="36F02F2A"/>
    <w:rsid w:val="36F344DB"/>
    <w:rsid w:val="36FD39A6"/>
    <w:rsid w:val="370BA9B8"/>
    <w:rsid w:val="370CE0E6"/>
    <w:rsid w:val="3711EDEF"/>
    <w:rsid w:val="3714BD46"/>
    <w:rsid w:val="3714F5AA"/>
    <w:rsid w:val="371543BC"/>
    <w:rsid w:val="37242E26"/>
    <w:rsid w:val="37286873"/>
    <w:rsid w:val="372A1229"/>
    <w:rsid w:val="3732BD74"/>
    <w:rsid w:val="3735A535"/>
    <w:rsid w:val="37388896"/>
    <w:rsid w:val="373D6A22"/>
    <w:rsid w:val="3746EFC9"/>
    <w:rsid w:val="3749F254"/>
    <w:rsid w:val="374CB958"/>
    <w:rsid w:val="37586A5A"/>
    <w:rsid w:val="3758FF2F"/>
    <w:rsid w:val="375AAA71"/>
    <w:rsid w:val="375BE1C7"/>
    <w:rsid w:val="37625CE2"/>
    <w:rsid w:val="3764E3C2"/>
    <w:rsid w:val="37734178"/>
    <w:rsid w:val="37788916"/>
    <w:rsid w:val="3781B686"/>
    <w:rsid w:val="3783D288"/>
    <w:rsid w:val="37882235"/>
    <w:rsid w:val="378A30E9"/>
    <w:rsid w:val="378A561B"/>
    <w:rsid w:val="378BD2DC"/>
    <w:rsid w:val="378D6F28"/>
    <w:rsid w:val="3792CB9B"/>
    <w:rsid w:val="3793036B"/>
    <w:rsid w:val="37966184"/>
    <w:rsid w:val="379CBA38"/>
    <w:rsid w:val="379F5F15"/>
    <w:rsid w:val="37A0D0F4"/>
    <w:rsid w:val="37A5C3BE"/>
    <w:rsid w:val="37A72C01"/>
    <w:rsid w:val="37BEE19A"/>
    <w:rsid w:val="37C615FF"/>
    <w:rsid w:val="37C6F791"/>
    <w:rsid w:val="37CB1529"/>
    <w:rsid w:val="37D646B0"/>
    <w:rsid w:val="37DDDA63"/>
    <w:rsid w:val="37E1033B"/>
    <w:rsid w:val="37E72D6C"/>
    <w:rsid w:val="37E7AE4F"/>
    <w:rsid w:val="37E91577"/>
    <w:rsid w:val="37EBB798"/>
    <w:rsid w:val="37EC3505"/>
    <w:rsid w:val="37EEE563"/>
    <w:rsid w:val="37EF984D"/>
    <w:rsid w:val="37F25211"/>
    <w:rsid w:val="37F8ABDF"/>
    <w:rsid w:val="37F9FACF"/>
    <w:rsid w:val="37FB5AC6"/>
    <w:rsid w:val="37FC2B60"/>
    <w:rsid w:val="37FC66CA"/>
    <w:rsid w:val="3806A9DD"/>
    <w:rsid w:val="380B4541"/>
    <w:rsid w:val="380D2B88"/>
    <w:rsid w:val="380D74D8"/>
    <w:rsid w:val="38109C06"/>
    <w:rsid w:val="3812E34C"/>
    <w:rsid w:val="381B702A"/>
    <w:rsid w:val="38215EB5"/>
    <w:rsid w:val="3822BEAF"/>
    <w:rsid w:val="3823DC55"/>
    <w:rsid w:val="3823DDEC"/>
    <w:rsid w:val="38242F20"/>
    <w:rsid w:val="38303725"/>
    <w:rsid w:val="383A539F"/>
    <w:rsid w:val="383CDB11"/>
    <w:rsid w:val="384457F3"/>
    <w:rsid w:val="384A1A22"/>
    <w:rsid w:val="384B485C"/>
    <w:rsid w:val="3852FDBE"/>
    <w:rsid w:val="3856532C"/>
    <w:rsid w:val="3857C62B"/>
    <w:rsid w:val="385FAA5A"/>
    <w:rsid w:val="386021D0"/>
    <w:rsid w:val="3860909C"/>
    <w:rsid w:val="3862D1BD"/>
    <w:rsid w:val="38690BF4"/>
    <w:rsid w:val="386BF1DE"/>
    <w:rsid w:val="386D787B"/>
    <w:rsid w:val="386F51B8"/>
    <w:rsid w:val="38735085"/>
    <w:rsid w:val="3875A679"/>
    <w:rsid w:val="3880E149"/>
    <w:rsid w:val="38873051"/>
    <w:rsid w:val="388C3728"/>
    <w:rsid w:val="3892F648"/>
    <w:rsid w:val="389379FE"/>
    <w:rsid w:val="389A0D11"/>
    <w:rsid w:val="389EED81"/>
    <w:rsid w:val="38A628D7"/>
    <w:rsid w:val="38A73ED5"/>
    <w:rsid w:val="38ACD464"/>
    <w:rsid w:val="38AE404E"/>
    <w:rsid w:val="38AF51F3"/>
    <w:rsid w:val="38C0E087"/>
    <w:rsid w:val="38C24856"/>
    <w:rsid w:val="38C265CE"/>
    <w:rsid w:val="38C28927"/>
    <w:rsid w:val="38CA5097"/>
    <w:rsid w:val="38CBD3B2"/>
    <w:rsid w:val="38CC4BFB"/>
    <w:rsid w:val="38CCA8DA"/>
    <w:rsid w:val="38D25B8A"/>
    <w:rsid w:val="38D8E8B5"/>
    <w:rsid w:val="38DA70CA"/>
    <w:rsid w:val="38E65751"/>
    <w:rsid w:val="38ECD6E6"/>
    <w:rsid w:val="38EDDF24"/>
    <w:rsid w:val="38FA93C4"/>
    <w:rsid w:val="38FB389D"/>
    <w:rsid w:val="39050166"/>
    <w:rsid w:val="3909351F"/>
    <w:rsid w:val="390F8FAC"/>
    <w:rsid w:val="391F0033"/>
    <w:rsid w:val="391F2E9C"/>
    <w:rsid w:val="391FF9F4"/>
    <w:rsid w:val="3921F825"/>
    <w:rsid w:val="392782A7"/>
    <w:rsid w:val="392E2456"/>
    <w:rsid w:val="3934F708"/>
    <w:rsid w:val="393B4B8E"/>
    <w:rsid w:val="393E4C55"/>
    <w:rsid w:val="3940B1BC"/>
    <w:rsid w:val="3943F3EE"/>
    <w:rsid w:val="3944B274"/>
    <w:rsid w:val="395004D7"/>
    <w:rsid w:val="3951AA26"/>
    <w:rsid w:val="395E97EF"/>
    <w:rsid w:val="39601D41"/>
    <w:rsid w:val="3967B1E6"/>
    <w:rsid w:val="396D8B11"/>
    <w:rsid w:val="39731261"/>
    <w:rsid w:val="397B898A"/>
    <w:rsid w:val="3983E7DD"/>
    <w:rsid w:val="39890D72"/>
    <w:rsid w:val="398960ED"/>
    <w:rsid w:val="3989F27F"/>
    <w:rsid w:val="398C980E"/>
    <w:rsid w:val="398DAE72"/>
    <w:rsid w:val="399FA58D"/>
    <w:rsid w:val="39A737D2"/>
    <w:rsid w:val="39A7829A"/>
    <w:rsid w:val="39B6A6B7"/>
    <w:rsid w:val="39BA3B4B"/>
    <w:rsid w:val="39BA772A"/>
    <w:rsid w:val="39BDCE28"/>
    <w:rsid w:val="39C08AD1"/>
    <w:rsid w:val="39C1F3EA"/>
    <w:rsid w:val="39C96211"/>
    <w:rsid w:val="39CE5404"/>
    <w:rsid w:val="39D5F219"/>
    <w:rsid w:val="39D62400"/>
    <w:rsid w:val="39D6FA89"/>
    <w:rsid w:val="39D91CE0"/>
    <w:rsid w:val="39DC33BF"/>
    <w:rsid w:val="39E9A797"/>
    <w:rsid w:val="39EF0C7D"/>
    <w:rsid w:val="39F42EE3"/>
    <w:rsid w:val="39F6045C"/>
    <w:rsid w:val="39F64FC4"/>
    <w:rsid w:val="39F9CA95"/>
    <w:rsid w:val="39FD7616"/>
    <w:rsid w:val="3A02DC5F"/>
    <w:rsid w:val="3A0437CA"/>
    <w:rsid w:val="3A069B5F"/>
    <w:rsid w:val="3A0807F7"/>
    <w:rsid w:val="3A0D2162"/>
    <w:rsid w:val="3A1301F7"/>
    <w:rsid w:val="3A13C888"/>
    <w:rsid w:val="3A1482AC"/>
    <w:rsid w:val="3A2340AF"/>
    <w:rsid w:val="3A308E63"/>
    <w:rsid w:val="3A33FE6D"/>
    <w:rsid w:val="3A3415F0"/>
    <w:rsid w:val="3A364A25"/>
    <w:rsid w:val="3A38E0BB"/>
    <w:rsid w:val="3A4DEE4A"/>
    <w:rsid w:val="3A509748"/>
    <w:rsid w:val="3A50E219"/>
    <w:rsid w:val="3A51ABE3"/>
    <w:rsid w:val="3A58D764"/>
    <w:rsid w:val="3A5F7F1A"/>
    <w:rsid w:val="3A6087DA"/>
    <w:rsid w:val="3A60A8FA"/>
    <w:rsid w:val="3A678D95"/>
    <w:rsid w:val="3A68793B"/>
    <w:rsid w:val="3A6CF0BB"/>
    <w:rsid w:val="3A6E9A93"/>
    <w:rsid w:val="3A80146D"/>
    <w:rsid w:val="3A80F4D2"/>
    <w:rsid w:val="3A80F53E"/>
    <w:rsid w:val="3A81A198"/>
    <w:rsid w:val="3A838BC8"/>
    <w:rsid w:val="3A930959"/>
    <w:rsid w:val="3A954190"/>
    <w:rsid w:val="3A9B4575"/>
    <w:rsid w:val="3AA1988C"/>
    <w:rsid w:val="3AA2D311"/>
    <w:rsid w:val="3AA827E8"/>
    <w:rsid w:val="3AB39C87"/>
    <w:rsid w:val="3AB863A3"/>
    <w:rsid w:val="3ABE9359"/>
    <w:rsid w:val="3AC1B40D"/>
    <w:rsid w:val="3AC6BFEE"/>
    <w:rsid w:val="3ACA6C5D"/>
    <w:rsid w:val="3ACAB2A7"/>
    <w:rsid w:val="3AD2169D"/>
    <w:rsid w:val="3AE268B2"/>
    <w:rsid w:val="3AECECAF"/>
    <w:rsid w:val="3AECED42"/>
    <w:rsid w:val="3AF76ABF"/>
    <w:rsid w:val="3B00F415"/>
    <w:rsid w:val="3B02EA54"/>
    <w:rsid w:val="3B04F147"/>
    <w:rsid w:val="3B079429"/>
    <w:rsid w:val="3B0B3C0F"/>
    <w:rsid w:val="3B1A2CAA"/>
    <w:rsid w:val="3B322EE8"/>
    <w:rsid w:val="3B3EB0DC"/>
    <w:rsid w:val="3B3ED960"/>
    <w:rsid w:val="3B3F8E60"/>
    <w:rsid w:val="3B40050B"/>
    <w:rsid w:val="3B48BA41"/>
    <w:rsid w:val="3B4970C0"/>
    <w:rsid w:val="3B4BA913"/>
    <w:rsid w:val="3B53ECC7"/>
    <w:rsid w:val="3B56FFC0"/>
    <w:rsid w:val="3B574E2C"/>
    <w:rsid w:val="3B59532F"/>
    <w:rsid w:val="3B59FDAE"/>
    <w:rsid w:val="3B5FA729"/>
    <w:rsid w:val="3B602A4E"/>
    <w:rsid w:val="3B62B641"/>
    <w:rsid w:val="3B71F7BF"/>
    <w:rsid w:val="3B777ECB"/>
    <w:rsid w:val="3B7AE46A"/>
    <w:rsid w:val="3B7AE93D"/>
    <w:rsid w:val="3B7FC529"/>
    <w:rsid w:val="3B8BFAB1"/>
    <w:rsid w:val="3B8DB613"/>
    <w:rsid w:val="3B92ABF5"/>
    <w:rsid w:val="3B93B3E9"/>
    <w:rsid w:val="3B95B9C2"/>
    <w:rsid w:val="3B97278C"/>
    <w:rsid w:val="3B9A1116"/>
    <w:rsid w:val="3B9A16FA"/>
    <w:rsid w:val="3B9D0235"/>
    <w:rsid w:val="3BAA0F70"/>
    <w:rsid w:val="3BACA975"/>
    <w:rsid w:val="3BAE1529"/>
    <w:rsid w:val="3BBF90B5"/>
    <w:rsid w:val="3BC21D8B"/>
    <w:rsid w:val="3BDA1409"/>
    <w:rsid w:val="3BDCCBF9"/>
    <w:rsid w:val="3BEEF292"/>
    <w:rsid w:val="3BF8EFA1"/>
    <w:rsid w:val="3C04499C"/>
    <w:rsid w:val="3C05159C"/>
    <w:rsid w:val="3C0A8F4F"/>
    <w:rsid w:val="3C1472C8"/>
    <w:rsid w:val="3C14AADE"/>
    <w:rsid w:val="3C1784A5"/>
    <w:rsid w:val="3C1876E7"/>
    <w:rsid w:val="3C1877C3"/>
    <w:rsid w:val="3C18D599"/>
    <w:rsid w:val="3C2A5BB1"/>
    <w:rsid w:val="3C313E2E"/>
    <w:rsid w:val="3C32F662"/>
    <w:rsid w:val="3C3C1C26"/>
    <w:rsid w:val="3C4AB1E3"/>
    <w:rsid w:val="3C5D1A7E"/>
    <w:rsid w:val="3C634AA6"/>
    <w:rsid w:val="3C6490A0"/>
    <w:rsid w:val="3C661CF2"/>
    <w:rsid w:val="3C66215F"/>
    <w:rsid w:val="3C708E4F"/>
    <w:rsid w:val="3C83538F"/>
    <w:rsid w:val="3C85DB2B"/>
    <w:rsid w:val="3C872457"/>
    <w:rsid w:val="3C89CDF5"/>
    <w:rsid w:val="3C8F7325"/>
    <w:rsid w:val="3C90CB92"/>
    <w:rsid w:val="3C984048"/>
    <w:rsid w:val="3C99B508"/>
    <w:rsid w:val="3C9C565A"/>
    <w:rsid w:val="3C9DFFB4"/>
    <w:rsid w:val="3CA62120"/>
    <w:rsid w:val="3CAB9D0F"/>
    <w:rsid w:val="3CACCCF0"/>
    <w:rsid w:val="3CB4CE19"/>
    <w:rsid w:val="3CBA1DED"/>
    <w:rsid w:val="3CBCE0C5"/>
    <w:rsid w:val="3CC34C96"/>
    <w:rsid w:val="3CC743C0"/>
    <w:rsid w:val="3CCBC2CF"/>
    <w:rsid w:val="3CCBC3C1"/>
    <w:rsid w:val="3CCD6BF2"/>
    <w:rsid w:val="3CCF67C9"/>
    <w:rsid w:val="3CD3C327"/>
    <w:rsid w:val="3CDFD185"/>
    <w:rsid w:val="3CE0E067"/>
    <w:rsid w:val="3CED4F8E"/>
    <w:rsid w:val="3CF49AE9"/>
    <w:rsid w:val="3CF9AE62"/>
    <w:rsid w:val="3D03C44A"/>
    <w:rsid w:val="3D053FAD"/>
    <w:rsid w:val="3D1E607B"/>
    <w:rsid w:val="3D2449C9"/>
    <w:rsid w:val="3D25FE36"/>
    <w:rsid w:val="3D2731EF"/>
    <w:rsid w:val="3D311BB5"/>
    <w:rsid w:val="3D319BD5"/>
    <w:rsid w:val="3D57EFF8"/>
    <w:rsid w:val="3D5CDB23"/>
    <w:rsid w:val="3D6CB0EA"/>
    <w:rsid w:val="3D6DAAD6"/>
    <w:rsid w:val="3D6E12DE"/>
    <w:rsid w:val="3D75DB58"/>
    <w:rsid w:val="3D7707E5"/>
    <w:rsid w:val="3D79E55F"/>
    <w:rsid w:val="3D81B171"/>
    <w:rsid w:val="3D84CA14"/>
    <w:rsid w:val="3D8AAE87"/>
    <w:rsid w:val="3D943401"/>
    <w:rsid w:val="3D9F81BE"/>
    <w:rsid w:val="3DAE1D79"/>
    <w:rsid w:val="3DAE879E"/>
    <w:rsid w:val="3DB10B57"/>
    <w:rsid w:val="3DB7A5CE"/>
    <w:rsid w:val="3DB87811"/>
    <w:rsid w:val="3DB968C9"/>
    <w:rsid w:val="3DBA9223"/>
    <w:rsid w:val="3DBDF5C8"/>
    <w:rsid w:val="3DC40D43"/>
    <w:rsid w:val="3DC6538A"/>
    <w:rsid w:val="3DD97117"/>
    <w:rsid w:val="3DDC2231"/>
    <w:rsid w:val="3DE9062B"/>
    <w:rsid w:val="3DEAB6A1"/>
    <w:rsid w:val="3DF46FCF"/>
    <w:rsid w:val="3DF9371F"/>
    <w:rsid w:val="3DFDE6CF"/>
    <w:rsid w:val="3E007790"/>
    <w:rsid w:val="3E0B3A91"/>
    <w:rsid w:val="3E10B8AD"/>
    <w:rsid w:val="3E1474D6"/>
    <w:rsid w:val="3E1AEF6D"/>
    <w:rsid w:val="3E2056CC"/>
    <w:rsid w:val="3E23B0FE"/>
    <w:rsid w:val="3E293B36"/>
    <w:rsid w:val="3E2B2F9B"/>
    <w:rsid w:val="3E51CB92"/>
    <w:rsid w:val="3E530EB7"/>
    <w:rsid w:val="3E5B3D9A"/>
    <w:rsid w:val="3E66E967"/>
    <w:rsid w:val="3E691B1D"/>
    <w:rsid w:val="3E79F6BC"/>
    <w:rsid w:val="3E890D5E"/>
    <w:rsid w:val="3E8C27E3"/>
    <w:rsid w:val="3E8C3801"/>
    <w:rsid w:val="3E8F716D"/>
    <w:rsid w:val="3E910086"/>
    <w:rsid w:val="3E930BB1"/>
    <w:rsid w:val="3E962845"/>
    <w:rsid w:val="3E9A93A0"/>
    <w:rsid w:val="3EA136CE"/>
    <w:rsid w:val="3EA99523"/>
    <w:rsid w:val="3EADA466"/>
    <w:rsid w:val="3EAF85F8"/>
    <w:rsid w:val="3EC2BD80"/>
    <w:rsid w:val="3ECBAF14"/>
    <w:rsid w:val="3ECF3538"/>
    <w:rsid w:val="3ED53EA8"/>
    <w:rsid w:val="3ED81992"/>
    <w:rsid w:val="3EE16C8E"/>
    <w:rsid w:val="3EE55D4B"/>
    <w:rsid w:val="3EEFBEC3"/>
    <w:rsid w:val="3EFDBC80"/>
    <w:rsid w:val="3F03AF6E"/>
    <w:rsid w:val="3F08C4DB"/>
    <w:rsid w:val="3F0A8C08"/>
    <w:rsid w:val="3F0B0679"/>
    <w:rsid w:val="3F0CF496"/>
    <w:rsid w:val="3F0D647C"/>
    <w:rsid w:val="3F0E1F9D"/>
    <w:rsid w:val="3F14CC09"/>
    <w:rsid w:val="3F3499D4"/>
    <w:rsid w:val="3F357345"/>
    <w:rsid w:val="3F43D7E4"/>
    <w:rsid w:val="3F475FC1"/>
    <w:rsid w:val="3F481BD8"/>
    <w:rsid w:val="3F4CC589"/>
    <w:rsid w:val="3F51BF0B"/>
    <w:rsid w:val="3F544872"/>
    <w:rsid w:val="3F5D2FAF"/>
    <w:rsid w:val="3F6022C9"/>
    <w:rsid w:val="3F63D229"/>
    <w:rsid w:val="3F673624"/>
    <w:rsid w:val="3F6F854F"/>
    <w:rsid w:val="3F6FCAD4"/>
    <w:rsid w:val="3F746855"/>
    <w:rsid w:val="3F7AB1D3"/>
    <w:rsid w:val="3F7C4B6A"/>
    <w:rsid w:val="3F7FD8C1"/>
    <w:rsid w:val="3F842A4F"/>
    <w:rsid w:val="3F852369"/>
    <w:rsid w:val="3F8525FC"/>
    <w:rsid w:val="3F8AD80D"/>
    <w:rsid w:val="3F8EA8D2"/>
    <w:rsid w:val="3F951389"/>
    <w:rsid w:val="3F96EC1F"/>
    <w:rsid w:val="3F976C0C"/>
    <w:rsid w:val="3FA82E4F"/>
    <w:rsid w:val="3FAE6005"/>
    <w:rsid w:val="3FAFDC49"/>
    <w:rsid w:val="3FB1A770"/>
    <w:rsid w:val="3FB6C85D"/>
    <w:rsid w:val="3FB8F75C"/>
    <w:rsid w:val="3FBAB0F6"/>
    <w:rsid w:val="3FBB7A04"/>
    <w:rsid w:val="3FCAD6CD"/>
    <w:rsid w:val="3FCC1D1F"/>
    <w:rsid w:val="3FD0CC76"/>
    <w:rsid w:val="3FD2FE1A"/>
    <w:rsid w:val="3FE11383"/>
    <w:rsid w:val="3FEC389D"/>
    <w:rsid w:val="3FECACE1"/>
    <w:rsid w:val="3FF0026B"/>
    <w:rsid w:val="3FF452C8"/>
    <w:rsid w:val="3FF8F149"/>
    <w:rsid w:val="3FFB0A85"/>
    <w:rsid w:val="4009392A"/>
    <w:rsid w:val="400DF642"/>
    <w:rsid w:val="4014DE7D"/>
    <w:rsid w:val="401CFFC6"/>
    <w:rsid w:val="401EADBA"/>
    <w:rsid w:val="4020358B"/>
    <w:rsid w:val="4024A5F8"/>
    <w:rsid w:val="403F63E5"/>
    <w:rsid w:val="404208BF"/>
    <w:rsid w:val="40578D07"/>
    <w:rsid w:val="405830EF"/>
    <w:rsid w:val="405A0D2E"/>
    <w:rsid w:val="405C15C5"/>
    <w:rsid w:val="4063AFEB"/>
    <w:rsid w:val="406619F8"/>
    <w:rsid w:val="4066CC0C"/>
    <w:rsid w:val="4069798D"/>
    <w:rsid w:val="406B8374"/>
    <w:rsid w:val="407043E6"/>
    <w:rsid w:val="40792A75"/>
    <w:rsid w:val="4079C52A"/>
    <w:rsid w:val="407AB782"/>
    <w:rsid w:val="407F726E"/>
    <w:rsid w:val="408ABD71"/>
    <w:rsid w:val="40929536"/>
    <w:rsid w:val="4094823E"/>
    <w:rsid w:val="409544BA"/>
    <w:rsid w:val="40A0124E"/>
    <w:rsid w:val="40A054AD"/>
    <w:rsid w:val="40AFDA36"/>
    <w:rsid w:val="40BEAA80"/>
    <w:rsid w:val="40CC4297"/>
    <w:rsid w:val="40D034AB"/>
    <w:rsid w:val="40D87764"/>
    <w:rsid w:val="40DFE595"/>
    <w:rsid w:val="40E70021"/>
    <w:rsid w:val="40E7A682"/>
    <w:rsid w:val="40E834A4"/>
    <w:rsid w:val="40FB65D2"/>
    <w:rsid w:val="40FD4F18"/>
    <w:rsid w:val="40FE0CCE"/>
    <w:rsid w:val="4101818F"/>
    <w:rsid w:val="4105BC59"/>
    <w:rsid w:val="410D3E37"/>
    <w:rsid w:val="411062E9"/>
    <w:rsid w:val="4115B693"/>
    <w:rsid w:val="411B07D5"/>
    <w:rsid w:val="41300F86"/>
    <w:rsid w:val="41313D57"/>
    <w:rsid w:val="41328FEC"/>
    <w:rsid w:val="4138FFDF"/>
    <w:rsid w:val="413C25F0"/>
    <w:rsid w:val="413F764C"/>
    <w:rsid w:val="413FB450"/>
    <w:rsid w:val="414F9726"/>
    <w:rsid w:val="41550A66"/>
    <w:rsid w:val="41574DE2"/>
    <w:rsid w:val="4157868A"/>
    <w:rsid w:val="4167AF47"/>
    <w:rsid w:val="416951B6"/>
    <w:rsid w:val="416F54E5"/>
    <w:rsid w:val="416FE810"/>
    <w:rsid w:val="417C82DA"/>
    <w:rsid w:val="41808B54"/>
    <w:rsid w:val="41815CA8"/>
    <w:rsid w:val="41881852"/>
    <w:rsid w:val="418ACAB1"/>
    <w:rsid w:val="418FCB5C"/>
    <w:rsid w:val="419086B6"/>
    <w:rsid w:val="4192D435"/>
    <w:rsid w:val="419367E9"/>
    <w:rsid w:val="4197A359"/>
    <w:rsid w:val="41A07A3F"/>
    <w:rsid w:val="41A0DD15"/>
    <w:rsid w:val="41A691CC"/>
    <w:rsid w:val="41B1A0C8"/>
    <w:rsid w:val="41B20C63"/>
    <w:rsid w:val="41B459C5"/>
    <w:rsid w:val="41B76E9C"/>
    <w:rsid w:val="41B9DE34"/>
    <w:rsid w:val="41C05CF9"/>
    <w:rsid w:val="41C3D43C"/>
    <w:rsid w:val="41D000BA"/>
    <w:rsid w:val="41D09104"/>
    <w:rsid w:val="41DD25A7"/>
    <w:rsid w:val="41E65A7F"/>
    <w:rsid w:val="41EA8B67"/>
    <w:rsid w:val="41ECA72D"/>
    <w:rsid w:val="41ECFDC8"/>
    <w:rsid w:val="41FB3BB3"/>
    <w:rsid w:val="41FCFA25"/>
    <w:rsid w:val="41FD03AC"/>
    <w:rsid w:val="42098EF8"/>
    <w:rsid w:val="420E8A51"/>
    <w:rsid w:val="420F45B2"/>
    <w:rsid w:val="4211C020"/>
    <w:rsid w:val="42148AF8"/>
    <w:rsid w:val="4235B757"/>
    <w:rsid w:val="423B884B"/>
    <w:rsid w:val="424BA216"/>
    <w:rsid w:val="425273AD"/>
    <w:rsid w:val="4254A5BD"/>
    <w:rsid w:val="42555509"/>
    <w:rsid w:val="4255D47F"/>
    <w:rsid w:val="425B4A56"/>
    <w:rsid w:val="426C0A56"/>
    <w:rsid w:val="426D5293"/>
    <w:rsid w:val="4284A8B4"/>
    <w:rsid w:val="4286EEFE"/>
    <w:rsid w:val="428D8EC2"/>
    <w:rsid w:val="428EA2B1"/>
    <w:rsid w:val="42919BE4"/>
    <w:rsid w:val="42A5382B"/>
    <w:rsid w:val="42AC876E"/>
    <w:rsid w:val="42B9355E"/>
    <w:rsid w:val="42BB4734"/>
    <w:rsid w:val="42C45B25"/>
    <w:rsid w:val="42C5129B"/>
    <w:rsid w:val="42C6262D"/>
    <w:rsid w:val="42D4F8D8"/>
    <w:rsid w:val="42E37964"/>
    <w:rsid w:val="42E454FE"/>
    <w:rsid w:val="42ED75B5"/>
    <w:rsid w:val="42F08638"/>
    <w:rsid w:val="42F3F585"/>
    <w:rsid w:val="42FC3548"/>
    <w:rsid w:val="42FC6B26"/>
    <w:rsid w:val="430BA613"/>
    <w:rsid w:val="4316F66B"/>
    <w:rsid w:val="4324B201"/>
    <w:rsid w:val="4327CB35"/>
    <w:rsid w:val="43304977"/>
    <w:rsid w:val="43404057"/>
    <w:rsid w:val="43444079"/>
    <w:rsid w:val="43456060"/>
    <w:rsid w:val="4347620A"/>
    <w:rsid w:val="434866A8"/>
    <w:rsid w:val="434B925A"/>
    <w:rsid w:val="43507A8D"/>
    <w:rsid w:val="43508124"/>
    <w:rsid w:val="435BE40C"/>
    <w:rsid w:val="4369FF2A"/>
    <w:rsid w:val="4375D063"/>
    <w:rsid w:val="437D0646"/>
    <w:rsid w:val="437E448A"/>
    <w:rsid w:val="43841055"/>
    <w:rsid w:val="43848E13"/>
    <w:rsid w:val="438E02CE"/>
    <w:rsid w:val="43949AA2"/>
    <w:rsid w:val="4399E6B2"/>
    <w:rsid w:val="439A32EE"/>
    <w:rsid w:val="439C5C25"/>
    <w:rsid w:val="439C94CD"/>
    <w:rsid w:val="43A36D0F"/>
    <w:rsid w:val="43A3A2C1"/>
    <w:rsid w:val="43AA77F3"/>
    <w:rsid w:val="43B5AD7B"/>
    <w:rsid w:val="43BB6F9B"/>
    <w:rsid w:val="43BF7807"/>
    <w:rsid w:val="43CD255A"/>
    <w:rsid w:val="43CFFF6F"/>
    <w:rsid w:val="43D6E453"/>
    <w:rsid w:val="43DA2518"/>
    <w:rsid w:val="43E09775"/>
    <w:rsid w:val="43E81B8C"/>
    <w:rsid w:val="43F25676"/>
    <w:rsid w:val="43F409C5"/>
    <w:rsid w:val="43FAEDD6"/>
    <w:rsid w:val="43FCA0A2"/>
    <w:rsid w:val="44096575"/>
    <w:rsid w:val="440F5B81"/>
    <w:rsid w:val="441046B5"/>
    <w:rsid w:val="44142A68"/>
    <w:rsid w:val="441A9F91"/>
    <w:rsid w:val="44205474"/>
    <w:rsid w:val="4421DC8A"/>
    <w:rsid w:val="44261732"/>
    <w:rsid w:val="4427B42B"/>
    <w:rsid w:val="442AFE20"/>
    <w:rsid w:val="442B5C74"/>
    <w:rsid w:val="442F3E85"/>
    <w:rsid w:val="442F78B8"/>
    <w:rsid w:val="4435A7E4"/>
    <w:rsid w:val="4440AA57"/>
    <w:rsid w:val="44415346"/>
    <w:rsid w:val="444681E9"/>
    <w:rsid w:val="444974E0"/>
    <w:rsid w:val="444BDAF6"/>
    <w:rsid w:val="4467E1F2"/>
    <w:rsid w:val="446A7D7B"/>
    <w:rsid w:val="44709D59"/>
    <w:rsid w:val="4489780B"/>
    <w:rsid w:val="449099A5"/>
    <w:rsid w:val="4493A52C"/>
    <w:rsid w:val="4496D20C"/>
    <w:rsid w:val="449ADB41"/>
    <w:rsid w:val="449C8284"/>
    <w:rsid w:val="449CC395"/>
    <w:rsid w:val="449F313D"/>
    <w:rsid w:val="44B569D0"/>
    <w:rsid w:val="44B65E04"/>
    <w:rsid w:val="44BD8FD8"/>
    <w:rsid w:val="44BEA0D8"/>
    <w:rsid w:val="44CE77EF"/>
    <w:rsid w:val="44CF83BE"/>
    <w:rsid w:val="44D4E58E"/>
    <w:rsid w:val="44DE2AC2"/>
    <w:rsid w:val="44DE4FE5"/>
    <w:rsid w:val="44E58AC9"/>
    <w:rsid w:val="44E6A923"/>
    <w:rsid w:val="44F0BA4B"/>
    <w:rsid w:val="44F664C8"/>
    <w:rsid w:val="44FFAD13"/>
    <w:rsid w:val="450684F0"/>
    <w:rsid w:val="451F2376"/>
    <w:rsid w:val="4521FC88"/>
    <w:rsid w:val="4522257D"/>
    <w:rsid w:val="45259210"/>
    <w:rsid w:val="4526A66C"/>
    <w:rsid w:val="4528C068"/>
    <w:rsid w:val="452C37FC"/>
    <w:rsid w:val="452CA893"/>
    <w:rsid w:val="452E4937"/>
    <w:rsid w:val="453D4E7F"/>
    <w:rsid w:val="4558C305"/>
    <w:rsid w:val="455B9720"/>
    <w:rsid w:val="4563BD8F"/>
    <w:rsid w:val="45652752"/>
    <w:rsid w:val="456B22F9"/>
    <w:rsid w:val="456B3C22"/>
    <w:rsid w:val="456FDED6"/>
    <w:rsid w:val="457100EE"/>
    <w:rsid w:val="457E9E9A"/>
    <w:rsid w:val="4581EAE8"/>
    <w:rsid w:val="458344F3"/>
    <w:rsid w:val="458483C8"/>
    <w:rsid w:val="458501F5"/>
    <w:rsid w:val="458CC356"/>
    <w:rsid w:val="45A158CB"/>
    <w:rsid w:val="45A4215C"/>
    <w:rsid w:val="45ABB0AB"/>
    <w:rsid w:val="45AF1A26"/>
    <w:rsid w:val="45B1374B"/>
    <w:rsid w:val="45B4983A"/>
    <w:rsid w:val="45B58AD9"/>
    <w:rsid w:val="45B98EA6"/>
    <w:rsid w:val="45BC9A60"/>
    <w:rsid w:val="45C7FEFE"/>
    <w:rsid w:val="45C9CB3F"/>
    <w:rsid w:val="45D18762"/>
    <w:rsid w:val="45D90FF7"/>
    <w:rsid w:val="45D9B422"/>
    <w:rsid w:val="45E0B215"/>
    <w:rsid w:val="45E3956D"/>
    <w:rsid w:val="45E49260"/>
    <w:rsid w:val="45EFE134"/>
    <w:rsid w:val="45F5D581"/>
    <w:rsid w:val="45FAE3DA"/>
    <w:rsid w:val="45FB17DC"/>
    <w:rsid w:val="46060FDA"/>
    <w:rsid w:val="4607F7AB"/>
    <w:rsid w:val="460D8DBF"/>
    <w:rsid w:val="4618D5AC"/>
    <w:rsid w:val="4622C7DE"/>
    <w:rsid w:val="462CAA50"/>
    <w:rsid w:val="462EC109"/>
    <w:rsid w:val="463258F5"/>
    <w:rsid w:val="463A232D"/>
    <w:rsid w:val="4642319C"/>
    <w:rsid w:val="46435073"/>
    <w:rsid w:val="46465735"/>
    <w:rsid w:val="4649670C"/>
    <w:rsid w:val="464B01D7"/>
    <w:rsid w:val="464CFB86"/>
    <w:rsid w:val="464F43E1"/>
    <w:rsid w:val="4650B7B9"/>
    <w:rsid w:val="4651FCC3"/>
    <w:rsid w:val="4653DAA8"/>
    <w:rsid w:val="46559FA1"/>
    <w:rsid w:val="46580B1F"/>
    <w:rsid w:val="4658DDA2"/>
    <w:rsid w:val="465B58C0"/>
    <w:rsid w:val="4660420E"/>
    <w:rsid w:val="4666A115"/>
    <w:rsid w:val="46757664"/>
    <w:rsid w:val="467D1ADB"/>
    <w:rsid w:val="468D7695"/>
    <w:rsid w:val="46983270"/>
    <w:rsid w:val="46A0E195"/>
    <w:rsid w:val="46A93686"/>
    <w:rsid w:val="46AE8749"/>
    <w:rsid w:val="46B00B85"/>
    <w:rsid w:val="46B3FA04"/>
    <w:rsid w:val="46B3FBED"/>
    <w:rsid w:val="46B73B7A"/>
    <w:rsid w:val="46C708D5"/>
    <w:rsid w:val="46CC457F"/>
    <w:rsid w:val="46CF811D"/>
    <w:rsid w:val="46D07C5C"/>
    <w:rsid w:val="46D2BD4F"/>
    <w:rsid w:val="46E41F2C"/>
    <w:rsid w:val="46E5F550"/>
    <w:rsid w:val="46F12FC6"/>
    <w:rsid w:val="46F71431"/>
    <w:rsid w:val="46FCFC7A"/>
    <w:rsid w:val="46FDA54D"/>
    <w:rsid w:val="4701DD39"/>
    <w:rsid w:val="4701E24C"/>
    <w:rsid w:val="470617C7"/>
    <w:rsid w:val="470965CE"/>
    <w:rsid w:val="470ABA20"/>
    <w:rsid w:val="4712424D"/>
    <w:rsid w:val="471A6EFB"/>
    <w:rsid w:val="47408EB3"/>
    <w:rsid w:val="4745AF2E"/>
    <w:rsid w:val="4745DE4D"/>
    <w:rsid w:val="474EE9C9"/>
    <w:rsid w:val="475A01B5"/>
    <w:rsid w:val="475D3460"/>
    <w:rsid w:val="475F7089"/>
    <w:rsid w:val="4772BC49"/>
    <w:rsid w:val="47740B04"/>
    <w:rsid w:val="477996A3"/>
    <w:rsid w:val="477C0715"/>
    <w:rsid w:val="477E00EB"/>
    <w:rsid w:val="4783476F"/>
    <w:rsid w:val="4783CFCF"/>
    <w:rsid w:val="47881885"/>
    <w:rsid w:val="478F3BC2"/>
    <w:rsid w:val="47914DF7"/>
    <w:rsid w:val="4791F448"/>
    <w:rsid w:val="47961457"/>
    <w:rsid w:val="47A34818"/>
    <w:rsid w:val="47B2F46D"/>
    <w:rsid w:val="47B6EDD3"/>
    <w:rsid w:val="47BF716C"/>
    <w:rsid w:val="47BF7CD6"/>
    <w:rsid w:val="47C08FA5"/>
    <w:rsid w:val="47C4801E"/>
    <w:rsid w:val="47C5E827"/>
    <w:rsid w:val="47C9F634"/>
    <w:rsid w:val="47CC9891"/>
    <w:rsid w:val="47CE9778"/>
    <w:rsid w:val="47D4DB81"/>
    <w:rsid w:val="47D7E5C4"/>
    <w:rsid w:val="47E07DDB"/>
    <w:rsid w:val="47E7FC02"/>
    <w:rsid w:val="47EA6B7B"/>
    <w:rsid w:val="47EB2FB9"/>
    <w:rsid w:val="47EBF2FC"/>
    <w:rsid w:val="47F6A4C6"/>
    <w:rsid w:val="47F6BEFC"/>
    <w:rsid w:val="480937D7"/>
    <w:rsid w:val="4809DB74"/>
    <w:rsid w:val="480CD5D9"/>
    <w:rsid w:val="48101E99"/>
    <w:rsid w:val="481212A3"/>
    <w:rsid w:val="4816C747"/>
    <w:rsid w:val="4819ADD6"/>
    <w:rsid w:val="481B2859"/>
    <w:rsid w:val="481BB708"/>
    <w:rsid w:val="4823255A"/>
    <w:rsid w:val="48263A57"/>
    <w:rsid w:val="482B2405"/>
    <w:rsid w:val="482B74A3"/>
    <w:rsid w:val="48352F1B"/>
    <w:rsid w:val="4836DABC"/>
    <w:rsid w:val="48403F15"/>
    <w:rsid w:val="48429635"/>
    <w:rsid w:val="484695E8"/>
    <w:rsid w:val="48502921"/>
    <w:rsid w:val="4852987B"/>
    <w:rsid w:val="48575CE1"/>
    <w:rsid w:val="485F24E8"/>
    <w:rsid w:val="4860D14B"/>
    <w:rsid w:val="486D9A8F"/>
    <w:rsid w:val="4875AED0"/>
    <w:rsid w:val="4876B9AE"/>
    <w:rsid w:val="487945B4"/>
    <w:rsid w:val="488912E6"/>
    <w:rsid w:val="488E4685"/>
    <w:rsid w:val="4897E720"/>
    <w:rsid w:val="489822E9"/>
    <w:rsid w:val="48A44DDE"/>
    <w:rsid w:val="48B14C96"/>
    <w:rsid w:val="48B16919"/>
    <w:rsid w:val="48B63F5C"/>
    <w:rsid w:val="48B65108"/>
    <w:rsid w:val="48C46418"/>
    <w:rsid w:val="48CB1D39"/>
    <w:rsid w:val="48D1A522"/>
    <w:rsid w:val="48D5CE8C"/>
    <w:rsid w:val="48D934DB"/>
    <w:rsid w:val="48DAA390"/>
    <w:rsid w:val="48DEA15D"/>
    <w:rsid w:val="48EABA2A"/>
    <w:rsid w:val="48EE8987"/>
    <w:rsid w:val="48FBF1AA"/>
    <w:rsid w:val="49096F5F"/>
    <w:rsid w:val="490CC8DD"/>
    <w:rsid w:val="492300D4"/>
    <w:rsid w:val="492B11FF"/>
    <w:rsid w:val="492CA9F6"/>
    <w:rsid w:val="4934636F"/>
    <w:rsid w:val="493A56F6"/>
    <w:rsid w:val="493E4A42"/>
    <w:rsid w:val="493F9EDB"/>
    <w:rsid w:val="494227E6"/>
    <w:rsid w:val="494335E2"/>
    <w:rsid w:val="4948FF73"/>
    <w:rsid w:val="495CE4CD"/>
    <w:rsid w:val="49616DF1"/>
    <w:rsid w:val="496A9050"/>
    <w:rsid w:val="4977C218"/>
    <w:rsid w:val="497E98FA"/>
    <w:rsid w:val="4980A453"/>
    <w:rsid w:val="4982F8BE"/>
    <w:rsid w:val="498C9932"/>
    <w:rsid w:val="498D67C0"/>
    <w:rsid w:val="498EAC09"/>
    <w:rsid w:val="49915468"/>
    <w:rsid w:val="49917CC8"/>
    <w:rsid w:val="49983DCD"/>
    <w:rsid w:val="499A4AB5"/>
    <w:rsid w:val="49A25913"/>
    <w:rsid w:val="49A75554"/>
    <w:rsid w:val="49ADC563"/>
    <w:rsid w:val="49B78DE8"/>
    <w:rsid w:val="49D28C77"/>
    <w:rsid w:val="49D34877"/>
    <w:rsid w:val="49D48667"/>
    <w:rsid w:val="49D5C2F2"/>
    <w:rsid w:val="49D9E63F"/>
    <w:rsid w:val="49DD1200"/>
    <w:rsid w:val="49E79A3B"/>
    <w:rsid w:val="49F169D4"/>
    <w:rsid w:val="49FBE416"/>
    <w:rsid w:val="4A06843E"/>
    <w:rsid w:val="4A11CB1F"/>
    <w:rsid w:val="4A167D7A"/>
    <w:rsid w:val="4A186EEF"/>
    <w:rsid w:val="4A1DAE3E"/>
    <w:rsid w:val="4A23334C"/>
    <w:rsid w:val="4A2ADB63"/>
    <w:rsid w:val="4A2DF772"/>
    <w:rsid w:val="4A3810C4"/>
    <w:rsid w:val="4A4272D1"/>
    <w:rsid w:val="4A454F88"/>
    <w:rsid w:val="4A4748F8"/>
    <w:rsid w:val="4A48DE31"/>
    <w:rsid w:val="4A48E6A7"/>
    <w:rsid w:val="4A520FBD"/>
    <w:rsid w:val="4A56B616"/>
    <w:rsid w:val="4A585000"/>
    <w:rsid w:val="4A58CDB9"/>
    <w:rsid w:val="4A5E7C42"/>
    <w:rsid w:val="4A61BE92"/>
    <w:rsid w:val="4A668D5C"/>
    <w:rsid w:val="4A677ED6"/>
    <w:rsid w:val="4A7572BE"/>
    <w:rsid w:val="4A7572FB"/>
    <w:rsid w:val="4A76DC5C"/>
    <w:rsid w:val="4A7B0936"/>
    <w:rsid w:val="4A7E813B"/>
    <w:rsid w:val="4A7E9657"/>
    <w:rsid w:val="4A7F0F3D"/>
    <w:rsid w:val="4A868A8B"/>
    <w:rsid w:val="4A882E3C"/>
    <w:rsid w:val="4A893010"/>
    <w:rsid w:val="4A8C5FD4"/>
    <w:rsid w:val="4A8CE6FE"/>
    <w:rsid w:val="4A98597B"/>
    <w:rsid w:val="4AA0416B"/>
    <w:rsid w:val="4AA26FEA"/>
    <w:rsid w:val="4AA2E84C"/>
    <w:rsid w:val="4AA932F3"/>
    <w:rsid w:val="4AAC6231"/>
    <w:rsid w:val="4AAD709C"/>
    <w:rsid w:val="4AB33EFA"/>
    <w:rsid w:val="4AB6C174"/>
    <w:rsid w:val="4AB6D41D"/>
    <w:rsid w:val="4AB9A540"/>
    <w:rsid w:val="4ACCB1A0"/>
    <w:rsid w:val="4ACEBEB7"/>
    <w:rsid w:val="4ACED8CA"/>
    <w:rsid w:val="4AD0D7EA"/>
    <w:rsid w:val="4AD1CBAA"/>
    <w:rsid w:val="4AD3E1F9"/>
    <w:rsid w:val="4ADC56CC"/>
    <w:rsid w:val="4AE507A0"/>
    <w:rsid w:val="4AEA8C89"/>
    <w:rsid w:val="4AEB060C"/>
    <w:rsid w:val="4AED42AE"/>
    <w:rsid w:val="4AEFE986"/>
    <w:rsid w:val="4AF3D02A"/>
    <w:rsid w:val="4AF80070"/>
    <w:rsid w:val="4AF82A99"/>
    <w:rsid w:val="4AFFD207"/>
    <w:rsid w:val="4B0D12C0"/>
    <w:rsid w:val="4B149281"/>
    <w:rsid w:val="4B15A1F4"/>
    <w:rsid w:val="4B18A839"/>
    <w:rsid w:val="4B1ACB86"/>
    <w:rsid w:val="4B1CD700"/>
    <w:rsid w:val="4B1DCA45"/>
    <w:rsid w:val="4B243278"/>
    <w:rsid w:val="4B263040"/>
    <w:rsid w:val="4B274EA7"/>
    <w:rsid w:val="4B2A1669"/>
    <w:rsid w:val="4B2F3D81"/>
    <w:rsid w:val="4B35BB1F"/>
    <w:rsid w:val="4B36EAAD"/>
    <w:rsid w:val="4B468375"/>
    <w:rsid w:val="4B54CC4D"/>
    <w:rsid w:val="4B643401"/>
    <w:rsid w:val="4B644B29"/>
    <w:rsid w:val="4B68D2D4"/>
    <w:rsid w:val="4B6CBD3A"/>
    <w:rsid w:val="4B72252D"/>
    <w:rsid w:val="4B7AC818"/>
    <w:rsid w:val="4B7E4BA6"/>
    <w:rsid w:val="4B860DEF"/>
    <w:rsid w:val="4B8696FF"/>
    <w:rsid w:val="4B8B24E4"/>
    <w:rsid w:val="4B8E84ED"/>
    <w:rsid w:val="4B965DA5"/>
    <w:rsid w:val="4B9D9814"/>
    <w:rsid w:val="4BA46FB5"/>
    <w:rsid w:val="4BA8E92F"/>
    <w:rsid w:val="4BAF19AB"/>
    <w:rsid w:val="4BB426C4"/>
    <w:rsid w:val="4BBAC6B5"/>
    <w:rsid w:val="4BBB469C"/>
    <w:rsid w:val="4BBE7B20"/>
    <w:rsid w:val="4BC20F15"/>
    <w:rsid w:val="4BCC2261"/>
    <w:rsid w:val="4BCE517B"/>
    <w:rsid w:val="4BCF3134"/>
    <w:rsid w:val="4BD1AF6A"/>
    <w:rsid w:val="4BD9858D"/>
    <w:rsid w:val="4BDA5080"/>
    <w:rsid w:val="4BE9647B"/>
    <w:rsid w:val="4BF67298"/>
    <w:rsid w:val="4BFB0564"/>
    <w:rsid w:val="4BFF7C11"/>
    <w:rsid w:val="4C00D196"/>
    <w:rsid w:val="4C03F260"/>
    <w:rsid w:val="4C066084"/>
    <w:rsid w:val="4C0F57F8"/>
    <w:rsid w:val="4C112634"/>
    <w:rsid w:val="4C13FB78"/>
    <w:rsid w:val="4C180B2A"/>
    <w:rsid w:val="4C188DDB"/>
    <w:rsid w:val="4C20F415"/>
    <w:rsid w:val="4C247BD8"/>
    <w:rsid w:val="4C29C8B2"/>
    <w:rsid w:val="4C2A5E14"/>
    <w:rsid w:val="4C2C6776"/>
    <w:rsid w:val="4C2F0C50"/>
    <w:rsid w:val="4C2F66E3"/>
    <w:rsid w:val="4C33E0CD"/>
    <w:rsid w:val="4C344832"/>
    <w:rsid w:val="4C34D433"/>
    <w:rsid w:val="4C35B586"/>
    <w:rsid w:val="4C36C375"/>
    <w:rsid w:val="4C391DAF"/>
    <w:rsid w:val="4C3AB900"/>
    <w:rsid w:val="4C3EC28B"/>
    <w:rsid w:val="4C40A458"/>
    <w:rsid w:val="4C455B62"/>
    <w:rsid w:val="4C4E034A"/>
    <w:rsid w:val="4C52BF8D"/>
    <w:rsid w:val="4C541720"/>
    <w:rsid w:val="4C54810A"/>
    <w:rsid w:val="4C5E9212"/>
    <w:rsid w:val="4C68F29A"/>
    <w:rsid w:val="4C6B3FFB"/>
    <w:rsid w:val="4C6CED09"/>
    <w:rsid w:val="4C6FC7ED"/>
    <w:rsid w:val="4C788607"/>
    <w:rsid w:val="4C7F53F1"/>
    <w:rsid w:val="4C83B209"/>
    <w:rsid w:val="4C8BFD19"/>
    <w:rsid w:val="4C8FDC0B"/>
    <w:rsid w:val="4C9D4318"/>
    <w:rsid w:val="4CAFA9DA"/>
    <w:rsid w:val="4CB458C9"/>
    <w:rsid w:val="4CB4DEF2"/>
    <w:rsid w:val="4CB8FD0F"/>
    <w:rsid w:val="4CBC24E9"/>
    <w:rsid w:val="4CBE29F5"/>
    <w:rsid w:val="4CC7DBD8"/>
    <w:rsid w:val="4CC82E22"/>
    <w:rsid w:val="4CC9F395"/>
    <w:rsid w:val="4CD31BBE"/>
    <w:rsid w:val="4CD67823"/>
    <w:rsid w:val="4CD8E641"/>
    <w:rsid w:val="4CDA6AF1"/>
    <w:rsid w:val="4CE430FC"/>
    <w:rsid w:val="4CE88280"/>
    <w:rsid w:val="4CF2F795"/>
    <w:rsid w:val="4CFB5336"/>
    <w:rsid w:val="4D0366EF"/>
    <w:rsid w:val="4D05A4F3"/>
    <w:rsid w:val="4D086C33"/>
    <w:rsid w:val="4D0E556D"/>
    <w:rsid w:val="4D17C8DA"/>
    <w:rsid w:val="4D198ECA"/>
    <w:rsid w:val="4D1A0A37"/>
    <w:rsid w:val="4D1D3155"/>
    <w:rsid w:val="4D3AFB50"/>
    <w:rsid w:val="4D47B5BE"/>
    <w:rsid w:val="4D603FEB"/>
    <w:rsid w:val="4D6434B7"/>
    <w:rsid w:val="4D688467"/>
    <w:rsid w:val="4D6B17C0"/>
    <w:rsid w:val="4D6E10DE"/>
    <w:rsid w:val="4D78E469"/>
    <w:rsid w:val="4D7B9D14"/>
    <w:rsid w:val="4D83DE84"/>
    <w:rsid w:val="4D868D5D"/>
    <w:rsid w:val="4D8729E2"/>
    <w:rsid w:val="4D8F5303"/>
    <w:rsid w:val="4D9714A5"/>
    <w:rsid w:val="4D9C4CF9"/>
    <w:rsid w:val="4D9D12DF"/>
    <w:rsid w:val="4D9DA27F"/>
    <w:rsid w:val="4DA0CEF8"/>
    <w:rsid w:val="4DA58A14"/>
    <w:rsid w:val="4DA6EED7"/>
    <w:rsid w:val="4DABAC73"/>
    <w:rsid w:val="4DC549C6"/>
    <w:rsid w:val="4DCEDB45"/>
    <w:rsid w:val="4DD1B815"/>
    <w:rsid w:val="4DD269B1"/>
    <w:rsid w:val="4DEE81AA"/>
    <w:rsid w:val="4DEF0FAB"/>
    <w:rsid w:val="4DF01136"/>
    <w:rsid w:val="4DFDBF02"/>
    <w:rsid w:val="4DFF81AA"/>
    <w:rsid w:val="4E059249"/>
    <w:rsid w:val="4E081175"/>
    <w:rsid w:val="4E0BB73B"/>
    <w:rsid w:val="4E135577"/>
    <w:rsid w:val="4E150A5A"/>
    <w:rsid w:val="4E18A742"/>
    <w:rsid w:val="4E2B0577"/>
    <w:rsid w:val="4E2BC798"/>
    <w:rsid w:val="4E2C0CD6"/>
    <w:rsid w:val="4E2C9B82"/>
    <w:rsid w:val="4E2FDF98"/>
    <w:rsid w:val="4E32EE9F"/>
    <w:rsid w:val="4E37D17E"/>
    <w:rsid w:val="4E3C0F5B"/>
    <w:rsid w:val="4E40969E"/>
    <w:rsid w:val="4E40F77A"/>
    <w:rsid w:val="4E46AF70"/>
    <w:rsid w:val="4E58C939"/>
    <w:rsid w:val="4E5FBEA8"/>
    <w:rsid w:val="4E633D9F"/>
    <w:rsid w:val="4E6B1EB7"/>
    <w:rsid w:val="4E769D35"/>
    <w:rsid w:val="4E76F744"/>
    <w:rsid w:val="4E796DAB"/>
    <w:rsid w:val="4E7F601D"/>
    <w:rsid w:val="4E8219CB"/>
    <w:rsid w:val="4E855565"/>
    <w:rsid w:val="4E8C6D0F"/>
    <w:rsid w:val="4E92E629"/>
    <w:rsid w:val="4E932676"/>
    <w:rsid w:val="4E93C6E0"/>
    <w:rsid w:val="4E977CB6"/>
    <w:rsid w:val="4E9C5B64"/>
    <w:rsid w:val="4E9E1096"/>
    <w:rsid w:val="4EAFEF71"/>
    <w:rsid w:val="4EB8BD1A"/>
    <w:rsid w:val="4EC1BAED"/>
    <w:rsid w:val="4ECE389C"/>
    <w:rsid w:val="4ECF99E7"/>
    <w:rsid w:val="4ED20C36"/>
    <w:rsid w:val="4ED24377"/>
    <w:rsid w:val="4ED2E941"/>
    <w:rsid w:val="4ED85CFA"/>
    <w:rsid w:val="4EE19C1F"/>
    <w:rsid w:val="4EE25972"/>
    <w:rsid w:val="4EE7BDA9"/>
    <w:rsid w:val="4EEB6BD4"/>
    <w:rsid w:val="4EEF4DE2"/>
    <w:rsid w:val="4EF33E41"/>
    <w:rsid w:val="4F000518"/>
    <w:rsid w:val="4F00F067"/>
    <w:rsid w:val="4F07F818"/>
    <w:rsid w:val="4F0FDCEE"/>
    <w:rsid w:val="4F1FA262"/>
    <w:rsid w:val="4F1FF279"/>
    <w:rsid w:val="4F26F0FA"/>
    <w:rsid w:val="4F2A23FE"/>
    <w:rsid w:val="4F2AA182"/>
    <w:rsid w:val="4F3336A0"/>
    <w:rsid w:val="4F380F13"/>
    <w:rsid w:val="4F44E98F"/>
    <w:rsid w:val="4F45D71C"/>
    <w:rsid w:val="4F490BE0"/>
    <w:rsid w:val="4F4E4DDB"/>
    <w:rsid w:val="4F590B4A"/>
    <w:rsid w:val="4F6489E6"/>
    <w:rsid w:val="4F6C7D17"/>
    <w:rsid w:val="4F746B6A"/>
    <w:rsid w:val="4F7D402C"/>
    <w:rsid w:val="4F89DA00"/>
    <w:rsid w:val="4F9E8007"/>
    <w:rsid w:val="4F9EC85C"/>
    <w:rsid w:val="4FA1BBC7"/>
    <w:rsid w:val="4FAB81F5"/>
    <w:rsid w:val="4FAE0FEE"/>
    <w:rsid w:val="4FAEE2A4"/>
    <w:rsid w:val="4FB6039C"/>
    <w:rsid w:val="4FC5717A"/>
    <w:rsid w:val="4FC7A065"/>
    <w:rsid w:val="4FCB3750"/>
    <w:rsid w:val="4FCF38F3"/>
    <w:rsid w:val="4FD31F2A"/>
    <w:rsid w:val="4FD3F281"/>
    <w:rsid w:val="4FDAB56F"/>
    <w:rsid w:val="4FF14D2D"/>
    <w:rsid w:val="4FFC96D4"/>
    <w:rsid w:val="5006A69F"/>
    <w:rsid w:val="5014BD5F"/>
    <w:rsid w:val="501BE3F0"/>
    <w:rsid w:val="50255323"/>
    <w:rsid w:val="50265131"/>
    <w:rsid w:val="502805DE"/>
    <w:rsid w:val="502BFEDC"/>
    <w:rsid w:val="50333C68"/>
    <w:rsid w:val="5034F315"/>
    <w:rsid w:val="50364B4D"/>
    <w:rsid w:val="50389030"/>
    <w:rsid w:val="5038C282"/>
    <w:rsid w:val="503BBC31"/>
    <w:rsid w:val="5041FF85"/>
    <w:rsid w:val="5043DEA2"/>
    <w:rsid w:val="5044F146"/>
    <w:rsid w:val="504ACD66"/>
    <w:rsid w:val="504AD047"/>
    <w:rsid w:val="50530BAF"/>
    <w:rsid w:val="5055D462"/>
    <w:rsid w:val="5059543B"/>
    <w:rsid w:val="505E5091"/>
    <w:rsid w:val="5067C155"/>
    <w:rsid w:val="506AD91D"/>
    <w:rsid w:val="506FC6CF"/>
    <w:rsid w:val="507A2DE7"/>
    <w:rsid w:val="50809150"/>
    <w:rsid w:val="5088288D"/>
    <w:rsid w:val="508D217D"/>
    <w:rsid w:val="508F22AF"/>
    <w:rsid w:val="50964E06"/>
    <w:rsid w:val="50A12027"/>
    <w:rsid w:val="50A49B93"/>
    <w:rsid w:val="50A884F6"/>
    <w:rsid w:val="50A9E916"/>
    <w:rsid w:val="50AD17B0"/>
    <w:rsid w:val="50B39450"/>
    <w:rsid w:val="50BA0E7B"/>
    <w:rsid w:val="50C62105"/>
    <w:rsid w:val="50CA6FF7"/>
    <w:rsid w:val="50D43BF9"/>
    <w:rsid w:val="50D76383"/>
    <w:rsid w:val="50D920F6"/>
    <w:rsid w:val="50DC3616"/>
    <w:rsid w:val="50DEC206"/>
    <w:rsid w:val="50E382F2"/>
    <w:rsid w:val="50EED5E7"/>
    <w:rsid w:val="50F6EE29"/>
    <w:rsid w:val="50F71B66"/>
    <w:rsid w:val="510E2A23"/>
    <w:rsid w:val="5111258F"/>
    <w:rsid w:val="51154F03"/>
    <w:rsid w:val="5118A3AD"/>
    <w:rsid w:val="5121AC11"/>
    <w:rsid w:val="5122F98C"/>
    <w:rsid w:val="512BA586"/>
    <w:rsid w:val="512C28EC"/>
    <w:rsid w:val="5130F0EB"/>
    <w:rsid w:val="51357DBE"/>
    <w:rsid w:val="5138ABA0"/>
    <w:rsid w:val="514DE933"/>
    <w:rsid w:val="5150E6C4"/>
    <w:rsid w:val="5152A509"/>
    <w:rsid w:val="515D4786"/>
    <w:rsid w:val="515DB280"/>
    <w:rsid w:val="5164EE60"/>
    <w:rsid w:val="516504F7"/>
    <w:rsid w:val="516C5ECB"/>
    <w:rsid w:val="5178E0CB"/>
    <w:rsid w:val="517AFC3F"/>
    <w:rsid w:val="517F2A61"/>
    <w:rsid w:val="5187B398"/>
    <w:rsid w:val="51887B11"/>
    <w:rsid w:val="51904E0D"/>
    <w:rsid w:val="51985D8B"/>
    <w:rsid w:val="519BC2F2"/>
    <w:rsid w:val="51AC44D9"/>
    <w:rsid w:val="51AF4F8A"/>
    <w:rsid w:val="51B26AFC"/>
    <w:rsid w:val="51B2D2FA"/>
    <w:rsid w:val="51B6611A"/>
    <w:rsid w:val="51B9DC0E"/>
    <w:rsid w:val="51BD4734"/>
    <w:rsid w:val="51BE7F3F"/>
    <w:rsid w:val="51C6ECE7"/>
    <w:rsid w:val="51C87DAD"/>
    <w:rsid w:val="51CCD428"/>
    <w:rsid w:val="51D67ACA"/>
    <w:rsid w:val="51D7C7A1"/>
    <w:rsid w:val="51E36BEB"/>
    <w:rsid w:val="51E646B5"/>
    <w:rsid w:val="51F6D135"/>
    <w:rsid w:val="51FFA0E8"/>
    <w:rsid w:val="51FFFDAB"/>
    <w:rsid w:val="52015247"/>
    <w:rsid w:val="5207F9A4"/>
    <w:rsid w:val="5208F215"/>
    <w:rsid w:val="5209E439"/>
    <w:rsid w:val="520E0E84"/>
    <w:rsid w:val="52167484"/>
    <w:rsid w:val="52182AB3"/>
    <w:rsid w:val="522585C2"/>
    <w:rsid w:val="522AF048"/>
    <w:rsid w:val="52307900"/>
    <w:rsid w:val="5240134F"/>
    <w:rsid w:val="52438F21"/>
    <w:rsid w:val="5249407D"/>
    <w:rsid w:val="5249C2AA"/>
    <w:rsid w:val="525848B8"/>
    <w:rsid w:val="525D21A2"/>
    <w:rsid w:val="525FE55F"/>
    <w:rsid w:val="5260228E"/>
    <w:rsid w:val="5260826F"/>
    <w:rsid w:val="52626AEA"/>
    <w:rsid w:val="52658BAB"/>
    <w:rsid w:val="52688476"/>
    <w:rsid w:val="526D1962"/>
    <w:rsid w:val="526F5D84"/>
    <w:rsid w:val="526FCFC6"/>
    <w:rsid w:val="52714E7A"/>
    <w:rsid w:val="527603C9"/>
    <w:rsid w:val="5281C50E"/>
    <w:rsid w:val="528749FC"/>
    <w:rsid w:val="528A8544"/>
    <w:rsid w:val="528AADA7"/>
    <w:rsid w:val="528C6002"/>
    <w:rsid w:val="528D0FE7"/>
    <w:rsid w:val="5294364D"/>
    <w:rsid w:val="529650D6"/>
    <w:rsid w:val="5298558F"/>
    <w:rsid w:val="529C147D"/>
    <w:rsid w:val="529C3E73"/>
    <w:rsid w:val="529F123C"/>
    <w:rsid w:val="529FD080"/>
    <w:rsid w:val="52A291D4"/>
    <w:rsid w:val="52A39ED6"/>
    <w:rsid w:val="52A77812"/>
    <w:rsid w:val="52AC98EF"/>
    <w:rsid w:val="52B8D51F"/>
    <w:rsid w:val="52B98B3D"/>
    <w:rsid w:val="52BAC516"/>
    <w:rsid w:val="52C1FDEA"/>
    <w:rsid w:val="52CA5AF2"/>
    <w:rsid w:val="52E9A200"/>
    <w:rsid w:val="52F23F94"/>
    <w:rsid w:val="52F2E771"/>
    <w:rsid w:val="52F32A10"/>
    <w:rsid w:val="52F87E43"/>
    <w:rsid w:val="5305B6C1"/>
    <w:rsid w:val="5306B2BE"/>
    <w:rsid w:val="530AF22C"/>
    <w:rsid w:val="530C613F"/>
    <w:rsid w:val="531A2631"/>
    <w:rsid w:val="5321EFB9"/>
    <w:rsid w:val="532C1EA5"/>
    <w:rsid w:val="532D8228"/>
    <w:rsid w:val="533148E5"/>
    <w:rsid w:val="5333503A"/>
    <w:rsid w:val="53359A42"/>
    <w:rsid w:val="53385430"/>
    <w:rsid w:val="53469396"/>
    <w:rsid w:val="535F0FB5"/>
    <w:rsid w:val="5363EA42"/>
    <w:rsid w:val="536C3706"/>
    <w:rsid w:val="536F9ACC"/>
    <w:rsid w:val="53734E99"/>
    <w:rsid w:val="53767E9D"/>
    <w:rsid w:val="5380C6AD"/>
    <w:rsid w:val="53886774"/>
    <w:rsid w:val="538C3948"/>
    <w:rsid w:val="538D18B6"/>
    <w:rsid w:val="538E0084"/>
    <w:rsid w:val="53A7974C"/>
    <w:rsid w:val="53AC328F"/>
    <w:rsid w:val="53AF72C4"/>
    <w:rsid w:val="53B45E3F"/>
    <w:rsid w:val="53B80BAE"/>
    <w:rsid w:val="53C26267"/>
    <w:rsid w:val="53C4DF02"/>
    <w:rsid w:val="53C920F7"/>
    <w:rsid w:val="53D2214B"/>
    <w:rsid w:val="53D9DBBD"/>
    <w:rsid w:val="53DBA4DD"/>
    <w:rsid w:val="53E1E438"/>
    <w:rsid w:val="53E42DD2"/>
    <w:rsid w:val="53E6650A"/>
    <w:rsid w:val="53EA4AA2"/>
    <w:rsid w:val="53EA5219"/>
    <w:rsid w:val="53EA87EF"/>
    <w:rsid w:val="53EE3E78"/>
    <w:rsid w:val="53EE9437"/>
    <w:rsid w:val="53F485A3"/>
    <w:rsid w:val="53F8F203"/>
    <w:rsid w:val="53FA03F1"/>
    <w:rsid w:val="54012C22"/>
    <w:rsid w:val="540585E2"/>
    <w:rsid w:val="54068C3A"/>
    <w:rsid w:val="54088BCD"/>
    <w:rsid w:val="54094C75"/>
    <w:rsid w:val="540C8426"/>
    <w:rsid w:val="54121839"/>
    <w:rsid w:val="54165A1E"/>
    <w:rsid w:val="5417AB3C"/>
    <w:rsid w:val="542539B7"/>
    <w:rsid w:val="542BA32B"/>
    <w:rsid w:val="543913CE"/>
    <w:rsid w:val="543F2340"/>
    <w:rsid w:val="54411A5C"/>
    <w:rsid w:val="5441362E"/>
    <w:rsid w:val="5449F8B3"/>
    <w:rsid w:val="544DF3AB"/>
    <w:rsid w:val="54504C25"/>
    <w:rsid w:val="54516289"/>
    <w:rsid w:val="545DCD11"/>
    <w:rsid w:val="54650320"/>
    <w:rsid w:val="547707FE"/>
    <w:rsid w:val="5479BBC3"/>
    <w:rsid w:val="547F08B4"/>
    <w:rsid w:val="5481DC72"/>
    <w:rsid w:val="548AFC3A"/>
    <w:rsid w:val="54927FE5"/>
    <w:rsid w:val="549ECDEC"/>
    <w:rsid w:val="54A2A4BA"/>
    <w:rsid w:val="54AE0AEF"/>
    <w:rsid w:val="54B59CEC"/>
    <w:rsid w:val="54B87609"/>
    <w:rsid w:val="54BC01CE"/>
    <w:rsid w:val="54C53193"/>
    <w:rsid w:val="54C8F3DD"/>
    <w:rsid w:val="54D39D8A"/>
    <w:rsid w:val="54DC8DB5"/>
    <w:rsid w:val="54E0123F"/>
    <w:rsid w:val="54E9514A"/>
    <w:rsid w:val="54F5A2BE"/>
    <w:rsid w:val="5501B62D"/>
    <w:rsid w:val="5501F1FB"/>
    <w:rsid w:val="551134F0"/>
    <w:rsid w:val="551663F0"/>
    <w:rsid w:val="552147BA"/>
    <w:rsid w:val="5523ABEC"/>
    <w:rsid w:val="552F40B3"/>
    <w:rsid w:val="552FA006"/>
    <w:rsid w:val="553499DD"/>
    <w:rsid w:val="55399889"/>
    <w:rsid w:val="553A6C10"/>
    <w:rsid w:val="55402AEF"/>
    <w:rsid w:val="55416CCB"/>
    <w:rsid w:val="5543B7C0"/>
    <w:rsid w:val="554DC2E3"/>
    <w:rsid w:val="554EFD49"/>
    <w:rsid w:val="55537351"/>
    <w:rsid w:val="555863F5"/>
    <w:rsid w:val="5558FABD"/>
    <w:rsid w:val="555BE267"/>
    <w:rsid w:val="555F6C86"/>
    <w:rsid w:val="55641069"/>
    <w:rsid w:val="55643A6A"/>
    <w:rsid w:val="556C9358"/>
    <w:rsid w:val="556D5696"/>
    <w:rsid w:val="5578784F"/>
    <w:rsid w:val="5578F761"/>
    <w:rsid w:val="5579857F"/>
    <w:rsid w:val="5583CAA2"/>
    <w:rsid w:val="5585535E"/>
    <w:rsid w:val="5588832C"/>
    <w:rsid w:val="5594C264"/>
    <w:rsid w:val="559ABC5D"/>
    <w:rsid w:val="559C4B43"/>
    <w:rsid w:val="559EC8D2"/>
    <w:rsid w:val="559F8DC0"/>
    <w:rsid w:val="55A43E36"/>
    <w:rsid w:val="55A8C14C"/>
    <w:rsid w:val="55B14AC4"/>
    <w:rsid w:val="55B180A2"/>
    <w:rsid w:val="55B8D9E7"/>
    <w:rsid w:val="55C93D32"/>
    <w:rsid w:val="55CA5010"/>
    <w:rsid w:val="55DFC548"/>
    <w:rsid w:val="55E074C9"/>
    <w:rsid w:val="55E17888"/>
    <w:rsid w:val="55E33957"/>
    <w:rsid w:val="55F307BC"/>
    <w:rsid w:val="55F46DE7"/>
    <w:rsid w:val="5619F0E8"/>
    <w:rsid w:val="56218FEA"/>
    <w:rsid w:val="56224F8C"/>
    <w:rsid w:val="56259B01"/>
    <w:rsid w:val="562900CC"/>
    <w:rsid w:val="56309E25"/>
    <w:rsid w:val="5637AAC3"/>
    <w:rsid w:val="563BB6B1"/>
    <w:rsid w:val="5649BF57"/>
    <w:rsid w:val="564B3725"/>
    <w:rsid w:val="564B585B"/>
    <w:rsid w:val="564CBDB0"/>
    <w:rsid w:val="56561F0A"/>
    <w:rsid w:val="56599A27"/>
    <w:rsid w:val="56623470"/>
    <w:rsid w:val="5666B5BD"/>
    <w:rsid w:val="56674208"/>
    <w:rsid w:val="567AE982"/>
    <w:rsid w:val="567D1515"/>
    <w:rsid w:val="567F0D6F"/>
    <w:rsid w:val="56899D4D"/>
    <w:rsid w:val="568A7202"/>
    <w:rsid w:val="568ECB57"/>
    <w:rsid w:val="569FA51A"/>
    <w:rsid w:val="56B49CDE"/>
    <w:rsid w:val="56B65543"/>
    <w:rsid w:val="56BA609D"/>
    <w:rsid w:val="56BBBEBF"/>
    <w:rsid w:val="56C0F773"/>
    <w:rsid w:val="56C69998"/>
    <w:rsid w:val="56C6F65C"/>
    <w:rsid w:val="56C9D111"/>
    <w:rsid w:val="56D3F194"/>
    <w:rsid w:val="56D769CF"/>
    <w:rsid w:val="56DAB219"/>
    <w:rsid w:val="56DBA2C1"/>
    <w:rsid w:val="56E48EDA"/>
    <w:rsid w:val="56F09903"/>
    <w:rsid w:val="56F70B46"/>
    <w:rsid w:val="56F7AF7D"/>
    <w:rsid w:val="570A9F9B"/>
    <w:rsid w:val="57179F53"/>
    <w:rsid w:val="5717B380"/>
    <w:rsid w:val="5717CD07"/>
    <w:rsid w:val="5718558A"/>
    <w:rsid w:val="5727D8B8"/>
    <w:rsid w:val="572AE29F"/>
    <w:rsid w:val="573092C5"/>
    <w:rsid w:val="573908D9"/>
    <w:rsid w:val="573B66B9"/>
    <w:rsid w:val="573D3F05"/>
    <w:rsid w:val="573EF829"/>
    <w:rsid w:val="57499A1D"/>
    <w:rsid w:val="574A6351"/>
    <w:rsid w:val="574E0084"/>
    <w:rsid w:val="574E54C8"/>
    <w:rsid w:val="574F3C7B"/>
    <w:rsid w:val="5754B639"/>
    <w:rsid w:val="575CC3F6"/>
    <w:rsid w:val="57694AB0"/>
    <w:rsid w:val="576C1D03"/>
    <w:rsid w:val="57702E45"/>
    <w:rsid w:val="5772DB4C"/>
    <w:rsid w:val="577A0751"/>
    <w:rsid w:val="577CC454"/>
    <w:rsid w:val="577D6BA7"/>
    <w:rsid w:val="57828C29"/>
    <w:rsid w:val="5789C613"/>
    <w:rsid w:val="57A050DE"/>
    <w:rsid w:val="57AB0E99"/>
    <w:rsid w:val="57AF0F57"/>
    <w:rsid w:val="57B158DD"/>
    <w:rsid w:val="57B37080"/>
    <w:rsid w:val="57B3DCBA"/>
    <w:rsid w:val="57BCD70D"/>
    <w:rsid w:val="57C053D1"/>
    <w:rsid w:val="57C1EDA9"/>
    <w:rsid w:val="57C31C74"/>
    <w:rsid w:val="57D31538"/>
    <w:rsid w:val="57D8948B"/>
    <w:rsid w:val="57E01481"/>
    <w:rsid w:val="57E1A9AF"/>
    <w:rsid w:val="57E31D51"/>
    <w:rsid w:val="57EB5211"/>
    <w:rsid w:val="57F0CF02"/>
    <w:rsid w:val="57F14D68"/>
    <w:rsid w:val="57F7415C"/>
    <w:rsid w:val="57FB8F34"/>
    <w:rsid w:val="5817E5EA"/>
    <w:rsid w:val="582C1EE8"/>
    <w:rsid w:val="58340D0C"/>
    <w:rsid w:val="5834BE4C"/>
    <w:rsid w:val="5834EAAA"/>
    <w:rsid w:val="583A679E"/>
    <w:rsid w:val="58430659"/>
    <w:rsid w:val="5849EB5E"/>
    <w:rsid w:val="585129B7"/>
    <w:rsid w:val="58557D56"/>
    <w:rsid w:val="58582287"/>
    <w:rsid w:val="5858CDC4"/>
    <w:rsid w:val="585BB045"/>
    <w:rsid w:val="585F89FD"/>
    <w:rsid w:val="58688CDB"/>
    <w:rsid w:val="587A19E2"/>
    <w:rsid w:val="587A2EC8"/>
    <w:rsid w:val="58996DD1"/>
    <w:rsid w:val="589F01BE"/>
    <w:rsid w:val="58A2D0F9"/>
    <w:rsid w:val="58A7B4CE"/>
    <w:rsid w:val="58ABB4DB"/>
    <w:rsid w:val="58AD24EA"/>
    <w:rsid w:val="58B2E799"/>
    <w:rsid w:val="58B5BFE7"/>
    <w:rsid w:val="58BCC5C7"/>
    <w:rsid w:val="58C601EC"/>
    <w:rsid w:val="58C9CCDC"/>
    <w:rsid w:val="58CE9B6A"/>
    <w:rsid w:val="58D0ADA7"/>
    <w:rsid w:val="58D441C2"/>
    <w:rsid w:val="58DC90B2"/>
    <w:rsid w:val="58E32BA4"/>
    <w:rsid w:val="58E4548E"/>
    <w:rsid w:val="58E996F4"/>
    <w:rsid w:val="58F6109E"/>
    <w:rsid w:val="58F6C374"/>
    <w:rsid w:val="58FF895F"/>
    <w:rsid w:val="5903E448"/>
    <w:rsid w:val="590A767D"/>
    <w:rsid w:val="5911EB9B"/>
    <w:rsid w:val="5911EF24"/>
    <w:rsid w:val="59241417"/>
    <w:rsid w:val="593A444A"/>
    <w:rsid w:val="5944D60A"/>
    <w:rsid w:val="59465A89"/>
    <w:rsid w:val="594C83B2"/>
    <w:rsid w:val="5955215C"/>
    <w:rsid w:val="5959B5C0"/>
    <w:rsid w:val="595A5E0F"/>
    <w:rsid w:val="59667A95"/>
    <w:rsid w:val="59733103"/>
    <w:rsid w:val="5974E4FB"/>
    <w:rsid w:val="59772D0A"/>
    <w:rsid w:val="597A1745"/>
    <w:rsid w:val="597E82C4"/>
    <w:rsid w:val="59834591"/>
    <w:rsid w:val="598AC382"/>
    <w:rsid w:val="598E01A6"/>
    <w:rsid w:val="5990C14D"/>
    <w:rsid w:val="599F7834"/>
    <w:rsid w:val="59A0B50C"/>
    <w:rsid w:val="59A58C59"/>
    <w:rsid w:val="59A85C5D"/>
    <w:rsid w:val="59AD3051"/>
    <w:rsid w:val="59C542CB"/>
    <w:rsid w:val="59C5654F"/>
    <w:rsid w:val="59C5B563"/>
    <w:rsid w:val="59CA004A"/>
    <w:rsid w:val="59D5CABF"/>
    <w:rsid w:val="59E3B3C8"/>
    <w:rsid w:val="59E65BBC"/>
    <w:rsid w:val="59EBE918"/>
    <w:rsid w:val="59EEE402"/>
    <w:rsid w:val="59F0BAE7"/>
    <w:rsid w:val="59FF3337"/>
    <w:rsid w:val="5A0A0747"/>
    <w:rsid w:val="5A121EA7"/>
    <w:rsid w:val="5A12BF9B"/>
    <w:rsid w:val="5A1DF641"/>
    <w:rsid w:val="5A241148"/>
    <w:rsid w:val="5A2A56E0"/>
    <w:rsid w:val="5A36630A"/>
    <w:rsid w:val="5A37BA34"/>
    <w:rsid w:val="5A406210"/>
    <w:rsid w:val="5A406FBA"/>
    <w:rsid w:val="5A4CFF5F"/>
    <w:rsid w:val="5A4D4A43"/>
    <w:rsid w:val="5A4F5590"/>
    <w:rsid w:val="5A51F293"/>
    <w:rsid w:val="5A67E441"/>
    <w:rsid w:val="5A6CD464"/>
    <w:rsid w:val="5A6CE05D"/>
    <w:rsid w:val="5A726A04"/>
    <w:rsid w:val="5A73965B"/>
    <w:rsid w:val="5A76B897"/>
    <w:rsid w:val="5A78E25D"/>
    <w:rsid w:val="5A864F5B"/>
    <w:rsid w:val="5A91A0BB"/>
    <w:rsid w:val="5A94F7B5"/>
    <w:rsid w:val="5AAB27DB"/>
    <w:rsid w:val="5AAEA640"/>
    <w:rsid w:val="5AB969A0"/>
    <w:rsid w:val="5AC31B52"/>
    <w:rsid w:val="5AC9A38F"/>
    <w:rsid w:val="5ACF5424"/>
    <w:rsid w:val="5AD05657"/>
    <w:rsid w:val="5AD1C4CE"/>
    <w:rsid w:val="5AD425BC"/>
    <w:rsid w:val="5AD97DC3"/>
    <w:rsid w:val="5AD9B5FF"/>
    <w:rsid w:val="5ADA3A13"/>
    <w:rsid w:val="5ADD9B59"/>
    <w:rsid w:val="5ADF77AA"/>
    <w:rsid w:val="5AE4D06C"/>
    <w:rsid w:val="5AE5C806"/>
    <w:rsid w:val="5AE5EF66"/>
    <w:rsid w:val="5AE6E7F1"/>
    <w:rsid w:val="5AE9ABFE"/>
    <w:rsid w:val="5AEBA1B8"/>
    <w:rsid w:val="5AEBD6B9"/>
    <w:rsid w:val="5AEC6024"/>
    <w:rsid w:val="5AF0F50C"/>
    <w:rsid w:val="5AF16F8E"/>
    <w:rsid w:val="5AF1BC66"/>
    <w:rsid w:val="5B08E8DF"/>
    <w:rsid w:val="5B2497FD"/>
    <w:rsid w:val="5B24D07F"/>
    <w:rsid w:val="5B298C81"/>
    <w:rsid w:val="5B2AA8AA"/>
    <w:rsid w:val="5B4D6D5A"/>
    <w:rsid w:val="5B54C7A8"/>
    <w:rsid w:val="5B554967"/>
    <w:rsid w:val="5B613015"/>
    <w:rsid w:val="5B6A2988"/>
    <w:rsid w:val="5B7B63B2"/>
    <w:rsid w:val="5B809FC7"/>
    <w:rsid w:val="5B8E5703"/>
    <w:rsid w:val="5B8F3177"/>
    <w:rsid w:val="5B930701"/>
    <w:rsid w:val="5B937FF0"/>
    <w:rsid w:val="5B9D5CFF"/>
    <w:rsid w:val="5BA71AA6"/>
    <w:rsid w:val="5BB148E4"/>
    <w:rsid w:val="5BB35D4F"/>
    <w:rsid w:val="5BBC9C87"/>
    <w:rsid w:val="5BBD581B"/>
    <w:rsid w:val="5BD216D8"/>
    <w:rsid w:val="5BD502E9"/>
    <w:rsid w:val="5BDD384A"/>
    <w:rsid w:val="5BDF2C26"/>
    <w:rsid w:val="5BE71DC4"/>
    <w:rsid w:val="5BF27521"/>
    <w:rsid w:val="5BFBD488"/>
    <w:rsid w:val="5C14CC7D"/>
    <w:rsid w:val="5C274756"/>
    <w:rsid w:val="5C27796F"/>
    <w:rsid w:val="5C27E12A"/>
    <w:rsid w:val="5C2A7EC1"/>
    <w:rsid w:val="5C2D71EA"/>
    <w:rsid w:val="5C33DD8E"/>
    <w:rsid w:val="5C3F2669"/>
    <w:rsid w:val="5C448F7A"/>
    <w:rsid w:val="5C4D4800"/>
    <w:rsid w:val="5C5644D6"/>
    <w:rsid w:val="5C59CAF6"/>
    <w:rsid w:val="5C604EDD"/>
    <w:rsid w:val="5C6E1635"/>
    <w:rsid w:val="5C7421C5"/>
    <w:rsid w:val="5C7557EC"/>
    <w:rsid w:val="5C7F9730"/>
    <w:rsid w:val="5C80C411"/>
    <w:rsid w:val="5C889131"/>
    <w:rsid w:val="5C89EEA8"/>
    <w:rsid w:val="5C8FCD64"/>
    <w:rsid w:val="5C90C7FE"/>
    <w:rsid w:val="5C92A626"/>
    <w:rsid w:val="5C9CF861"/>
    <w:rsid w:val="5CA1044B"/>
    <w:rsid w:val="5CAA82BE"/>
    <w:rsid w:val="5CB59F44"/>
    <w:rsid w:val="5CBDE319"/>
    <w:rsid w:val="5CC866CA"/>
    <w:rsid w:val="5CCCE92C"/>
    <w:rsid w:val="5CDB37DF"/>
    <w:rsid w:val="5CDE890C"/>
    <w:rsid w:val="5CE670AA"/>
    <w:rsid w:val="5CE8D350"/>
    <w:rsid w:val="5CED5C9F"/>
    <w:rsid w:val="5CEDCD8A"/>
    <w:rsid w:val="5CEF8008"/>
    <w:rsid w:val="5CF0C3FD"/>
    <w:rsid w:val="5CF9B386"/>
    <w:rsid w:val="5D00EFBC"/>
    <w:rsid w:val="5D04D18C"/>
    <w:rsid w:val="5D12F496"/>
    <w:rsid w:val="5D192136"/>
    <w:rsid w:val="5D1E10FE"/>
    <w:rsid w:val="5D20192F"/>
    <w:rsid w:val="5D21B4A6"/>
    <w:rsid w:val="5D28F775"/>
    <w:rsid w:val="5D2C592D"/>
    <w:rsid w:val="5D37046F"/>
    <w:rsid w:val="5D3C6DF7"/>
    <w:rsid w:val="5D45D397"/>
    <w:rsid w:val="5D46B3D2"/>
    <w:rsid w:val="5D48ED38"/>
    <w:rsid w:val="5D67A06E"/>
    <w:rsid w:val="5D6A5A59"/>
    <w:rsid w:val="5D7E868E"/>
    <w:rsid w:val="5D81A319"/>
    <w:rsid w:val="5D906771"/>
    <w:rsid w:val="5DABE262"/>
    <w:rsid w:val="5DBC1227"/>
    <w:rsid w:val="5DC6B2D4"/>
    <w:rsid w:val="5DC8FF98"/>
    <w:rsid w:val="5DCA506D"/>
    <w:rsid w:val="5DD2389B"/>
    <w:rsid w:val="5DD3C273"/>
    <w:rsid w:val="5DE90F68"/>
    <w:rsid w:val="5DF913F8"/>
    <w:rsid w:val="5E055F9D"/>
    <w:rsid w:val="5E057772"/>
    <w:rsid w:val="5E0C26AE"/>
    <w:rsid w:val="5E14A6EC"/>
    <w:rsid w:val="5E160F11"/>
    <w:rsid w:val="5E182B4A"/>
    <w:rsid w:val="5E1C3841"/>
    <w:rsid w:val="5E221DAB"/>
    <w:rsid w:val="5E268564"/>
    <w:rsid w:val="5E28ABAB"/>
    <w:rsid w:val="5E2E6665"/>
    <w:rsid w:val="5E340C98"/>
    <w:rsid w:val="5E342043"/>
    <w:rsid w:val="5E4059D3"/>
    <w:rsid w:val="5E43CCA1"/>
    <w:rsid w:val="5E4F0FE8"/>
    <w:rsid w:val="5E533F1A"/>
    <w:rsid w:val="5E5C0530"/>
    <w:rsid w:val="5E60621D"/>
    <w:rsid w:val="5E6078C6"/>
    <w:rsid w:val="5E64C600"/>
    <w:rsid w:val="5E719DAC"/>
    <w:rsid w:val="5E769D38"/>
    <w:rsid w:val="5E76E38D"/>
    <w:rsid w:val="5E7A8366"/>
    <w:rsid w:val="5E7B9D90"/>
    <w:rsid w:val="5E803A56"/>
    <w:rsid w:val="5E811235"/>
    <w:rsid w:val="5E852682"/>
    <w:rsid w:val="5E8FC254"/>
    <w:rsid w:val="5E91A467"/>
    <w:rsid w:val="5E9E6833"/>
    <w:rsid w:val="5EA06872"/>
    <w:rsid w:val="5EA7E2BA"/>
    <w:rsid w:val="5EAA2D49"/>
    <w:rsid w:val="5EAFB4BE"/>
    <w:rsid w:val="5EBEA67C"/>
    <w:rsid w:val="5EC35ED7"/>
    <w:rsid w:val="5ED2591E"/>
    <w:rsid w:val="5ED3793B"/>
    <w:rsid w:val="5ED632E9"/>
    <w:rsid w:val="5EDD855E"/>
    <w:rsid w:val="5EDEEC5E"/>
    <w:rsid w:val="5EE2ACC3"/>
    <w:rsid w:val="5EE86741"/>
    <w:rsid w:val="5EEA050F"/>
    <w:rsid w:val="5EF50401"/>
    <w:rsid w:val="5F016CD7"/>
    <w:rsid w:val="5F03314C"/>
    <w:rsid w:val="5F05D152"/>
    <w:rsid w:val="5F0DC2D6"/>
    <w:rsid w:val="5F1C35D1"/>
    <w:rsid w:val="5F1C911C"/>
    <w:rsid w:val="5F2D1B9B"/>
    <w:rsid w:val="5F2E4EBF"/>
    <w:rsid w:val="5F2EE200"/>
    <w:rsid w:val="5F2FA589"/>
    <w:rsid w:val="5F2FC22F"/>
    <w:rsid w:val="5F32AC93"/>
    <w:rsid w:val="5F398B4D"/>
    <w:rsid w:val="5F3DBF3A"/>
    <w:rsid w:val="5F420A69"/>
    <w:rsid w:val="5F4AB363"/>
    <w:rsid w:val="5F4E4AAF"/>
    <w:rsid w:val="5F4EA2E6"/>
    <w:rsid w:val="5F5310FB"/>
    <w:rsid w:val="5F5376F0"/>
    <w:rsid w:val="5F5406DB"/>
    <w:rsid w:val="5F59383A"/>
    <w:rsid w:val="5F60325F"/>
    <w:rsid w:val="5F611A37"/>
    <w:rsid w:val="5F674B32"/>
    <w:rsid w:val="5F6B54EC"/>
    <w:rsid w:val="5F6DC940"/>
    <w:rsid w:val="5F76C72B"/>
    <w:rsid w:val="5F7F73C7"/>
    <w:rsid w:val="5F808E47"/>
    <w:rsid w:val="5F84F8B5"/>
    <w:rsid w:val="5F853324"/>
    <w:rsid w:val="5F855794"/>
    <w:rsid w:val="5F8A3EC5"/>
    <w:rsid w:val="5F8EC511"/>
    <w:rsid w:val="5F99078E"/>
    <w:rsid w:val="5F994A87"/>
    <w:rsid w:val="5FA3F2E5"/>
    <w:rsid w:val="5FA94609"/>
    <w:rsid w:val="5FAAE818"/>
    <w:rsid w:val="5FAF37E9"/>
    <w:rsid w:val="5FAFE835"/>
    <w:rsid w:val="5FB0774D"/>
    <w:rsid w:val="5FB295E4"/>
    <w:rsid w:val="5FBB3386"/>
    <w:rsid w:val="5FBCED66"/>
    <w:rsid w:val="5FC5DEC3"/>
    <w:rsid w:val="5FC743DF"/>
    <w:rsid w:val="5FCD349B"/>
    <w:rsid w:val="5FD54557"/>
    <w:rsid w:val="5FDF150F"/>
    <w:rsid w:val="5FEBBB32"/>
    <w:rsid w:val="5FF77CC3"/>
    <w:rsid w:val="5FFB9988"/>
    <w:rsid w:val="600F126B"/>
    <w:rsid w:val="60145B03"/>
    <w:rsid w:val="6022674C"/>
    <w:rsid w:val="60343B0E"/>
    <w:rsid w:val="6039F8F6"/>
    <w:rsid w:val="604EEE9B"/>
    <w:rsid w:val="60534A6B"/>
    <w:rsid w:val="6053F893"/>
    <w:rsid w:val="60547C5D"/>
    <w:rsid w:val="605971CE"/>
    <w:rsid w:val="6067AFC6"/>
    <w:rsid w:val="606A4B6B"/>
    <w:rsid w:val="606E0DB9"/>
    <w:rsid w:val="606E15DC"/>
    <w:rsid w:val="606E5345"/>
    <w:rsid w:val="607C23D7"/>
    <w:rsid w:val="607C3A86"/>
    <w:rsid w:val="607F7ECE"/>
    <w:rsid w:val="6080C43F"/>
    <w:rsid w:val="608DAED4"/>
    <w:rsid w:val="608E4F25"/>
    <w:rsid w:val="609307A5"/>
    <w:rsid w:val="609A6288"/>
    <w:rsid w:val="609FB3BA"/>
    <w:rsid w:val="60A493F3"/>
    <w:rsid w:val="60A5A72D"/>
    <w:rsid w:val="60A6D6F3"/>
    <w:rsid w:val="60C428C9"/>
    <w:rsid w:val="60CAC1F0"/>
    <w:rsid w:val="60D659DA"/>
    <w:rsid w:val="60DBD87A"/>
    <w:rsid w:val="60DDA804"/>
    <w:rsid w:val="60E0ED84"/>
    <w:rsid w:val="60F0DA75"/>
    <w:rsid w:val="60F3F007"/>
    <w:rsid w:val="60F63195"/>
    <w:rsid w:val="60F7A3A3"/>
    <w:rsid w:val="60F99A32"/>
    <w:rsid w:val="60FCAB9D"/>
    <w:rsid w:val="60FD33BB"/>
    <w:rsid w:val="60FD7A7B"/>
    <w:rsid w:val="61009DA5"/>
    <w:rsid w:val="61060916"/>
    <w:rsid w:val="6107C0F9"/>
    <w:rsid w:val="610B6398"/>
    <w:rsid w:val="610E55C2"/>
    <w:rsid w:val="6116A4AD"/>
    <w:rsid w:val="611AAFC1"/>
    <w:rsid w:val="61256C87"/>
    <w:rsid w:val="612E6153"/>
    <w:rsid w:val="613C89BC"/>
    <w:rsid w:val="6140863B"/>
    <w:rsid w:val="61498867"/>
    <w:rsid w:val="6152FE3D"/>
    <w:rsid w:val="6154C04A"/>
    <w:rsid w:val="6159F11F"/>
    <w:rsid w:val="615C4321"/>
    <w:rsid w:val="61637930"/>
    <w:rsid w:val="61662E2B"/>
    <w:rsid w:val="6166B26C"/>
    <w:rsid w:val="6167B2EC"/>
    <w:rsid w:val="616BDAED"/>
    <w:rsid w:val="616D18B2"/>
    <w:rsid w:val="6177588A"/>
    <w:rsid w:val="61819DC1"/>
    <w:rsid w:val="618523D1"/>
    <w:rsid w:val="618A82CD"/>
    <w:rsid w:val="61901169"/>
    <w:rsid w:val="61A0F6F2"/>
    <w:rsid w:val="61A30585"/>
    <w:rsid w:val="61AF35C5"/>
    <w:rsid w:val="61B17481"/>
    <w:rsid w:val="61B1C59E"/>
    <w:rsid w:val="61B1D8AB"/>
    <w:rsid w:val="61C7685B"/>
    <w:rsid w:val="61CA8384"/>
    <w:rsid w:val="61D00307"/>
    <w:rsid w:val="61D02291"/>
    <w:rsid w:val="61D1E7AA"/>
    <w:rsid w:val="61D3DC25"/>
    <w:rsid w:val="61E3B289"/>
    <w:rsid w:val="61EF0404"/>
    <w:rsid w:val="61F48A28"/>
    <w:rsid w:val="61F8C747"/>
    <w:rsid w:val="62035CEA"/>
    <w:rsid w:val="6203A943"/>
    <w:rsid w:val="620B512F"/>
    <w:rsid w:val="620F2BB3"/>
    <w:rsid w:val="621A3D92"/>
    <w:rsid w:val="622343DD"/>
    <w:rsid w:val="6224E22B"/>
    <w:rsid w:val="622563C3"/>
    <w:rsid w:val="62270C24"/>
    <w:rsid w:val="622809C9"/>
    <w:rsid w:val="622994EE"/>
    <w:rsid w:val="6233A9FB"/>
    <w:rsid w:val="623ABF91"/>
    <w:rsid w:val="623E39AD"/>
    <w:rsid w:val="6251A2FF"/>
    <w:rsid w:val="6252910E"/>
    <w:rsid w:val="62621D67"/>
    <w:rsid w:val="62686273"/>
    <w:rsid w:val="6271A06E"/>
    <w:rsid w:val="62732D00"/>
    <w:rsid w:val="6280524A"/>
    <w:rsid w:val="6282F2BC"/>
    <w:rsid w:val="6288D30A"/>
    <w:rsid w:val="6289DF49"/>
    <w:rsid w:val="628D4244"/>
    <w:rsid w:val="628EAE3F"/>
    <w:rsid w:val="6298459C"/>
    <w:rsid w:val="6299960A"/>
    <w:rsid w:val="629D3E84"/>
    <w:rsid w:val="62A30A12"/>
    <w:rsid w:val="62A6336C"/>
    <w:rsid w:val="62A99B76"/>
    <w:rsid w:val="62AF2D7F"/>
    <w:rsid w:val="62B2AEF6"/>
    <w:rsid w:val="62B4A9F2"/>
    <w:rsid w:val="62B87FE3"/>
    <w:rsid w:val="62BABCDC"/>
    <w:rsid w:val="62BDD51C"/>
    <w:rsid w:val="62BF7567"/>
    <w:rsid w:val="62C1A9F4"/>
    <w:rsid w:val="62C2A310"/>
    <w:rsid w:val="62C62A5A"/>
    <w:rsid w:val="62C760F6"/>
    <w:rsid w:val="62CC385E"/>
    <w:rsid w:val="62CF4685"/>
    <w:rsid w:val="62D39376"/>
    <w:rsid w:val="62E79976"/>
    <w:rsid w:val="62EA6F82"/>
    <w:rsid w:val="62EC11C0"/>
    <w:rsid w:val="62EF0081"/>
    <w:rsid w:val="62F97547"/>
    <w:rsid w:val="62FD6E3C"/>
    <w:rsid w:val="63005BEF"/>
    <w:rsid w:val="6304BB3B"/>
    <w:rsid w:val="63075955"/>
    <w:rsid w:val="63110340"/>
    <w:rsid w:val="6311510F"/>
    <w:rsid w:val="631ED41C"/>
    <w:rsid w:val="63247D42"/>
    <w:rsid w:val="632B27A0"/>
    <w:rsid w:val="632DF999"/>
    <w:rsid w:val="633532B5"/>
    <w:rsid w:val="633CE77F"/>
    <w:rsid w:val="6340D5F9"/>
    <w:rsid w:val="6342E7BA"/>
    <w:rsid w:val="634C0F0F"/>
    <w:rsid w:val="63585885"/>
    <w:rsid w:val="63588C48"/>
    <w:rsid w:val="635A8ABD"/>
    <w:rsid w:val="635AB8FD"/>
    <w:rsid w:val="635D19CA"/>
    <w:rsid w:val="635E104C"/>
    <w:rsid w:val="6363DE09"/>
    <w:rsid w:val="6363F244"/>
    <w:rsid w:val="6365F83C"/>
    <w:rsid w:val="636D1AE8"/>
    <w:rsid w:val="63765FED"/>
    <w:rsid w:val="637A4CE8"/>
    <w:rsid w:val="637C6F13"/>
    <w:rsid w:val="63807643"/>
    <w:rsid w:val="6386F4BB"/>
    <w:rsid w:val="6395DC8D"/>
    <w:rsid w:val="639EEB94"/>
    <w:rsid w:val="63A7BA2C"/>
    <w:rsid w:val="63A945C7"/>
    <w:rsid w:val="63B0A3D1"/>
    <w:rsid w:val="63B4F114"/>
    <w:rsid w:val="63BA5A9C"/>
    <w:rsid w:val="63C205E6"/>
    <w:rsid w:val="63D2E0E9"/>
    <w:rsid w:val="63D643CD"/>
    <w:rsid w:val="63D67DD1"/>
    <w:rsid w:val="63D695F7"/>
    <w:rsid w:val="63E70B4E"/>
    <w:rsid w:val="63EF99FE"/>
    <w:rsid w:val="63FAC5F5"/>
    <w:rsid w:val="6402336D"/>
    <w:rsid w:val="640FDC71"/>
    <w:rsid w:val="6415107E"/>
    <w:rsid w:val="6416EC99"/>
    <w:rsid w:val="6429C7C2"/>
    <w:rsid w:val="642B5A3C"/>
    <w:rsid w:val="64307A70"/>
    <w:rsid w:val="6431A00E"/>
    <w:rsid w:val="64367E94"/>
    <w:rsid w:val="644AD0EE"/>
    <w:rsid w:val="644FBFB7"/>
    <w:rsid w:val="645BC46E"/>
    <w:rsid w:val="645D722D"/>
    <w:rsid w:val="645EE6DA"/>
    <w:rsid w:val="64616E30"/>
    <w:rsid w:val="6466FFBC"/>
    <w:rsid w:val="64840D11"/>
    <w:rsid w:val="648B798B"/>
    <w:rsid w:val="648D7150"/>
    <w:rsid w:val="649A4705"/>
    <w:rsid w:val="64A0CCFC"/>
    <w:rsid w:val="64B214CB"/>
    <w:rsid w:val="64B987C4"/>
    <w:rsid w:val="64BC1731"/>
    <w:rsid w:val="64C526F6"/>
    <w:rsid w:val="64CA8127"/>
    <w:rsid w:val="64D1F623"/>
    <w:rsid w:val="64E19C96"/>
    <w:rsid w:val="64E5FDCE"/>
    <w:rsid w:val="64E72B09"/>
    <w:rsid w:val="64E9B063"/>
    <w:rsid w:val="64F48AEC"/>
    <w:rsid w:val="64FCB169"/>
    <w:rsid w:val="64FDB13E"/>
    <w:rsid w:val="64FEC2DD"/>
    <w:rsid w:val="650410EB"/>
    <w:rsid w:val="650502D4"/>
    <w:rsid w:val="650EDF0D"/>
    <w:rsid w:val="65128919"/>
    <w:rsid w:val="651381A1"/>
    <w:rsid w:val="651AA80E"/>
    <w:rsid w:val="651ECDBD"/>
    <w:rsid w:val="651F07F6"/>
    <w:rsid w:val="6524566C"/>
    <w:rsid w:val="652950E1"/>
    <w:rsid w:val="652C0319"/>
    <w:rsid w:val="6530F06A"/>
    <w:rsid w:val="65311576"/>
    <w:rsid w:val="65381A9E"/>
    <w:rsid w:val="65420B30"/>
    <w:rsid w:val="6542A643"/>
    <w:rsid w:val="6542ECA4"/>
    <w:rsid w:val="6556CA5D"/>
    <w:rsid w:val="655C1F4A"/>
    <w:rsid w:val="655C60FD"/>
    <w:rsid w:val="65671AA9"/>
    <w:rsid w:val="6568B7E5"/>
    <w:rsid w:val="6571670E"/>
    <w:rsid w:val="65728103"/>
    <w:rsid w:val="65766B04"/>
    <w:rsid w:val="65774F6A"/>
    <w:rsid w:val="65776A86"/>
    <w:rsid w:val="658419EA"/>
    <w:rsid w:val="65899513"/>
    <w:rsid w:val="658AF741"/>
    <w:rsid w:val="658F2EFA"/>
    <w:rsid w:val="658F4C69"/>
    <w:rsid w:val="65A9C057"/>
    <w:rsid w:val="65B9FC5A"/>
    <w:rsid w:val="65C9914C"/>
    <w:rsid w:val="65E0F8C6"/>
    <w:rsid w:val="65E2E9CA"/>
    <w:rsid w:val="65EC64FF"/>
    <w:rsid w:val="65EE9074"/>
    <w:rsid w:val="65F13A10"/>
    <w:rsid w:val="65F35B03"/>
    <w:rsid w:val="65F41297"/>
    <w:rsid w:val="65F4FA44"/>
    <w:rsid w:val="65F81CE3"/>
    <w:rsid w:val="6602BBE1"/>
    <w:rsid w:val="6603C811"/>
    <w:rsid w:val="6609BD46"/>
    <w:rsid w:val="660CFC51"/>
    <w:rsid w:val="660E7DFA"/>
    <w:rsid w:val="661982A5"/>
    <w:rsid w:val="6632435B"/>
    <w:rsid w:val="6632F3AA"/>
    <w:rsid w:val="663F5990"/>
    <w:rsid w:val="663FCBA7"/>
    <w:rsid w:val="664DA04F"/>
    <w:rsid w:val="665B77A2"/>
    <w:rsid w:val="6662B31F"/>
    <w:rsid w:val="66647DA4"/>
    <w:rsid w:val="66916063"/>
    <w:rsid w:val="669823C0"/>
    <w:rsid w:val="66A0D335"/>
    <w:rsid w:val="66AC5104"/>
    <w:rsid w:val="66ADA7EC"/>
    <w:rsid w:val="66B09930"/>
    <w:rsid w:val="66B8FCB9"/>
    <w:rsid w:val="66BA4214"/>
    <w:rsid w:val="66C1D8C1"/>
    <w:rsid w:val="66C1DB29"/>
    <w:rsid w:val="66C8BA64"/>
    <w:rsid w:val="66CBF3A4"/>
    <w:rsid w:val="66D259A6"/>
    <w:rsid w:val="66E3E498"/>
    <w:rsid w:val="66E51288"/>
    <w:rsid w:val="66EDD9FC"/>
    <w:rsid w:val="66F3F480"/>
    <w:rsid w:val="67028655"/>
    <w:rsid w:val="670433E8"/>
    <w:rsid w:val="670EE294"/>
    <w:rsid w:val="6715E6DA"/>
    <w:rsid w:val="671D4996"/>
    <w:rsid w:val="6727650C"/>
    <w:rsid w:val="67283950"/>
    <w:rsid w:val="6731D570"/>
    <w:rsid w:val="67396301"/>
    <w:rsid w:val="673AB553"/>
    <w:rsid w:val="673EBA1A"/>
    <w:rsid w:val="6741B005"/>
    <w:rsid w:val="674AB511"/>
    <w:rsid w:val="674C2516"/>
    <w:rsid w:val="674F3658"/>
    <w:rsid w:val="675A7155"/>
    <w:rsid w:val="675E8199"/>
    <w:rsid w:val="675F6569"/>
    <w:rsid w:val="67635857"/>
    <w:rsid w:val="67638B28"/>
    <w:rsid w:val="67643250"/>
    <w:rsid w:val="676A8133"/>
    <w:rsid w:val="676C071B"/>
    <w:rsid w:val="676C8A81"/>
    <w:rsid w:val="6772BAEA"/>
    <w:rsid w:val="67730B37"/>
    <w:rsid w:val="6775B92F"/>
    <w:rsid w:val="677605F4"/>
    <w:rsid w:val="678284FB"/>
    <w:rsid w:val="67851B28"/>
    <w:rsid w:val="679450C5"/>
    <w:rsid w:val="67A18C20"/>
    <w:rsid w:val="67A44C75"/>
    <w:rsid w:val="67A4B919"/>
    <w:rsid w:val="67AF0851"/>
    <w:rsid w:val="67B819EC"/>
    <w:rsid w:val="67BBAE1C"/>
    <w:rsid w:val="67BFFDAC"/>
    <w:rsid w:val="67C296E3"/>
    <w:rsid w:val="67CC2670"/>
    <w:rsid w:val="67CCA913"/>
    <w:rsid w:val="67D53C7B"/>
    <w:rsid w:val="67D97D50"/>
    <w:rsid w:val="67DC90C2"/>
    <w:rsid w:val="67DF655D"/>
    <w:rsid w:val="67E01F67"/>
    <w:rsid w:val="67F25B09"/>
    <w:rsid w:val="67FBA49D"/>
    <w:rsid w:val="680140BF"/>
    <w:rsid w:val="6801BC47"/>
    <w:rsid w:val="6804FE45"/>
    <w:rsid w:val="680E54AD"/>
    <w:rsid w:val="68121CA7"/>
    <w:rsid w:val="681F765D"/>
    <w:rsid w:val="6828DEA5"/>
    <w:rsid w:val="682AC6B2"/>
    <w:rsid w:val="682BBB97"/>
    <w:rsid w:val="6831CC49"/>
    <w:rsid w:val="68376367"/>
    <w:rsid w:val="6839BA97"/>
    <w:rsid w:val="683DF505"/>
    <w:rsid w:val="68439B1C"/>
    <w:rsid w:val="684552E2"/>
    <w:rsid w:val="68530D89"/>
    <w:rsid w:val="6854F648"/>
    <w:rsid w:val="685BB83A"/>
    <w:rsid w:val="686051E0"/>
    <w:rsid w:val="6868FAD4"/>
    <w:rsid w:val="686BE7FE"/>
    <w:rsid w:val="686E2A07"/>
    <w:rsid w:val="68821125"/>
    <w:rsid w:val="688215CF"/>
    <w:rsid w:val="688A073D"/>
    <w:rsid w:val="688EBB2B"/>
    <w:rsid w:val="689A33FA"/>
    <w:rsid w:val="68A2CA92"/>
    <w:rsid w:val="68A8F465"/>
    <w:rsid w:val="68AC295B"/>
    <w:rsid w:val="68B56A4E"/>
    <w:rsid w:val="68BD5E52"/>
    <w:rsid w:val="68D1870B"/>
    <w:rsid w:val="68D8E44B"/>
    <w:rsid w:val="68D9CE14"/>
    <w:rsid w:val="68DA0DA9"/>
    <w:rsid w:val="68DD402A"/>
    <w:rsid w:val="68E25C78"/>
    <w:rsid w:val="68E4EF0C"/>
    <w:rsid w:val="68E72BB8"/>
    <w:rsid w:val="68E9C552"/>
    <w:rsid w:val="68EA92BF"/>
    <w:rsid w:val="68EFAE11"/>
    <w:rsid w:val="6903F32D"/>
    <w:rsid w:val="690545B7"/>
    <w:rsid w:val="69063D6C"/>
    <w:rsid w:val="6907676E"/>
    <w:rsid w:val="690D4EB4"/>
    <w:rsid w:val="690E97EA"/>
    <w:rsid w:val="6910C84C"/>
    <w:rsid w:val="69200E7D"/>
    <w:rsid w:val="69248F2E"/>
    <w:rsid w:val="692819C5"/>
    <w:rsid w:val="692F7BA8"/>
    <w:rsid w:val="69346EE8"/>
    <w:rsid w:val="6939F8D4"/>
    <w:rsid w:val="693AFC78"/>
    <w:rsid w:val="693B83CD"/>
    <w:rsid w:val="693D2A82"/>
    <w:rsid w:val="693FD2FE"/>
    <w:rsid w:val="6954FA37"/>
    <w:rsid w:val="695E4C13"/>
    <w:rsid w:val="695F4719"/>
    <w:rsid w:val="69680E00"/>
    <w:rsid w:val="69683B3F"/>
    <w:rsid w:val="69795F09"/>
    <w:rsid w:val="697BF31B"/>
    <w:rsid w:val="69840EF4"/>
    <w:rsid w:val="69853882"/>
    <w:rsid w:val="69854455"/>
    <w:rsid w:val="69898878"/>
    <w:rsid w:val="698B81F1"/>
    <w:rsid w:val="699A5430"/>
    <w:rsid w:val="69A08CFC"/>
    <w:rsid w:val="69BB60A0"/>
    <w:rsid w:val="69C4D75D"/>
    <w:rsid w:val="69C5E338"/>
    <w:rsid w:val="69C78D43"/>
    <w:rsid w:val="69CE26E5"/>
    <w:rsid w:val="69D1F265"/>
    <w:rsid w:val="69D738B0"/>
    <w:rsid w:val="69D78BD5"/>
    <w:rsid w:val="69D873F7"/>
    <w:rsid w:val="69E0933C"/>
    <w:rsid w:val="69E26C93"/>
    <w:rsid w:val="69F32133"/>
    <w:rsid w:val="69F3D85F"/>
    <w:rsid w:val="6A040C37"/>
    <w:rsid w:val="6A0848AC"/>
    <w:rsid w:val="6A0F40FB"/>
    <w:rsid w:val="6A10F879"/>
    <w:rsid w:val="6A1427D1"/>
    <w:rsid w:val="6A15FA74"/>
    <w:rsid w:val="6A16F3B4"/>
    <w:rsid w:val="6A20D5E1"/>
    <w:rsid w:val="6A24236B"/>
    <w:rsid w:val="6A29555F"/>
    <w:rsid w:val="6A2B8FCE"/>
    <w:rsid w:val="6A30F9A3"/>
    <w:rsid w:val="6A34285D"/>
    <w:rsid w:val="6A3554CF"/>
    <w:rsid w:val="6A3AD9DB"/>
    <w:rsid w:val="6A3D0881"/>
    <w:rsid w:val="6A418138"/>
    <w:rsid w:val="6A455AAE"/>
    <w:rsid w:val="6A45F7DB"/>
    <w:rsid w:val="6A47C02B"/>
    <w:rsid w:val="6A4AD5E5"/>
    <w:rsid w:val="6A538F76"/>
    <w:rsid w:val="6A578751"/>
    <w:rsid w:val="6A5859BE"/>
    <w:rsid w:val="6A5F7D3F"/>
    <w:rsid w:val="6A64E1C2"/>
    <w:rsid w:val="6A6D2F4C"/>
    <w:rsid w:val="6A70BFF7"/>
    <w:rsid w:val="6A711565"/>
    <w:rsid w:val="6A83E2F0"/>
    <w:rsid w:val="6A88FFFE"/>
    <w:rsid w:val="6AA3474D"/>
    <w:rsid w:val="6AADF6BF"/>
    <w:rsid w:val="6AB2A1EC"/>
    <w:rsid w:val="6AB35324"/>
    <w:rsid w:val="6AB6CBFC"/>
    <w:rsid w:val="6ABA0284"/>
    <w:rsid w:val="6ABF1766"/>
    <w:rsid w:val="6AC0302B"/>
    <w:rsid w:val="6ACBAF6D"/>
    <w:rsid w:val="6ACC1B89"/>
    <w:rsid w:val="6AD331AD"/>
    <w:rsid w:val="6ADFB61A"/>
    <w:rsid w:val="6AE1EF1D"/>
    <w:rsid w:val="6AF99500"/>
    <w:rsid w:val="6AFD7D12"/>
    <w:rsid w:val="6B04EE1A"/>
    <w:rsid w:val="6B062FEF"/>
    <w:rsid w:val="6B07A7A6"/>
    <w:rsid w:val="6B0D8AB4"/>
    <w:rsid w:val="6B0E97F9"/>
    <w:rsid w:val="6B20A334"/>
    <w:rsid w:val="6B239E22"/>
    <w:rsid w:val="6B291ECA"/>
    <w:rsid w:val="6B38251F"/>
    <w:rsid w:val="6B3BE445"/>
    <w:rsid w:val="6B3C7BFD"/>
    <w:rsid w:val="6B3E07F8"/>
    <w:rsid w:val="6B41457A"/>
    <w:rsid w:val="6B460F5F"/>
    <w:rsid w:val="6B4E2E52"/>
    <w:rsid w:val="6B5580AD"/>
    <w:rsid w:val="6B6CC38E"/>
    <w:rsid w:val="6B720F37"/>
    <w:rsid w:val="6B76D61D"/>
    <w:rsid w:val="6B7975BB"/>
    <w:rsid w:val="6B806C27"/>
    <w:rsid w:val="6B81ED81"/>
    <w:rsid w:val="6B8D6CB5"/>
    <w:rsid w:val="6B942256"/>
    <w:rsid w:val="6BAADBD4"/>
    <w:rsid w:val="6BAC46C7"/>
    <w:rsid w:val="6BB03AF6"/>
    <w:rsid w:val="6BB77D0C"/>
    <w:rsid w:val="6BB7E9D5"/>
    <w:rsid w:val="6BC16A7A"/>
    <w:rsid w:val="6BC3F9AA"/>
    <w:rsid w:val="6BCE18FD"/>
    <w:rsid w:val="6BD1D789"/>
    <w:rsid w:val="6BD27FEE"/>
    <w:rsid w:val="6BDEA10B"/>
    <w:rsid w:val="6BEF5FD7"/>
    <w:rsid w:val="6BFB6CC5"/>
    <w:rsid w:val="6C05A182"/>
    <w:rsid w:val="6C0962C1"/>
    <w:rsid w:val="6C0DF54E"/>
    <w:rsid w:val="6C0FD452"/>
    <w:rsid w:val="6C15A072"/>
    <w:rsid w:val="6C177B3C"/>
    <w:rsid w:val="6C378125"/>
    <w:rsid w:val="6C37F392"/>
    <w:rsid w:val="6C435DCA"/>
    <w:rsid w:val="6C4386AB"/>
    <w:rsid w:val="6C4CCAA9"/>
    <w:rsid w:val="6C4DB75D"/>
    <w:rsid w:val="6C524C41"/>
    <w:rsid w:val="6C528496"/>
    <w:rsid w:val="6C5551D1"/>
    <w:rsid w:val="6C568F0B"/>
    <w:rsid w:val="6C601AC6"/>
    <w:rsid w:val="6C6266C9"/>
    <w:rsid w:val="6C629C4C"/>
    <w:rsid w:val="6C686BEC"/>
    <w:rsid w:val="6C6EACDE"/>
    <w:rsid w:val="6C7C776B"/>
    <w:rsid w:val="6C8009D1"/>
    <w:rsid w:val="6C85543B"/>
    <w:rsid w:val="6C89BC3B"/>
    <w:rsid w:val="6C90B556"/>
    <w:rsid w:val="6C988C83"/>
    <w:rsid w:val="6CA62525"/>
    <w:rsid w:val="6CB7690C"/>
    <w:rsid w:val="6CBA2875"/>
    <w:rsid w:val="6CBD2766"/>
    <w:rsid w:val="6CCB5D3A"/>
    <w:rsid w:val="6CD77FB7"/>
    <w:rsid w:val="6CDC8B86"/>
    <w:rsid w:val="6CDCE5A7"/>
    <w:rsid w:val="6CDE466B"/>
    <w:rsid w:val="6CE41E8D"/>
    <w:rsid w:val="6CE9BE26"/>
    <w:rsid w:val="6CF14C36"/>
    <w:rsid w:val="6CF8922D"/>
    <w:rsid w:val="6CF95EE8"/>
    <w:rsid w:val="6CF97E79"/>
    <w:rsid w:val="6CF99C11"/>
    <w:rsid w:val="6CFB108D"/>
    <w:rsid w:val="6CFC614A"/>
    <w:rsid w:val="6CFF4887"/>
    <w:rsid w:val="6D0665C6"/>
    <w:rsid w:val="6D09B9BD"/>
    <w:rsid w:val="6D09E5A1"/>
    <w:rsid w:val="6D10A896"/>
    <w:rsid w:val="6D12B514"/>
    <w:rsid w:val="6D17C4D6"/>
    <w:rsid w:val="6D193727"/>
    <w:rsid w:val="6D1F63B4"/>
    <w:rsid w:val="6D26428B"/>
    <w:rsid w:val="6D306E45"/>
    <w:rsid w:val="6D3A75E5"/>
    <w:rsid w:val="6D440924"/>
    <w:rsid w:val="6D490C14"/>
    <w:rsid w:val="6D4E44FD"/>
    <w:rsid w:val="6D50DC72"/>
    <w:rsid w:val="6D53BC94"/>
    <w:rsid w:val="6D5FF8AA"/>
    <w:rsid w:val="6D6304E2"/>
    <w:rsid w:val="6D766712"/>
    <w:rsid w:val="6D7C63F8"/>
    <w:rsid w:val="6D7F05CE"/>
    <w:rsid w:val="6D8A8461"/>
    <w:rsid w:val="6D8C9762"/>
    <w:rsid w:val="6D905998"/>
    <w:rsid w:val="6D930759"/>
    <w:rsid w:val="6D9F74FE"/>
    <w:rsid w:val="6DA73C73"/>
    <w:rsid w:val="6DA9276F"/>
    <w:rsid w:val="6DADF90B"/>
    <w:rsid w:val="6DAF16FC"/>
    <w:rsid w:val="6DBCDB2D"/>
    <w:rsid w:val="6DC824AD"/>
    <w:rsid w:val="6DC8EC00"/>
    <w:rsid w:val="6DCC4FFA"/>
    <w:rsid w:val="6DCEC4CC"/>
    <w:rsid w:val="6DD46F56"/>
    <w:rsid w:val="6DDE5342"/>
    <w:rsid w:val="6DE0494F"/>
    <w:rsid w:val="6DE07BAE"/>
    <w:rsid w:val="6DE4553F"/>
    <w:rsid w:val="6DF46C59"/>
    <w:rsid w:val="6DF61DFB"/>
    <w:rsid w:val="6DF6C87B"/>
    <w:rsid w:val="6E06725B"/>
    <w:rsid w:val="6E0FF42D"/>
    <w:rsid w:val="6E1403B1"/>
    <w:rsid w:val="6E1E0948"/>
    <w:rsid w:val="6E243FCE"/>
    <w:rsid w:val="6E306557"/>
    <w:rsid w:val="6E3CF61B"/>
    <w:rsid w:val="6E3D4AD0"/>
    <w:rsid w:val="6E42727D"/>
    <w:rsid w:val="6E43FD31"/>
    <w:rsid w:val="6E44D52A"/>
    <w:rsid w:val="6E47928E"/>
    <w:rsid w:val="6E4979C4"/>
    <w:rsid w:val="6E4E03D6"/>
    <w:rsid w:val="6E4F1622"/>
    <w:rsid w:val="6E50C31F"/>
    <w:rsid w:val="6E5929E2"/>
    <w:rsid w:val="6E5C784E"/>
    <w:rsid w:val="6E5E4C03"/>
    <w:rsid w:val="6E604B76"/>
    <w:rsid w:val="6E61166D"/>
    <w:rsid w:val="6E668267"/>
    <w:rsid w:val="6E695742"/>
    <w:rsid w:val="6E69EEFD"/>
    <w:rsid w:val="6E6BA694"/>
    <w:rsid w:val="6E6FD210"/>
    <w:rsid w:val="6E713095"/>
    <w:rsid w:val="6E764D53"/>
    <w:rsid w:val="6E77F152"/>
    <w:rsid w:val="6E7EF32B"/>
    <w:rsid w:val="6E83E3E3"/>
    <w:rsid w:val="6E875880"/>
    <w:rsid w:val="6E886696"/>
    <w:rsid w:val="6E8D8181"/>
    <w:rsid w:val="6E99544E"/>
    <w:rsid w:val="6E9BF276"/>
    <w:rsid w:val="6E9CE247"/>
    <w:rsid w:val="6E9F5814"/>
    <w:rsid w:val="6EA318D0"/>
    <w:rsid w:val="6EA41FB6"/>
    <w:rsid w:val="6EA6A4EB"/>
    <w:rsid w:val="6EA7216C"/>
    <w:rsid w:val="6EB39537"/>
    <w:rsid w:val="6EB3B462"/>
    <w:rsid w:val="6EB4AD52"/>
    <w:rsid w:val="6EBA547A"/>
    <w:rsid w:val="6EBC9908"/>
    <w:rsid w:val="6EC37371"/>
    <w:rsid w:val="6EC71911"/>
    <w:rsid w:val="6ECDA17B"/>
    <w:rsid w:val="6ED0656D"/>
    <w:rsid w:val="6ED51DCE"/>
    <w:rsid w:val="6ED95684"/>
    <w:rsid w:val="6EDBCD45"/>
    <w:rsid w:val="6EDD3AEB"/>
    <w:rsid w:val="6EE3E408"/>
    <w:rsid w:val="6EE47480"/>
    <w:rsid w:val="6EE6A8B7"/>
    <w:rsid w:val="6EEE9781"/>
    <w:rsid w:val="6EF1C2FF"/>
    <w:rsid w:val="6EF8C09A"/>
    <w:rsid w:val="6EFB57FF"/>
    <w:rsid w:val="6EFDA64C"/>
    <w:rsid w:val="6F08646B"/>
    <w:rsid w:val="6F1670AB"/>
    <w:rsid w:val="6F1A44D1"/>
    <w:rsid w:val="6F238E13"/>
    <w:rsid w:val="6F25B10D"/>
    <w:rsid w:val="6F27401A"/>
    <w:rsid w:val="6F29184E"/>
    <w:rsid w:val="6F2A8C13"/>
    <w:rsid w:val="6F2B337D"/>
    <w:rsid w:val="6F2DF084"/>
    <w:rsid w:val="6F2FF25C"/>
    <w:rsid w:val="6F49C62C"/>
    <w:rsid w:val="6F513BA1"/>
    <w:rsid w:val="6F55E112"/>
    <w:rsid w:val="6F5723CD"/>
    <w:rsid w:val="6F5982D4"/>
    <w:rsid w:val="6F66CDE6"/>
    <w:rsid w:val="6F763377"/>
    <w:rsid w:val="6F817A8E"/>
    <w:rsid w:val="6F84B23E"/>
    <w:rsid w:val="6F87312D"/>
    <w:rsid w:val="6FAE81D9"/>
    <w:rsid w:val="6FB63710"/>
    <w:rsid w:val="6FBFBBFA"/>
    <w:rsid w:val="6FC2D7C7"/>
    <w:rsid w:val="6FCBE778"/>
    <w:rsid w:val="6FD9403A"/>
    <w:rsid w:val="6FE0D595"/>
    <w:rsid w:val="6FE3098D"/>
    <w:rsid w:val="7002D0DD"/>
    <w:rsid w:val="700705DE"/>
    <w:rsid w:val="7007060A"/>
    <w:rsid w:val="7008FCB4"/>
    <w:rsid w:val="700C648B"/>
    <w:rsid w:val="700C85F5"/>
    <w:rsid w:val="7014D858"/>
    <w:rsid w:val="702010F4"/>
    <w:rsid w:val="7029DB25"/>
    <w:rsid w:val="702A9822"/>
    <w:rsid w:val="7043CB63"/>
    <w:rsid w:val="7046217F"/>
    <w:rsid w:val="70474ECC"/>
    <w:rsid w:val="704D370B"/>
    <w:rsid w:val="704F1CDF"/>
    <w:rsid w:val="705808C6"/>
    <w:rsid w:val="7060C001"/>
    <w:rsid w:val="7060DDD8"/>
    <w:rsid w:val="70686A33"/>
    <w:rsid w:val="706F1DED"/>
    <w:rsid w:val="706F93A3"/>
    <w:rsid w:val="707541CB"/>
    <w:rsid w:val="7076199E"/>
    <w:rsid w:val="7081091B"/>
    <w:rsid w:val="708A815B"/>
    <w:rsid w:val="708FF770"/>
    <w:rsid w:val="70932F36"/>
    <w:rsid w:val="709393E6"/>
    <w:rsid w:val="709B4043"/>
    <w:rsid w:val="709F8E02"/>
    <w:rsid w:val="70B31911"/>
    <w:rsid w:val="70C9C8FF"/>
    <w:rsid w:val="70D1E66E"/>
    <w:rsid w:val="70DCFFD3"/>
    <w:rsid w:val="70E05594"/>
    <w:rsid w:val="70E19799"/>
    <w:rsid w:val="70E662CF"/>
    <w:rsid w:val="70E8DDB4"/>
    <w:rsid w:val="70F246AB"/>
    <w:rsid w:val="70F7CCFE"/>
    <w:rsid w:val="7102E89F"/>
    <w:rsid w:val="710A0582"/>
    <w:rsid w:val="710B4BC4"/>
    <w:rsid w:val="710C0139"/>
    <w:rsid w:val="710E7689"/>
    <w:rsid w:val="711C0F04"/>
    <w:rsid w:val="711DE4C3"/>
    <w:rsid w:val="7122F076"/>
    <w:rsid w:val="7125FA64"/>
    <w:rsid w:val="7132EB76"/>
    <w:rsid w:val="7135BB96"/>
    <w:rsid w:val="713B734F"/>
    <w:rsid w:val="7149FBF5"/>
    <w:rsid w:val="714F5DB6"/>
    <w:rsid w:val="7154ADC6"/>
    <w:rsid w:val="715D275B"/>
    <w:rsid w:val="7163D3A2"/>
    <w:rsid w:val="716CF3B5"/>
    <w:rsid w:val="716F4A14"/>
    <w:rsid w:val="7177513E"/>
    <w:rsid w:val="717F85AC"/>
    <w:rsid w:val="7184C9AE"/>
    <w:rsid w:val="7184D1D6"/>
    <w:rsid w:val="71862FE8"/>
    <w:rsid w:val="7189D883"/>
    <w:rsid w:val="718B1CB0"/>
    <w:rsid w:val="7193FB05"/>
    <w:rsid w:val="719BCD8C"/>
    <w:rsid w:val="719BFD2F"/>
    <w:rsid w:val="719F9643"/>
    <w:rsid w:val="719FB873"/>
    <w:rsid w:val="71A3DC3E"/>
    <w:rsid w:val="71A848FA"/>
    <w:rsid w:val="71AA6785"/>
    <w:rsid w:val="71AC3E26"/>
    <w:rsid w:val="71AF0B0E"/>
    <w:rsid w:val="71C22D57"/>
    <w:rsid w:val="71C484BC"/>
    <w:rsid w:val="71C8336B"/>
    <w:rsid w:val="71D8B16E"/>
    <w:rsid w:val="71E14C01"/>
    <w:rsid w:val="71E97EE3"/>
    <w:rsid w:val="71F245A9"/>
    <w:rsid w:val="71F68A68"/>
    <w:rsid w:val="71FB25D9"/>
    <w:rsid w:val="7206D7CA"/>
    <w:rsid w:val="72083DA3"/>
    <w:rsid w:val="72113BF5"/>
    <w:rsid w:val="7218DCA5"/>
    <w:rsid w:val="7219799D"/>
    <w:rsid w:val="721AE2D3"/>
    <w:rsid w:val="7221CC66"/>
    <w:rsid w:val="72235029"/>
    <w:rsid w:val="722C0336"/>
    <w:rsid w:val="72309E58"/>
    <w:rsid w:val="72318C59"/>
    <w:rsid w:val="723AB1B9"/>
    <w:rsid w:val="7243EE80"/>
    <w:rsid w:val="724483F9"/>
    <w:rsid w:val="724578FE"/>
    <w:rsid w:val="725628FC"/>
    <w:rsid w:val="7266884D"/>
    <w:rsid w:val="7268E2D1"/>
    <w:rsid w:val="726DE677"/>
    <w:rsid w:val="7270ED0A"/>
    <w:rsid w:val="7272823D"/>
    <w:rsid w:val="72769674"/>
    <w:rsid w:val="7284095E"/>
    <w:rsid w:val="72887630"/>
    <w:rsid w:val="728FAE9D"/>
    <w:rsid w:val="7295679F"/>
    <w:rsid w:val="729BD470"/>
    <w:rsid w:val="729EEDC9"/>
    <w:rsid w:val="72A15EA8"/>
    <w:rsid w:val="72A3EF56"/>
    <w:rsid w:val="72ACA832"/>
    <w:rsid w:val="72AECF0D"/>
    <w:rsid w:val="72B52A76"/>
    <w:rsid w:val="72C5040D"/>
    <w:rsid w:val="72C514BC"/>
    <w:rsid w:val="72C62384"/>
    <w:rsid w:val="72CC793D"/>
    <w:rsid w:val="72CF509A"/>
    <w:rsid w:val="72D8417F"/>
    <w:rsid w:val="72D9ED31"/>
    <w:rsid w:val="72E646E9"/>
    <w:rsid w:val="72F2A589"/>
    <w:rsid w:val="72F361B6"/>
    <w:rsid w:val="72F5CFD9"/>
    <w:rsid w:val="730BA106"/>
    <w:rsid w:val="7312CF33"/>
    <w:rsid w:val="7314C98C"/>
    <w:rsid w:val="731A3AD3"/>
    <w:rsid w:val="731B5FFF"/>
    <w:rsid w:val="73272CA0"/>
    <w:rsid w:val="73608110"/>
    <w:rsid w:val="736AB40D"/>
    <w:rsid w:val="736C16D3"/>
    <w:rsid w:val="737319F8"/>
    <w:rsid w:val="7375A6EF"/>
    <w:rsid w:val="7378719F"/>
    <w:rsid w:val="737A37B5"/>
    <w:rsid w:val="737F61F7"/>
    <w:rsid w:val="738D35F7"/>
    <w:rsid w:val="738D6C17"/>
    <w:rsid w:val="7390457A"/>
    <w:rsid w:val="7390D24F"/>
    <w:rsid w:val="73976BBE"/>
    <w:rsid w:val="739D9DFC"/>
    <w:rsid w:val="73A3B2F5"/>
    <w:rsid w:val="73A87AED"/>
    <w:rsid w:val="73B86B90"/>
    <w:rsid w:val="73B88EA7"/>
    <w:rsid w:val="73BE639A"/>
    <w:rsid w:val="73CD3F61"/>
    <w:rsid w:val="73D08340"/>
    <w:rsid w:val="73DE1A21"/>
    <w:rsid w:val="73EE8845"/>
    <w:rsid w:val="73F13B2A"/>
    <w:rsid w:val="73F1FEB5"/>
    <w:rsid w:val="73F206C1"/>
    <w:rsid w:val="73F5F585"/>
    <w:rsid w:val="73FEAF50"/>
    <w:rsid w:val="7403DCC9"/>
    <w:rsid w:val="74066A43"/>
    <w:rsid w:val="7413ACC5"/>
    <w:rsid w:val="74158505"/>
    <w:rsid w:val="7418CD36"/>
    <w:rsid w:val="741BBFD9"/>
    <w:rsid w:val="741C348F"/>
    <w:rsid w:val="741C540F"/>
    <w:rsid w:val="74282F43"/>
    <w:rsid w:val="7428B2C1"/>
    <w:rsid w:val="743A7E9C"/>
    <w:rsid w:val="74411211"/>
    <w:rsid w:val="7441E3F5"/>
    <w:rsid w:val="74487893"/>
    <w:rsid w:val="74525E57"/>
    <w:rsid w:val="7457DDA5"/>
    <w:rsid w:val="74585542"/>
    <w:rsid w:val="7461A0F0"/>
    <w:rsid w:val="746D9178"/>
    <w:rsid w:val="7487F18E"/>
    <w:rsid w:val="7490C427"/>
    <w:rsid w:val="7497935D"/>
    <w:rsid w:val="7499F46E"/>
    <w:rsid w:val="74A40D31"/>
    <w:rsid w:val="74AE9F94"/>
    <w:rsid w:val="74AFD78F"/>
    <w:rsid w:val="74B34528"/>
    <w:rsid w:val="74C4B513"/>
    <w:rsid w:val="74CB6B22"/>
    <w:rsid w:val="74CDB455"/>
    <w:rsid w:val="74D2974B"/>
    <w:rsid w:val="74D349C4"/>
    <w:rsid w:val="74D3B5EE"/>
    <w:rsid w:val="74D5C722"/>
    <w:rsid w:val="74E29FBF"/>
    <w:rsid w:val="74E5F219"/>
    <w:rsid w:val="74EBD553"/>
    <w:rsid w:val="74ED2F23"/>
    <w:rsid w:val="74F0B8BB"/>
    <w:rsid w:val="74F363AA"/>
    <w:rsid w:val="74F37255"/>
    <w:rsid w:val="74F8F93C"/>
    <w:rsid w:val="74F9BEC1"/>
    <w:rsid w:val="74FDC0AD"/>
    <w:rsid w:val="74FDC706"/>
    <w:rsid w:val="7513BC21"/>
    <w:rsid w:val="75141307"/>
    <w:rsid w:val="7514A443"/>
    <w:rsid w:val="75159CBD"/>
    <w:rsid w:val="7515E66F"/>
    <w:rsid w:val="752041D6"/>
    <w:rsid w:val="7528E6DF"/>
    <w:rsid w:val="752ABF12"/>
    <w:rsid w:val="752DB1C7"/>
    <w:rsid w:val="75360664"/>
    <w:rsid w:val="753B05C9"/>
    <w:rsid w:val="753EC05E"/>
    <w:rsid w:val="7546E606"/>
    <w:rsid w:val="7555952E"/>
    <w:rsid w:val="75572ED2"/>
    <w:rsid w:val="755E296C"/>
    <w:rsid w:val="7562D508"/>
    <w:rsid w:val="756BD12D"/>
    <w:rsid w:val="756BDA41"/>
    <w:rsid w:val="75724F19"/>
    <w:rsid w:val="75747143"/>
    <w:rsid w:val="757F80B9"/>
    <w:rsid w:val="75816819"/>
    <w:rsid w:val="758BF339"/>
    <w:rsid w:val="758DB3A6"/>
    <w:rsid w:val="75921C59"/>
    <w:rsid w:val="759416A2"/>
    <w:rsid w:val="7597F3A7"/>
    <w:rsid w:val="759CEC1B"/>
    <w:rsid w:val="759EB24A"/>
    <w:rsid w:val="75A2E565"/>
    <w:rsid w:val="75A6AA5C"/>
    <w:rsid w:val="75A6BCA6"/>
    <w:rsid w:val="75A7E841"/>
    <w:rsid w:val="75AAB986"/>
    <w:rsid w:val="75ABBEC8"/>
    <w:rsid w:val="75AC2380"/>
    <w:rsid w:val="75AE12B4"/>
    <w:rsid w:val="75B00E30"/>
    <w:rsid w:val="75B5350F"/>
    <w:rsid w:val="75B9E350"/>
    <w:rsid w:val="75BDDCD4"/>
    <w:rsid w:val="75C09075"/>
    <w:rsid w:val="75C22EFD"/>
    <w:rsid w:val="75CF05FA"/>
    <w:rsid w:val="75D138E9"/>
    <w:rsid w:val="75D25323"/>
    <w:rsid w:val="75DAD993"/>
    <w:rsid w:val="75DCE49D"/>
    <w:rsid w:val="75E48852"/>
    <w:rsid w:val="75E8357F"/>
    <w:rsid w:val="75E84CDD"/>
    <w:rsid w:val="75EB7160"/>
    <w:rsid w:val="75ED2E40"/>
    <w:rsid w:val="75FCA549"/>
    <w:rsid w:val="76009812"/>
    <w:rsid w:val="7602CC1E"/>
    <w:rsid w:val="760D741F"/>
    <w:rsid w:val="7613156E"/>
    <w:rsid w:val="7617F6ED"/>
    <w:rsid w:val="76206080"/>
    <w:rsid w:val="7623A83A"/>
    <w:rsid w:val="763A4A25"/>
    <w:rsid w:val="763D29B4"/>
    <w:rsid w:val="763F9DBF"/>
    <w:rsid w:val="76460E2D"/>
    <w:rsid w:val="76486725"/>
    <w:rsid w:val="7654E67D"/>
    <w:rsid w:val="7656458E"/>
    <w:rsid w:val="7658EA04"/>
    <w:rsid w:val="7676D8CD"/>
    <w:rsid w:val="767BEB93"/>
    <w:rsid w:val="767E8A07"/>
    <w:rsid w:val="768589FB"/>
    <w:rsid w:val="76892068"/>
    <w:rsid w:val="76949C7B"/>
    <w:rsid w:val="76A2EA3B"/>
    <w:rsid w:val="76B4D035"/>
    <w:rsid w:val="76B69972"/>
    <w:rsid w:val="76B9DAE6"/>
    <w:rsid w:val="76BC97E4"/>
    <w:rsid w:val="76BF8027"/>
    <w:rsid w:val="76BF86E5"/>
    <w:rsid w:val="76D17156"/>
    <w:rsid w:val="76D691B0"/>
    <w:rsid w:val="76D88AA4"/>
    <w:rsid w:val="76DBA92C"/>
    <w:rsid w:val="76E56C3D"/>
    <w:rsid w:val="76EC93AE"/>
    <w:rsid w:val="76EF3B01"/>
    <w:rsid w:val="76F098EF"/>
    <w:rsid w:val="76FF7F45"/>
    <w:rsid w:val="77037DCB"/>
    <w:rsid w:val="770E16A6"/>
    <w:rsid w:val="77111608"/>
    <w:rsid w:val="77146B71"/>
    <w:rsid w:val="77161062"/>
    <w:rsid w:val="771BAAF0"/>
    <w:rsid w:val="77271D26"/>
    <w:rsid w:val="77389A0A"/>
    <w:rsid w:val="773A777D"/>
    <w:rsid w:val="77415F38"/>
    <w:rsid w:val="77482262"/>
    <w:rsid w:val="77507E9F"/>
    <w:rsid w:val="7754A00D"/>
    <w:rsid w:val="7756D645"/>
    <w:rsid w:val="775FA193"/>
    <w:rsid w:val="7764D21B"/>
    <w:rsid w:val="77661FB0"/>
    <w:rsid w:val="77710462"/>
    <w:rsid w:val="777D38B3"/>
    <w:rsid w:val="7782C835"/>
    <w:rsid w:val="778405E0"/>
    <w:rsid w:val="7786524A"/>
    <w:rsid w:val="7788082E"/>
    <w:rsid w:val="778D7562"/>
    <w:rsid w:val="778DE381"/>
    <w:rsid w:val="77907E35"/>
    <w:rsid w:val="7798D978"/>
    <w:rsid w:val="779C0EBA"/>
    <w:rsid w:val="779CD850"/>
    <w:rsid w:val="779CE1AA"/>
    <w:rsid w:val="77A2D2A6"/>
    <w:rsid w:val="77A3F9AB"/>
    <w:rsid w:val="77A4BBB8"/>
    <w:rsid w:val="77AF3DB2"/>
    <w:rsid w:val="77B93106"/>
    <w:rsid w:val="77C74D4A"/>
    <w:rsid w:val="77C85FAB"/>
    <w:rsid w:val="77C8B2E3"/>
    <w:rsid w:val="77CF1037"/>
    <w:rsid w:val="77D54992"/>
    <w:rsid w:val="77DB977C"/>
    <w:rsid w:val="77E01F19"/>
    <w:rsid w:val="77ED10AC"/>
    <w:rsid w:val="77ED707A"/>
    <w:rsid w:val="77EE70D3"/>
    <w:rsid w:val="77F4FC04"/>
    <w:rsid w:val="77F5D7B7"/>
    <w:rsid w:val="77FC0BE2"/>
    <w:rsid w:val="7802A49A"/>
    <w:rsid w:val="780445A0"/>
    <w:rsid w:val="7805D624"/>
    <w:rsid w:val="780CA680"/>
    <w:rsid w:val="780D9AC9"/>
    <w:rsid w:val="780FB3C3"/>
    <w:rsid w:val="78149A3E"/>
    <w:rsid w:val="7816CBC8"/>
    <w:rsid w:val="7816D341"/>
    <w:rsid w:val="7818D3B6"/>
    <w:rsid w:val="781AE702"/>
    <w:rsid w:val="782386EE"/>
    <w:rsid w:val="782637EA"/>
    <w:rsid w:val="7828A274"/>
    <w:rsid w:val="782AE516"/>
    <w:rsid w:val="78345ED4"/>
    <w:rsid w:val="78354C6C"/>
    <w:rsid w:val="783BBB46"/>
    <w:rsid w:val="783F8840"/>
    <w:rsid w:val="7840E81D"/>
    <w:rsid w:val="784833A3"/>
    <w:rsid w:val="784C63BD"/>
    <w:rsid w:val="7854728B"/>
    <w:rsid w:val="7868759A"/>
    <w:rsid w:val="786BC9B5"/>
    <w:rsid w:val="78859B0A"/>
    <w:rsid w:val="7888846E"/>
    <w:rsid w:val="78908C46"/>
    <w:rsid w:val="7898CD43"/>
    <w:rsid w:val="789C8168"/>
    <w:rsid w:val="78A0D7C2"/>
    <w:rsid w:val="78B14F70"/>
    <w:rsid w:val="78B49BDD"/>
    <w:rsid w:val="78B69F4F"/>
    <w:rsid w:val="78B9AE7C"/>
    <w:rsid w:val="78C0C0F8"/>
    <w:rsid w:val="78C18F63"/>
    <w:rsid w:val="78C7E50A"/>
    <w:rsid w:val="78C995DB"/>
    <w:rsid w:val="78CDE02F"/>
    <w:rsid w:val="78D01E32"/>
    <w:rsid w:val="78D67A53"/>
    <w:rsid w:val="78DC27D3"/>
    <w:rsid w:val="78F544B2"/>
    <w:rsid w:val="78F7FCC6"/>
    <w:rsid w:val="78FE34D3"/>
    <w:rsid w:val="790A9953"/>
    <w:rsid w:val="790B11C7"/>
    <w:rsid w:val="790D8B89"/>
    <w:rsid w:val="7915E28E"/>
    <w:rsid w:val="7919B18A"/>
    <w:rsid w:val="791DD12C"/>
    <w:rsid w:val="791F2074"/>
    <w:rsid w:val="791FA3A7"/>
    <w:rsid w:val="7922A644"/>
    <w:rsid w:val="7931BBD7"/>
    <w:rsid w:val="793B1A14"/>
    <w:rsid w:val="793C519A"/>
    <w:rsid w:val="7943C7D6"/>
    <w:rsid w:val="79466FF5"/>
    <w:rsid w:val="7947D2A8"/>
    <w:rsid w:val="79499540"/>
    <w:rsid w:val="795CE82D"/>
    <w:rsid w:val="7964300C"/>
    <w:rsid w:val="7975B028"/>
    <w:rsid w:val="797820CE"/>
    <w:rsid w:val="797CCA10"/>
    <w:rsid w:val="797E16C3"/>
    <w:rsid w:val="7987F56D"/>
    <w:rsid w:val="798813D2"/>
    <w:rsid w:val="798B9527"/>
    <w:rsid w:val="799697C6"/>
    <w:rsid w:val="79A0BC45"/>
    <w:rsid w:val="79A0F7DA"/>
    <w:rsid w:val="79A19208"/>
    <w:rsid w:val="79A342C8"/>
    <w:rsid w:val="79B3C9E9"/>
    <w:rsid w:val="79B42ABE"/>
    <w:rsid w:val="79BC0A82"/>
    <w:rsid w:val="79CD9418"/>
    <w:rsid w:val="79CD9A47"/>
    <w:rsid w:val="79CF8BC8"/>
    <w:rsid w:val="79CF96C4"/>
    <w:rsid w:val="79D5CC4E"/>
    <w:rsid w:val="79D95802"/>
    <w:rsid w:val="79DAAE30"/>
    <w:rsid w:val="79E3D4EF"/>
    <w:rsid w:val="79E5DB3F"/>
    <w:rsid w:val="79EC49DE"/>
    <w:rsid w:val="79EE0597"/>
    <w:rsid w:val="79EF0083"/>
    <w:rsid w:val="79EF8A1F"/>
    <w:rsid w:val="79F3B900"/>
    <w:rsid w:val="79F6ADE4"/>
    <w:rsid w:val="79F6C874"/>
    <w:rsid w:val="7A054056"/>
    <w:rsid w:val="7A0B5A95"/>
    <w:rsid w:val="7A17768A"/>
    <w:rsid w:val="7A1A8C84"/>
    <w:rsid w:val="7A46FBD2"/>
    <w:rsid w:val="7A4890BD"/>
    <w:rsid w:val="7A4BBB83"/>
    <w:rsid w:val="7A4CC3E8"/>
    <w:rsid w:val="7A4F6DBB"/>
    <w:rsid w:val="7A500579"/>
    <w:rsid w:val="7A57511D"/>
    <w:rsid w:val="7A59AE17"/>
    <w:rsid w:val="7A5C3932"/>
    <w:rsid w:val="7A64F6FC"/>
    <w:rsid w:val="7A664B31"/>
    <w:rsid w:val="7A688B12"/>
    <w:rsid w:val="7A6A40F2"/>
    <w:rsid w:val="7A6DFB6F"/>
    <w:rsid w:val="7A775CFE"/>
    <w:rsid w:val="7A7C2C29"/>
    <w:rsid w:val="7A7C58D1"/>
    <w:rsid w:val="7A7CFBF0"/>
    <w:rsid w:val="7A7E4E35"/>
    <w:rsid w:val="7A8C0CE7"/>
    <w:rsid w:val="7A98D2DC"/>
    <w:rsid w:val="7A9FD054"/>
    <w:rsid w:val="7AA2F1EF"/>
    <w:rsid w:val="7AA72B64"/>
    <w:rsid w:val="7AA81575"/>
    <w:rsid w:val="7AAE507D"/>
    <w:rsid w:val="7AB0C85B"/>
    <w:rsid w:val="7AB26D27"/>
    <w:rsid w:val="7ABA8A26"/>
    <w:rsid w:val="7AC4C709"/>
    <w:rsid w:val="7ACD68CC"/>
    <w:rsid w:val="7AD31590"/>
    <w:rsid w:val="7AD902F2"/>
    <w:rsid w:val="7AEBBDCB"/>
    <w:rsid w:val="7AEF488C"/>
    <w:rsid w:val="7AF24D25"/>
    <w:rsid w:val="7AF94256"/>
    <w:rsid w:val="7AFCF522"/>
    <w:rsid w:val="7B04CAF8"/>
    <w:rsid w:val="7B053E94"/>
    <w:rsid w:val="7B10E477"/>
    <w:rsid w:val="7B15F53A"/>
    <w:rsid w:val="7B191660"/>
    <w:rsid w:val="7B1A9F78"/>
    <w:rsid w:val="7B1E8D9C"/>
    <w:rsid w:val="7B21158B"/>
    <w:rsid w:val="7B2437D8"/>
    <w:rsid w:val="7B2AE608"/>
    <w:rsid w:val="7B32C829"/>
    <w:rsid w:val="7B35ECFD"/>
    <w:rsid w:val="7B3A6BA9"/>
    <w:rsid w:val="7B3E71FB"/>
    <w:rsid w:val="7B4E358E"/>
    <w:rsid w:val="7B531143"/>
    <w:rsid w:val="7B5C52BA"/>
    <w:rsid w:val="7B5DAD48"/>
    <w:rsid w:val="7B62F30F"/>
    <w:rsid w:val="7B67934F"/>
    <w:rsid w:val="7B724F1C"/>
    <w:rsid w:val="7B728F85"/>
    <w:rsid w:val="7B747B70"/>
    <w:rsid w:val="7B784A74"/>
    <w:rsid w:val="7B7FF200"/>
    <w:rsid w:val="7B81972B"/>
    <w:rsid w:val="7B85D7B8"/>
    <w:rsid w:val="7B8BA975"/>
    <w:rsid w:val="7B8DB8EC"/>
    <w:rsid w:val="7B9BC8BB"/>
    <w:rsid w:val="7BA78A86"/>
    <w:rsid w:val="7BADC97B"/>
    <w:rsid w:val="7BB01BC8"/>
    <w:rsid w:val="7BB2D901"/>
    <w:rsid w:val="7BB955E8"/>
    <w:rsid w:val="7BC135DC"/>
    <w:rsid w:val="7BCD3C04"/>
    <w:rsid w:val="7BCED2D0"/>
    <w:rsid w:val="7BCFC9DB"/>
    <w:rsid w:val="7BD13259"/>
    <w:rsid w:val="7BDA06D9"/>
    <w:rsid w:val="7BDB2794"/>
    <w:rsid w:val="7BE2E659"/>
    <w:rsid w:val="7BF16322"/>
    <w:rsid w:val="7BFC1AF6"/>
    <w:rsid w:val="7BFCC12B"/>
    <w:rsid w:val="7C1FD1F9"/>
    <w:rsid w:val="7C26E705"/>
    <w:rsid w:val="7C2886B6"/>
    <w:rsid w:val="7C2AB866"/>
    <w:rsid w:val="7C2DF8D3"/>
    <w:rsid w:val="7C36D539"/>
    <w:rsid w:val="7C3993B7"/>
    <w:rsid w:val="7C3B1F70"/>
    <w:rsid w:val="7C4C173E"/>
    <w:rsid w:val="7C4FA533"/>
    <w:rsid w:val="7C54FFED"/>
    <w:rsid w:val="7C570EFB"/>
    <w:rsid w:val="7C61244A"/>
    <w:rsid w:val="7C622E89"/>
    <w:rsid w:val="7C723C16"/>
    <w:rsid w:val="7C72675D"/>
    <w:rsid w:val="7C740C2E"/>
    <w:rsid w:val="7C8BD665"/>
    <w:rsid w:val="7C8DC7A6"/>
    <w:rsid w:val="7C97FBE6"/>
    <w:rsid w:val="7C986BD9"/>
    <w:rsid w:val="7C99DA5F"/>
    <w:rsid w:val="7C9EFC2F"/>
    <w:rsid w:val="7CA2C286"/>
    <w:rsid w:val="7CAAD5A2"/>
    <w:rsid w:val="7CACA924"/>
    <w:rsid w:val="7CACF781"/>
    <w:rsid w:val="7CB32D9E"/>
    <w:rsid w:val="7CC734D4"/>
    <w:rsid w:val="7CCF6251"/>
    <w:rsid w:val="7CD09C2F"/>
    <w:rsid w:val="7CDBD350"/>
    <w:rsid w:val="7CE595F3"/>
    <w:rsid w:val="7CEAC055"/>
    <w:rsid w:val="7CF588DE"/>
    <w:rsid w:val="7CFFE539"/>
    <w:rsid w:val="7D00F90A"/>
    <w:rsid w:val="7D0CE9C7"/>
    <w:rsid w:val="7D0D493B"/>
    <w:rsid w:val="7D0D60F9"/>
    <w:rsid w:val="7D18654A"/>
    <w:rsid w:val="7D1A19FE"/>
    <w:rsid w:val="7D1CEC01"/>
    <w:rsid w:val="7D2F8E68"/>
    <w:rsid w:val="7D311862"/>
    <w:rsid w:val="7D3A2782"/>
    <w:rsid w:val="7D3BBE19"/>
    <w:rsid w:val="7D41EE8E"/>
    <w:rsid w:val="7D4B5E0D"/>
    <w:rsid w:val="7D4DB433"/>
    <w:rsid w:val="7D4F8BEA"/>
    <w:rsid w:val="7D50E656"/>
    <w:rsid w:val="7D528FC1"/>
    <w:rsid w:val="7D5A099B"/>
    <w:rsid w:val="7D5B13C4"/>
    <w:rsid w:val="7D60F646"/>
    <w:rsid w:val="7D65BB2D"/>
    <w:rsid w:val="7D6A16BD"/>
    <w:rsid w:val="7D6BA300"/>
    <w:rsid w:val="7D6F24A2"/>
    <w:rsid w:val="7D6F90DB"/>
    <w:rsid w:val="7D701AAC"/>
    <w:rsid w:val="7D714802"/>
    <w:rsid w:val="7D7E90F4"/>
    <w:rsid w:val="7D7ED0B9"/>
    <w:rsid w:val="7D866D6D"/>
    <w:rsid w:val="7D8803A6"/>
    <w:rsid w:val="7D89319B"/>
    <w:rsid w:val="7D8A7D12"/>
    <w:rsid w:val="7D8F7AC5"/>
    <w:rsid w:val="7D9236E8"/>
    <w:rsid w:val="7D946EB0"/>
    <w:rsid w:val="7D98EBDE"/>
    <w:rsid w:val="7D9D0238"/>
    <w:rsid w:val="7DA4B56B"/>
    <w:rsid w:val="7DB3E2E0"/>
    <w:rsid w:val="7DBF3A29"/>
    <w:rsid w:val="7DC1B470"/>
    <w:rsid w:val="7DC2D4D7"/>
    <w:rsid w:val="7DD4301B"/>
    <w:rsid w:val="7DD4E238"/>
    <w:rsid w:val="7DE8CD78"/>
    <w:rsid w:val="7DE9145B"/>
    <w:rsid w:val="7DEFA495"/>
    <w:rsid w:val="7DEFEE1D"/>
    <w:rsid w:val="7DF7D66F"/>
    <w:rsid w:val="7DFD081C"/>
    <w:rsid w:val="7E078AC9"/>
    <w:rsid w:val="7E088336"/>
    <w:rsid w:val="7E08E3A9"/>
    <w:rsid w:val="7E0CF58C"/>
    <w:rsid w:val="7E0DC2C7"/>
    <w:rsid w:val="7E1D88EA"/>
    <w:rsid w:val="7E2D69C2"/>
    <w:rsid w:val="7E2E108A"/>
    <w:rsid w:val="7E2E4F11"/>
    <w:rsid w:val="7E378B06"/>
    <w:rsid w:val="7E46DC80"/>
    <w:rsid w:val="7E47E823"/>
    <w:rsid w:val="7E486216"/>
    <w:rsid w:val="7E4AE8CF"/>
    <w:rsid w:val="7E4CA2B4"/>
    <w:rsid w:val="7E4E4BAF"/>
    <w:rsid w:val="7E5084AD"/>
    <w:rsid w:val="7E55D8D0"/>
    <w:rsid w:val="7E586B2F"/>
    <w:rsid w:val="7E6F06BC"/>
    <w:rsid w:val="7E6F0768"/>
    <w:rsid w:val="7E6F16DE"/>
    <w:rsid w:val="7E866BAD"/>
    <w:rsid w:val="7E86BEC5"/>
    <w:rsid w:val="7E8D0F3C"/>
    <w:rsid w:val="7E9200C8"/>
    <w:rsid w:val="7E96206F"/>
    <w:rsid w:val="7EA99589"/>
    <w:rsid w:val="7EA9A19A"/>
    <w:rsid w:val="7EAB1F63"/>
    <w:rsid w:val="7EACFE43"/>
    <w:rsid w:val="7EBC15E9"/>
    <w:rsid w:val="7EC4E531"/>
    <w:rsid w:val="7EC87378"/>
    <w:rsid w:val="7ECD905A"/>
    <w:rsid w:val="7ED4DA36"/>
    <w:rsid w:val="7EEC5F22"/>
    <w:rsid w:val="7EEF694E"/>
    <w:rsid w:val="7EF769D2"/>
    <w:rsid w:val="7EF8AB73"/>
    <w:rsid w:val="7EF9964B"/>
    <w:rsid w:val="7EF9D1F3"/>
    <w:rsid w:val="7EFEA382"/>
    <w:rsid w:val="7EFF84CF"/>
    <w:rsid w:val="7F002A0E"/>
    <w:rsid w:val="7F09809D"/>
    <w:rsid w:val="7F125478"/>
    <w:rsid w:val="7F13A2EF"/>
    <w:rsid w:val="7F147594"/>
    <w:rsid w:val="7F179B87"/>
    <w:rsid w:val="7F1E4944"/>
    <w:rsid w:val="7F20ECD3"/>
    <w:rsid w:val="7F24E3F5"/>
    <w:rsid w:val="7F2C8DBA"/>
    <w:rsid w:val="7F2CEEC4"/>
    <w:rsid w:val="7F317E4C"/>
    <w:rsid w:val="7F39C5A6"/>
    <w:rsid w:val="7F3C097D"/>
    <w:rsid w:val="7F42D6E2"/>
    <w:rsid w:val="7F4E2353"/>
    <w:rsid w:val="7F526EF2"/>
    <w:rsid w:val="7F5C7865"/>
    <w:rsid w:val="7F6F363D"/>
    <w:rsid w:val="7F70199B"/>
    <w:rsid w:val="7F712F0A"/>
    <w:rsid w:val="7F73F0AF"/>
    <w:rsid w:val="7F77B20C"/>
    <w:rsid w:val="7F7B4B0B"/>
    <w:rsid w:val="7F861D80"/>
    <w:rsid w:val="7F874BFD"/>
    <w:rsid w:val="7F87ED54"/>
    <w:rsid w:val="7F94FB72"/>
    <w:rsid w:val="7F98D870"/>
    <w:rsid w:val="7F9E0DA5"/>
    <w:rsid w:val="7FA4188C"/>
    <w:rsid w:val="7FB17B3B"/>
    <w:rsid w:val="7FBBBFF0"/>
    <w:rsid w:val="7FC3C3F6"/>
    <w:rsid w:val="7FC4CEAB"/>
    <w:rsid w:val="7FCF5A22"/>
    <w:rsid w:val="7FE2161A"/>
    <w:rsid w:val="7FE275F1"/>
    <w:rsid w:val="7FE5A073"/>
    <w:rsid w:val="7FEC41A5"/>
    <w:rsid w:val="7FECCEF0"/>
    <w:rsid w:val="7FF2FF30"/>
    <w:rsid w:val="7FF3C60D"/>
    <w:rsid w:val="7FF5492F"/>
    <w:rsid w:val="7FFE4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691A"/>
  <w15:chartTrackingRefBased/>
  <w15:docId w15:val="{A7EA0626-EDA7-4479-A26D-C556A826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D02"/>
    <w:rPr>
      <w:rFonts w:ascii="Calibri" w:eastAsia="Calibri" w:hAnsi="Calibri" w:cs="Calibri"/>
      <w:sz w:val="22"/>
      <w:szCs w:val="22"/>
      <w:lang w:val="en-NZ"/>
    </w:rPr>
  </w:style>
  <w:style w:type="paragraph" w:styleId="Heading1">
    <w:name w:val="heading 1"/>
    <w:basedOn w:val="Normal"/>
    <w:next w:val="Normal"/>
    <w:link w:val="Heading1Char"/>
    <w:uiPriority w:val="9"/>
    <w:qFormat/>
    <w:rsid w:val="3CD3C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CD3C327"/>
    <w:pPr>
      <w:outlineLvl w:val="1"/>
    </w:pPr>
    <w:rPr>
      <w:b/>
      <w:bCs/>
      <w:color w:val="000000" w:themeColor="text1"/>
      <w:sz w:val="24"/>
      <w:szCs w:val="24"/>
    </w:rPr>
  </w:style>
  <w:style w:type="paragraph" w:styleId="Heading3">
    <w:name w:val="heading 3"/>
    <w:basedOn w:val="Normal"/>
    <w:next w:val="Normal"/>
    <w:link w:val="Heading3Char"/>
    <w:uiPriority w:val="9"/>
    <w:unhideWhenUsed/>
    <w:qFormat/>
    <w:rsid w:val="3CD3C327"/>
    <w:pPr>
      <w:keepNext/>
      <w:keepLines/>
      <w:spacing w:before="160" w:after="80"/>
      <w:outlineLvl w:val="2"/>
    </w:pPr>
    <w:rPr>
      <w:color w:val="000000" w:themeColor="text1"/>
      <w:u w:val="single"/>
      <w:lang w:val="pt-BR"/>
    </w:rPr>
  </w:style>
  <w:style w:type="paragraph" w:styleId="Heading4">
    <w:name w:val="heading 4"/>
    <w:basedOn w:val="Normal"/>
    <w:next w:val="Normal"/>
    <w:link w:val="Heading4Char"/>
    <w:uiPriority w:val="9"/>
    <w:unhideWhenUsed/>
    <w:qFormat/>
    <w:rsid w:val="3CD3C327"/>
    <w:pPr>
      <w:keepNext/>
      <w:keepLines/>
      <w:spacing w:before="80" w:after="40"/>
      <w:outlineLvl w:val="3"/>
    </w:pPr>
    <w:rPr>
      <w:i/>
      <w:iCs/>
      <w:color w:val="000000" w:themeColor="text1"/>
      <w:lang w:val="pt-BR"/>
    </w:rPr>
  </w:style>
  <w:style w:type="paragraph" w:styleId="Heading5">
    <w:name w:val="heading 5"/>
    <w:basedOn w:val="Normal"/>
    <w:next w:val="Normal"/>
    <w:link w:val="Heading5Char"/>
    <w:uiPriority w:val="9"/>
    <w:unhideWhenUsed/>
    <w:qFormat/>
    <w:rsid w:val="3CD3C3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3CD3C3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3CD3C3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3CD3C327"/>
    <w:pPr>
      <w:keepNext/>
      <w:keepLines/>
      <w:spacing w:after="0"/>
      <w:outlineLvl w:val="7"/>
    </w:pPr>
    <w:rPr>
      <w:rFonts w:asciiTheme="minorHAnsi" w:eastAsiaTheme="majorEastAsia" w:hAnsiTheme="minorHAnsi" w:cstheme="majorBidi"/>
      <w:i/>
      <w:iCs/>
      <w:color w:val="272727"/>
    </w:rPr>
  </w:style>
  <w:style w:type="paragraph" w:styleId="Heading9">
    <w:name w:val="heading 9"/>
    <w:basedOn w:val="Normal"/>
    <w:next w:val="Normal"/>
    <w:link w:val="Heading9Char"/>
    <w:uiPriority w:val="9"/>
    <w:unhideWhenUsed/>
    <w:qFormat/>
    <w:rsid w:val="3CD3C327"/>
    <w:pPr>
      <w:keepNext/>
      <w:keepLines/>
      <w:spacing w:after="0"/>
      <w:outlineLvl w:val="8"/>
    </w:pPr>
    <w:rPr>
      <w:rFonts w:asciiTheme="minorHAnsi" w:eastAsiaTheme="majorEastAsia" w:hAnsiTheme="minorHAnsi"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CD3C327"/>
    <w:rPr>
      <w:rFonts w:asciiTheme="majorHAnsi" w:eastAsiaTheme="majorEastAsia" w:hAnsiTheme="majorHAnsi" w:cstheme="majorBidi"/>
      <w:noProof w:val="0"/>
      <w:color w:val="0F4761" w:themeColor="accent1" w:themeShade="BF"/>
      <w:sz w:val="40"/>
      <w:szCs w:val="40"/>
      <w:lang w:val="en-NZ"/>
    </w:rPr>
  </w:style>
  <w:style w:type="character" w:customStyle="1" w:styleId="Heading2Char">
    <w:name w:val="Heading 2 Char"/>
    <w:basedOn w:val="DefaultParagraphFont"/>
    <w:link w:val="Heading2"/>
    <w:uiPriority w:val="9"/>
    <w:rsid w:val="3CD3C327"/>
    <w:rPr>
      <w:rFonts w:ascii="Calibri" w:eastAsia="Calibri" w:hAnsi="Calibri" w:cs="Calibri"/>
      <w:b/>
      <w:bCs/>
      <w:color w:val="000000" w:themeColor="text1"/>
      <w:lang w:val="en-NZ"/>
    </w:rPr>
  </w:style>
  <w:style w:type="character" w:customStyle="1" w:styleId="Heading3Char">
    <w:name w:val="Heading 3 Char"/>
    <w:basedOn w:val="DefaultParagraphFont"/>
    <w:link w:val="Heading3"/>
    <w:uiPriority w:val="9"/>
    <w:rsid w:val="3CD3C327"/>
    <w:rPr>
      <w:rFonts w:ascii="Calibri" w:eastAsia="Calibri" w:hAnsi="Calibri" w:cs="Calibri"/>
      <w:color w:val="000000" w:themeColor="text1"/>
      <w:sz w:val="22"/>
      <w:szCs w:val="22"/>
      <w:u w:val="single"/>
      <w:lang w:val="pt-BR"/>
    </w:rPr>
  </w:style>
  <w:style w:type="character" w:customStyle="1" w:styleId="Heading4Char">
    <w:name w:val="Heading 4 Char"/>
    <w:basedOn w:val="DefaultParagraphFont"/>
    <w:link w:val="Heading4"/>
    <w:uiPriority w:val="9"/>
    <w:rsid w:val="3CD3C327"/>
    <w:rPr>
      <w:rFonts w:ascii="Calibri" w:eastAsia="Calibri" w:hAnsi="Calibri" w:cs="Calibri"/>
      <w:i/>
      <w:iCs/>
      <w:noProof w:val="0"/>
      <w:color w:val="000000" w:themeColor="text1"/>
      <w:sz w:val="22"/>
      <w:szCs w:val="22"/>
      <w:lang w:val="pt-BR"/>
    </w:rPr>
  </w:style>
  <w:style w:type="character" w:customStyle="1" w:styleId="Heading5Char">
    <w:name w:val="Heading 5 Char"/>
    <w:basedOn w:val="DefaultParagraphFont"/>
    <w:link w:val="Heading5"/>
    <w:uiPriority w:val="9"/>
    <w:rsid w:val="3CD3C327"/>
    <w:rPr>
      <w:rFonts w:asciiTheme="minorHAnsi" w:eastAsiaTheme="majorEastAsia" w:hAnsiTheme="minorHAnsi" w:cstheme="majorBidi"/>
      <w:noProof w:val="0"/>
      <w:color w:val="0F4761" w:themeColor="accent1" w:themeShade="BF"/>
      <w:sz w:val="22"/>
      <w:szCs w:val="22"/>
      <w:lang w:val="en-NZ"/>
    </w:rPr>
  </w:style>
  <w:style w:type="character" w:customStyle="1" w:styleId="Heading6Char">
    <w:name w:val="Heading 6 Char"/>
    <w:basedOn w:val="DefaultParagraphFont"/>
    <w:link w:val="Heading6"/>
    <w:uiPriority w:val="9"/>
    <w:rsid w:val="3CD3C327"/>
    <w:rPr>
      <w:rFonts w:asciiTheme="minorHAnsi" w:eastAsiaTheme="majorEastAsia" w:hAnsiTheme="minorHAnsi" w:cstheme="majorBidi"/>
      <w:i/>
      <w:iCs/>
      <w:noProof w:val="0"/>
      <w:color w:val="595959" w:themeColor="text1" w:themeTint="A6"/>
      <w:sz w:val="22"/>
      <w:szCs w:val="22"/>
      <w:lang w:val="en-NZ"/>
    </w:rPr>
  </w:style>
  <w:style w:type="character" w:customStyle="1" w:styleId="Heading7Char">
    <w:name w:val="Heading 7 Char"/>
    <w:basedOn w:val="DefaultParagraphFont"/>
    <w:link w:val="Heading7"/>
    <w:uiPriority w:val="9"/>
    <w:rsid w:val="3CD3C327"/>
    <w:rPr>
      <w:rFonts w:asciiTheme="minorHAnsi" w:eastAsiaTheme="majorEastAsia" w:hAnsiTheme="minorHAnsi" w:cstheme="majorBidi"/>
      <w:noProof w:val="0"/>
      <w:color w:val="595959" w:themeColor="text1" w:themeTint="A6"/>
      <w:sz w:val="22"/>
      <w:szCs w:val="22"/>
      <w:lang w:val="en-NZ"/>
    </w:rPr>
  </w:style>
  <w:style w:type="character" w:customStyle="1" w:styleId="Heading8Char">
    <w:name w:val="Heading 8 Char"/>
    <w:basedOn w:val="DefaultParagraphFont"/>
    <w:link w:val="Heading8"/>
    <w:uiPriority w:val="9"/>
    <w:rsid w:val="3CD3C327"/>
    <w:rPr>
      <w:rFonts w:asciiTheme="minorHAnsi" w:eastAsiaTheme="majorEastAsia" w:hAnsiTheme="minorHAnsi" w:cstheme="majorBidi"/>
      <w:i/>
      <w:iCs/>
      <w:noProof w:val="0"/>
      <w:color w:val="272727"/>
      <w:sz w:val="22"/>
      <w:szCs w:val="22"/>
      <w:lang w:val="en-NZ"/>
    </w:rPr>
  </w:style>
  <w:style w:type="character" w:customStyle="1" w:styleId="Heading9Char">
    <w:name w:val="Heading 9 Char"/>
    <w:basedOn w:val="DefaultParagraphFont"/>
    <w:link w:val="Heading9"/>
    <w:uiPriority w:val="9"/>
    <w:rsid w:val="3CD3C327"/>
    <w:rPr>
      <w:rFonts w:asciiTheme="minorHAnsi" w:eastAsiaTheme="majorEastAsia" w:hAnsiTheme="minorHAnsi" w:cstheme="majorBidi"/>
      <w:noProof w:val="0"/>
      <w:color w:val="272727"/>
      <w:sz w:val="22"/>
      <w:szCs w:val="22"/>
      <w:lang w:val="en-NZ"/>
    </w:rPr>
  </w:style>
  <w:style w:type="character" w:customStyle="1" w:styleId="TitleChar">
    <w:name w:val="Title Char"/>
    <w:basedOn w:val="DefaultParagraphFont"/>
    <w:link w:val="Title"/>
    <w:uiPriority w:val="10"/>
    <w:rsid w:val="3CD3C327"/>
    <w:rPr>
      <w:rFonts w:asciiTheme="majorHAnsi" w:eastAsiaTheme="majorEastAsia" w:hAnsiTheme="majorHAnsi" w:cstheme="majorBidi"/>
      <w:noProof w:val="0"/>
      <w:sz w:val="56"/>
      <w:szCs w:val="56"/>
      <w:lang w:val="en-NZ"/>
    </w:rPr>
  </w:style>
  <w:style w:type="paragraph" w:styleId="Title">
    <w:name w:val="Title"/>
    <w:basedOn w:val="Normal"/>
    <w:next w:val="Normal"/>
    <w:link w:val="TitleChar"/>
    <w:uiPriority w:val="10"/>
    <w:qFormat/>
    <w:rsid w:val="3CD3C327"/>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CD3C327"/>
    <w:rPr>
      <w:rFonts w:asciiTheme="minorHAnsi" w:eastAsiaTheme="majorEastAsia" w:hAnsiTheme="minorHAnsi" w:cstheme="majorBidi"/>
      <w:noProof w:val="0"/>
      <w:color w:val="595959" w:themeColor="text1" w:themeTint="A6"/>
      <w:sz w:val="28"/>
      <w:szCs w:val="28"/>
      <w:lang w:val="en-NZ"/>
    </w:rPr>
  </w:style>
  <w:style w:type="paragraph" w:styleId="Subtitle">
    <w:name w:val="Subtitle"/>
    <w:basedOn w:val="Normal"/>
    <w:next w:val="Normal"/>
    <w:link w:val="SubtitleChar"/>
    <w:uiPriority w:val="11"/>
    <w:qFormat/>
    <w:rsid w:val="3CD3C327"/>
    <w:rPr>
      <w:rFonts w:asciiTheme="minorHAnsi" w:eastAsiaTheme="majorEastAsia" w:hAnsiTheme="min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3CD3C327"/>
    <w:rPr>
      <w:rFonts w:ascii="Calibri" w:eastAsia="Calibri" w:hAnsi="Calibri" w:cs="Calibri"/>
      <w:i/>
      <w:iCs/>
      <w:noProof w:val="0"/>
      <w:color w:val="404040" w:themeColor="text1" w:themeTint="BF"/>
      <w:sz w:val="22"/>
      <w:szCs w:val="22"/>
      <w:lang w:val="en-NZ"/>
    </w:rPr>
  </w:style>
  <w:style w:type="paragraph" w:styleId="Quote">
    <w:name w:val="Quote"/>
    <w:basedOn w:val="Normal"/>
    <w:next w:val="Normal"/>
    <w:link w:val="QuoteChar"/>
    <w:uiPriority w:val="29"/>
    <w:qFormat/>
    <w:rsid w:val="3CD3C327"/>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3CD3C327"/>
    <w:rPr>
      <w:rFonts w:ascii="Calibri" w:eastAsia="Calibri" w:hAnsi="Calibri" w:cs="Calibri"/>
      <w:i/>
      <w:iCs/>
      <w:noProof w:val="0"/>
      <w:color w:val="0F4761" w:themeColor="accent1" w:themeShade="BF"/>
      <w:sz w:val="22"/>
      <w:szCs w:val="22"/>
      <w:lang w:val="en-NZ"/>
    </w:rPr>
  </w:style>
  <w:style w:type="paragraph" w:styleId="IntenseQuote">
    <w:name w:val="Intense Quote"/>
    <w:basedOn w:val="Normal"/>
    <w:next w:val="Normal"/>
    <w:link w:val="IntenseQuoteChar"/>
    <w:uiPriority w:val="30"/>
    <w:qFormat/>
    <w:rsid w:val="3CD3C327"/>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CD3C327"/>
    <w:pPr>
      <w:ind w:left="720"/>
      <w:contextualSpacing/>
    </w:pPr>
  </w:style>
  <w:style w:type="paragraph" w:styleId="TOC1">
    <w:name w:val="toc 1"/>
    <w:basedOn w:val="Normal"/>
    <w:next w:val="Normal"/>
    <w:uiPriority w:val="39"/>
    <w:unhideWhenUsed/>
    <w:rsid w:val="3CD3C327"/>
    <w:pPr>
      <w:spacing w:after="100"/>
    </w:pPr>
  </w:style>
  <w:style w:type="paragraph" w:styleId="TOC2">
    <w:name w:val="toc 2"/>
    <w:basedOn w:val="Normal"/>
    <w:next w:val="Normal"/>
    <w:uiPriority w:val="39"/>
    <w:unhideWhenUsed/>
    <w:rsid w:val="3CD3C327"/>
    <w:pPr>
      <w:spacing w:after="100"/>
      <w:ind w:left="220"/>
    </w:pPr>
  </w:style>
  <w:style w:type="paragraph" w:styleId="TOC3">
    <w:name w:val="toc 3"/>
    <w:basedOn w:val="Normal"/>
    <w:next w:val="Normal"/>
    <w:uiPriority w:val="39"/>
    <w:unhideWhenUsed/>
    <w:rsid w:val="3CD3C327"/>
    <w:pPr>
      <w:spacing w:after="100"/>
      <w:ind w:left="440"/>
    </w:pPr>
  </w:style>
  <w:style w:type="paragraph" w:styleId="TOC4">
    <w:name w:val="toc 4"/>
    <w:basedOn w:val="Normal"/>
    <w:next w:val="Normal"/>
    <w:uiPriority w:val="39"/>
    <w:unhideWhenUsed/>
    <w:rsid w:val="3CD3C327"/>
    <w:pPr>
      <w:spacing w:after="100"/>
      <w:ind w:left="660"/>
    </w:pPr>
  </w:style>
  <w:style w:type="paragraph" w:styleId="TOC5">
    <w:name w:val="toc 5"/>
    <w:basedOn w:val="Normal"/>
    <w:next w:val="Normal"/>
    <w:uiPriority w:val="39"/>
    <w:unhideWhenUsed/>
    <w:rsid w:val="3CD3C327"/>
    <w:pPr>
      <w:spacing w:after="100"/>
      <w:ind w:left="880"/>
    </w:pPr>
  </w:style>
  <w:style w:type="paragraph" w:styleId="TOC6">
    <w:name w:val="toc 6"/>
    <w:basedOn w:val="Normal"/>
    <w:next w:val="Normal"/>
    <w:uiPriority w:val="39"/>
    <w:unhideWhenUsed/>
    <w:rsid w:val="3CD3C327"/>
    <w:pPr>
      <w:spacing w:after="100"/>
      <w:ind w:left="1100"/>
    </w:pPr>
  </w:style>
  <w:style w:type="paragraph" w:styleId="TOC7">
    <w:name w:val="toc 7"/>
    <w:basedOn w:val="Normal"/>
    <w:next w:val="Normal"/>
    <w:uiPriority w:val="39"/>
    <w:unhideWhenUsed/>
    <w:rsid w:val="3CD3C327"/>
    <w:pPr>
      <w:spacing w:after="100"/>
      <w:ind w:left="1320"/>
    </w:pPr>
  </w:style>
  <w:style w:type="paragraph" w:styleId="TOC8">
    <w:name w:val="toc 8"/>
    <w:basedOn w:val="Normal"/>
    <w:next w:val="Normal"/>
    <w:uiPriority w:val="39"/>
    <w:unhideWhenUsed/>
    <w:rsid w:val="3CD3C327"/>
    <w:pPr>
      <w:spacing w:after="100"/>
      <w:ind w:left="1540"/>
    </w:pPr>
  </w:style>
  <w:style w:type="paragraph" w:styleId="TOC9">
    <w:name w:val="toc 9"/>
    <w:basedOn w:val="Normal"/>
    <w:next w:val="Normal"/>
    <w:uiPriority w:val="39"/>
    <w:unhideWhenUsed/>
    <w:rsid w:val="3CD3C327"/>
    <w:pPr>
      <w:spacing w:after="100"/>
      <w:ind w:left="1760"/>
    </w:pPr>
  </w:style>
  <w:style w:type="paragraph" w:styleId="EndnoteText">
    <w:name w:val="endnote text"/>
    <w:basedOn w:val="Normal"/>
    <w:link w:val="EndnoteTextChar"/>
    <w:uiPriority w:val="99"/>
    <w:semiHidden/>
    <w:unhideWhenUsed/>
    <w:rsid w:val="3CD3C327"/>
    <w:pPr>
      <w:spacing w:after="0"/>
    </w:pPr>
    <w:rPr>
      <w:sz w:val="20"/>
      <w:szCs w:val="20"/>
    </w:rPr>
  </w:style>
  <w:style w:type="character" w:customStyle="1" w:styleId="EndnoteTextChar">
    <w:name w:val="Endnote Text Char"/>
    <w:basedOn w:val="DefaultParagraphFont"/>
    <w:link w:val="EndnoteText"/>
    <w:uiPriority w:val="99"/>
    <w:semiHidden/>
    <w:rsid w:val="3CD3C327"/>
    <w:rPr>
      <w:rFonts w:ascii="Calibri" w:eastAsia="Calibri" w:hAnsi="Calibri" w:cs="Calibri"/>
      <w:noProof w:val="0"/>
      <w:sz w:val="20"/>
      <w:szCs w:val="20"/>
      <w:lang w:val="en-NZ"/>
    </w:rPr>
  </w:style>
  <w:style w:type="paragraph" w:styleId="Footer">
    <w:name w:val="footer"/>
    <w:basedOn w:val="Normal"/>
    <w:link w:val="FooterChar"/>
    <w:uiPriority w:val="99"/>
    <w:unhideWhenUsed/>
    <w:rsid w:val="3CD3C327"/>
    <w:pPr>
      <w:tabs>
        <w:tab w:val="center" w:pos="4680"/>
        <w:tab w:val="right" w:pos="9360"/>
      </w:tabs>
      <w:spacing w:after="0"/>
    </w:pPr>
  </w:style>
  <w:style w:type="character" w:customStyle="1" w:styleId="FooterChar">
    <w:name w:val="Footer Char"/>
    <w:basedOn w:val="DefaultParagraphFont"/>
    <w:link w:val="Footer"/>
    <w:uiPriority w:val="99"/>
    <w:rsid w:val="3CD3C327"/>
    <w:rPr>
      <w:rFonts w:ascii="Calibri" w:eastAsia="Calibri" w:hAnsi="Calibri" w:cs="Calibri"/>
      <w:noProof w:val="0"/>
      <w:sz w:val="22"/>
      <w:szCs w:val="22"/>
      <w:lang w:val="en-NZ"/>
    </w:rPr>
  </w:style>
  <w:style w:type="paragraph" w:styleId="FootnoteText">
    <w:name w:val="footnote text"/>
    <w:basedOn w:val="Normal"/>
    <w:link w:val="FootnoteTextChar"/>
    <w:uiPriority w:val="99"/>
    <w:semiHidden/>
    <w:unhideWhenUsed/>
    <w:rsid w:val="3CD3C327"/>
    <w:pPr>
      <w:spacing w:after="0"/>
    </w:pPr>
    <w:rPr>
      <w:sz w:val="20"/>
      <w:szCs w:val="20"/>
    </w:rPr>
  </w:style>
  <w:style w:type="character" w:customStyle="1" w:styleId="FootnoteTextChar">
    <w:name w:val="Footnote Text Char"/>
    <w:basedOn w:val="DefaultParagraphFont"/>
    <w:link w:val="FootnoteText"/>
    <w:uiPriority w:val="99"/>
    <w:semiHidden/>
    <w:rsid w:val="3CD3C327"/>
    <w:rPr>
      <w:rFonts w:ascii="Calibri" w:eastAsia="Calibri" w:hAnsi="Calibri" w:cs="Calibri"/>
      <w:noProof w:val="0"/>
      <w:sz w:val="20"/>
      <w:szCs w:val="20"/>
      <w:lang w:val="en-NZ"/>
    </w:rPr>
  </w:style>
  <w:style w:type="paragraph" w:styleId="Header">
    <w:name w:val="header"/>
    <w:basedOn w:val="Normal"/>
    <w:link w:val="HeaderChar"/>
    <w:uiPriority w:val="99"/>
    <w:unhideWhenUsed/>
    <w:rsid w:val="3CD3C327"/>
    <w:pPr>
      <w:tabs>
        <w:tab w:val="center" w:pos="4680"/>
        <w:tab w:val="right" w:pos="9360"/>
      </w:tabs>
      <w:spacing w:after="0"/>
    </w:pPr>
  </w:style>
  <w:style w:type="character" w:customStyle="1" w:styleId="HeaderChar">
    <w:name w:val="Header Char"/>
    <w:basedOn w:val="DefaultParagraphFont"/>
    <w:link w:val="Header"/>
    <w:uiPriority w:val="99"/>
    <w:rsid w:val="3CD3C327"/>
    <w:rPr>
      <w:rFonts w:ascii="Calibri" w:eastAsia="Calibri" w:hAnsi="Calibri" w:cs="Calibri"/>
      <w:noProof w:val="0"/>
      <w:sz w:val="22"/>
      <w:szCs w:val="22"/>
      <w:lang w:val="en-NZ"/>
    </w:rPr>
  </w:style>
  <w:style w:type="character" w:styleId="CommentReference">
    <w:name w:val="annotation reference"/>
    <w:basedOn w:val="DefaultParagraphFont"/>
    <w:uiPriority w:val="99"/>
    <w:semiHidden/>
    <w:unhideWhenUsed/>
    <w:rsid w:val="00A330BF"/>
    <w:rPr>
      <w:sz w:val="16"/>
      <w:szCs w:val="16"/>
    </w:rPr>
  </w:style>
  <w:style w:type="paragraph" w:styleId="CommentText">
    <w:name w:val="annotation text"/>
    <w:basedOn w:val="Normal"/>
    <w:link w:val="CommentTextChar"/>
    <w:uiPriority w:val="99"/>
    <w:unhideWhenUsed/>
    <w:rsid w:val="00A330BF"/>
    <w:pPr>
      <w:spacing w:line="240" w:lineRule="auto"/>
    </w:pPr>
    <w:rPr>
      <w:sz w:val="20"/>
      <w:szCs w:val="20"/>
    </w:rPr>
  </w:style>
  <w:style w:type="character" w:customStyle="1" w:styleId="CommentTextChar">
    <w:name w:val="Comment Text Char"/>
    <w:basedOn w:val="DefaultParagraphFont"/>
    <w:link w:val="CommentText"/>
    <w:uiPriority w:val="99"/>
    <w:rsid w:val="00A330BF"/>
    <w:rPr>
      <w:rFonts w:ascii="Calibri" w:eastAsia="Calibri" w:hAnsi="Calibri" w:cs="Calibri"/>
      <w:sz w:val="20"/>
      <w:szCs w:val="20"/>
      <w:lang w:val="en-NZ"/>
    </w:rPr>
  </w:style>
  <w:style w:type="paragraph" w:styleId="CommentSubject">
    <w:name w:val="annotation subject"/>
    <w:basedOn w:val="CommentText"/>
    <w:next w:val="CommentText"/>
    <w:link w:val="CommentSubjectChar"/>
    <w:uiPriority w:val="99"/>
    <w:semiHidden/>
    <w:unhideWhenUsed/>
    <w:rsid w:val="00A330BF"/>
    <w:rPr>
      <w:b/>
      <w:bCs/>
    </w:rPr>
  </w:style>
  <w:style w:type="character" w:customStyle="1" w:styleId="CommentSubjectChar">
    <w:name w:val="Comment Subject Char"/>
    <w:basedOn w:val="CommentTextChar"/>
    <w:link w:val="CommentSubject"/>
    <w:uiPriority w:val="99"/>
    <w:semiHidden/>
    <w:rsid w:val="00A330BF"/>
    <w:rPr>
      <w:rFonts w:ascii="Calibri" w:eastAsia="Calibri" w:hAnsi="Calibri" w:cs="Calibri"/>
      <w:b/>
      <w:bCs/>
      <w:sz w:val="20"/>
      <w:szCs w:val="20"/>
      <w:lang w:val="en-NZ"/>
    </w:rPr>
  </w:style>
  <w:style w:type="character" w:styleId="Hyperlink">
    <w:name w:val="Hyperlink"/>
    <w:basedOn w:val="DefaultParagraphFont"/>
    <w:uiPriority w:val="99"/>
    <w:unhideWhenUsed/>
    <w:rsid w:val="003B5159"/>
    <w:rPr>
      <w:color w:val="467886" w:themeColor="hyperlink"/>
      <w:u w:val="single"/>
    </w:rPr>
  </w:style>
  <w:style w:type="character" w:styleId="FootnoteReference">
    <w:name w:val="footnote reference"/>
    <w:basedOn w:val="DefaultParagraphFont"/>
    <w:uiPriority w:val="99"/>
    <w:unhideWhenUsed/>
    <w:rsid w:val="003B5159"/>
    <w:rPr>
      <w:vertAlign w:val="superscript"/>
    </w:rPr>
  </w:style>
  <w:style w:type="character" w:styleId="UnresolvedMention">
    <w:name w:val="Unresolved Mention"/>
    <w:basedOn w:val="DefaultParagraphFont"/>
    <w:uiPriority w:val="99"/>
    <w:semiHidden/>
    <w:unhideWhenUsed/>
    <w:rsid w:val="00552F44"/>
    <w:rPr>
      <w:color w:val="605E5C"/>
      <w:shd w:val="clear" w:color="auto" w:fill="E1DFDD"/>
    </w:rPr>
  </w:style>
  <w:style w:type="character" w:customStyle="1" w:styleId="normaltextrun">
    <w:name w:val="normaltextrun"/>
    <w:basedOn w:val="DefaultParagraphFont"/>
    <w:rsid w:val="00216059"/>
  </w:style>
  <w:style w:type="character" w:customStyle="1" w:styleId="eop">
    <w:name w:val="eop"/>
    <w:basedOn w:val="DefaultParagraphFont"/>
    <w:rsid w:val="00216059"/>
  </w:style>
  <w:style w:type="character" w:styleId="Mention">
    <w:name w:val="Mention"/>
    <w:basedOn w:val="DefaultParagraphFont"/>
    <w:uiPriority w:val="99"/>
    <w:unhideWhenUsed/>
    <w:rsid w:val="00B81DC6"/>
    <w:rPr>
      <w:color w:val="2B579A"/>
      <w:shd w:val="clear" w:color="auto" w:fill="E6E6E6"/>
    </w:rPr>
  </w:style>
  <w:style w:type="table" w:styleId="TableGrid">
    <w:name w:val="Table Grid"/>
    <w:basedOn w:val="TableNormal"/>
    <w:rsid w:val="00294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912D4"/>
    <w:rPr>
      <w:color w:val="96607D" w:themeColor="followedHyperlink"/>
      <w:u w:val="single"/>
    </w:rPr>
  </w:style>
  <w:style w:type="paragraph" w:styleId="Revision">
    <w:name w:val="Revision"/>
    <w:hidden/>
    <w:uiPriority w:val="99"/>
    <w:semiHidden/>
    <w:rsid w:val="00CB1BB1"/>
    <w:pPr>
      <w:spacing w:after="0" w:line="240" w:lineRule="auto"/>
    </w:pPr>
    <w:rPr>
      <w:rFonts w:ascii="Calibri" w:eastAsia="Calibri" w:hAnsi="Calibri" w:cs="Calibri"/>
      <w:sz w:val="22"/>
      <w:szCs w:val="22"/>
      <w:lang w:val="en-NZ"/>
    </w:rPr>
  </w:style>
  <w:style w:type="paragraph" w:customStyle="1" w:styleId="paragraph">
    <w:name w:val="paragraph"/>
    <w:basedOn w:val="Normal"/>
    <w:rsid w:val="000624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790027"/>
    <w:pPr>
      <w:autoSpaceDE w:val="0"/>
      <w:autoSpaceDN w:val="0"/>
      <w:adjustRightInd w:val="0"/>
      <w:spacing w:after="0" w:line="240" w:lineRule="auto"/>
    </w:pPr>
    <w:rPr>
      <w:rFonts w:ascii="Calibri" w:hAnsi="Calibri" w:cs="Calibri"/>
      <w:color w:val="000000"/>
      <w:lang w:val="en-NZ"/>
    </w:rPr>
  </w:style>
  <w:style w:type="paragraph" w:styleId="NoSpacing">
    <w:name w:val="No Spacing"/>
    <w:link w:val="NoSpacingChar"/>
    <w:uiPriority w:val="1"/>
    <w:qFormat/>
    <w:rsid w:val="008C4EEB"/>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8C4EEB"/>
    <w:rPr>
      <w:sz w:val="22"/>
      <w:szCs w:val="22"/>
      <w:lang w:eastAsia="en-US"/>
    </w:rPr>
  </w:style>
  <w:style w:type="paragraph" w:styleId="TOCHeading">
    <w:name w:val="TOC Heading"/>
    <w:basedOn w:val="Heading1"/>
    <w:next w:val="Normal"/>
    <w:uiPriority w:val="39"/>
    <w:unhideWhenUsed/>
    <w:qFormat/>
    <w:rsid w:val="003242D6"/>
    <w:pPr>
      <w:spacing w:before="240" w:after="0" w:line="259" w:lineRule="auto"/>
      <w:outlineLvl w:val="9"/>
    </w:pPr>
    <w:rPr>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8950">
      <w:bodyDiv w:val="1"/>
      <w:marLeft w:val="0"/>
      <w:marRight w:val="0"/>
      <w:marTop w:val="0"/>
      <w:marBottom w:val="0"/>
      <w:divBdr>
        <w:top w:val="none" w:sz="0" w:space="0" w:color="auto"/>
        <w:left w:val="none" w:sz="0" w:space="0" w:color="auto"/>
        <w:bottom w:val="none" w:sz="0" w:space="0" w:color="auto"/>
        <w:right w:val="none" w:sz="0" w:space="0" w:color="auto"/>
      </w:divBdr>
    </w:div>
    <w:div w:id="147668554">
      <w:bodyDiv w:val="1"/>
      <w:marLeft w:val="0"/>
      <w:marRight w:val="0"/>
      <w:marTop w:val="0"/>
      <w:marBottom w:val="0"/>
      <w:divBdr>
        <w:top w:val="none" w:sz="0" w:space="0" w:color="auto"/>
        <w:left w:val="none" w:sz="0" w:space="0" w:color="auto"/>
        <w:bottom w:val="none" w:sz="0" w:space="0" w:color="auto"/>
        <w:right w:val="none" w:sz="0" w:space="0" w:color="auto"/>
      </w:divBdr>
    </w:div>
    <w:div w:id="219246715">
      <w:bodyDiv w:val="1"/>
      <w:marLeft w:val="0"/>
      <w:marRight w:val="0"/>
      <w:marTop w:val="0"/>
      <w:marBottom w:val="0"/>
      <w:divBdr>
        <w:top w:val="none" w:sz="0" w:space="0" w:color="auto"/>
        <w:left w:val="none" w:sz="0" w:space="0" w:color="auto"/>
        <w:bottom w:val="none" w:sz="0" w:space="0" w:color="auto"/>
        <w:right w:val="none" w:sz="0" w:space="0" w:color="auto"/>
      </w:divBdr>
    </w:div>
    <w:div w:id="255140921">
      <w:bodyDiv w:val="1"/>
      <w:marLeft w:val="0"/>
      <w:marRight w:val="0"/>
      <w:marTop w:val="0"/>
      <w:marBottom w:val="0"/>
      <w:divBdr>
        <w:top w:val="none" w:sz="0" w:space="0" w:color="auto"/>
        <w:left w:val="none" w:sz="0" w:space="0" w:color="auto"/>
        <w:bottom w:val="none" w:sz="0" w:space="0" w:color="auto"/>
        <w:right w:val="none" w:sz="0" w:space="0" w:color="auto"/>
      </w:divBdr>
      <w:divsChild>
        <w:div w:id="433089470">
          <w:marLeft w:val="0"/>
          <w:marRight w:val="0"/>
          <w:marTop w:val="0"/>
          <w:marBottom w:val="0"/>
          <w:divBdr>
            <w:top w:val="none" w:sz="0" w:space="0" w:color="auto"/>
            <w:left w:val="none" w:sz="0" w:space="0" w:color="auto"/>
            <w:bottom w:val="none" w:sz="0" w:space="0" w:color="auto"/>
            <w:right w:val="none" w:sz="0" w:space="0" w:color="auto"/>
          </w:divBdr>
          <w:divsChild>
            <w:div w:id="143350818">
              <w:marLeft w:val="0"/>
              <w:marRight w:val="0"/>
              <w:marTop w:val="0"/>
              <w:marBottom w:val="0"/>
              <w:divBdr>
                <w:top w:val="none" w:sz="0" w:space="0" w:color="auto"/>
                <w:left w:val="none" w:sz="0" w:space="0" w:color="auto"/>
                <w:bottom w:val="none" w:sz="0" w:space="0" w:color="auto"/>
                <w:right w:val="none" w:sz="0" w:space="0" w:color="auto"/>
              </w:divBdr>
            </w:div>
            <w:div w:id="185604252">
              <w:marLeft w:val="0"/>
              <w:marRight w:val="0"/>
              <w:marTop w:val="0"/>
              <w:marBottom w:val="0"/>
              <w:divBdr>
                <w:top w:val="none" w:sz="0" w:space="0" w:color="auto"/>
                <w:left w:val="none" w:sz="0" w:space="0" w:color="auto"/>
                <w:bottom w:val="none" w:sz="0" w:space="0" w:color="auto"/>
                <w:right w:val="none" w:sz="0" w:space="0" w:color="auto"/>
              </w:divBdr>
            </w:div>
            <w:div w:id="277953322">
              <w:marLeft w:val="0"/>
              <w:marRight w:val="0"/>
              <w:marTop w:val="0"/>
              <w:marBottom w:val="0"/>
              <w:divBdr>
                <w:top w:val="none" w:sz="0" w:space="0" w:color="auto"/>
                <w:left w:val="none" w:sz="0" w:space="0" w:color="auto"/>
                <w:bottom w:val="none" w:sz="0" w:space="0" w:color="auto"/>
                <w:right w:val="none" w:sz="0" w:space="0" w:color="auto"/>
              </w:divBdr>
            </w:div>
            <w:div w:id="356197268">
              <w:marLeft w:val="0"/>
              <w:marRight w:val="0"/>
              <w:marTop w:val="0"/>
              <w:marBottom w:val="0"/>
              <w:divBdr>
                <w:top w:val="none" w:sz="0" w:space="0" w:color="auto"/>
                <w:left w:val="none" w:sz="0" w:space="0" w:color="auto"/>
                <w:bottom w:val="none" w:sz="0" w:space="0" w:color="auto"/>
                <w:right w:val="none" w:sz="0" w:space="0" w:color="auto"/>
              </w:divBdr>
            </w:div>
            <w:div w:id="570192369">
              <w:marLeft w:val="0"/>
              <w:marRight w:val="0"/>
              <w:marTop w:val="0"/>
              <w:marBottom w:val="0"/>
              <w:divBdr>
                <w:top w:val="none" w:sz="0" w:space="0" w:color="auto"/>
                <w:left w:val="none" w:sz="0" w:space="0" w:color="auto"/>
                <w:bottom w:val="none" w:sz="0" w:space="0" w:color="auto"/>
                <w:right w:val="none" w:sz="0" w:space="0" w:color="auto"/>
              </w:divBdr>
            </w:div>
            <w:div w:id="616376860">
              <w:marLeft w:val="0"/>
              <w:marRight w:val="0"/>
              <w:marTop w:val="0"/>
              <w:marBottom w:val="0"/>
              <w:divBdr>
                <w:top w:val="none" w:sz="0" w:space="0" w:color="auto"/>
                <w:left w:val="none" w:sz="0" w:space="0" w:color="auto"/>
                <w:bottom w:val="none" w:sz="0" w:space="0" w:color="auto"/>
                <w:right w:val="none" w:sz="0" w:space="0" w:color="auto"/>
              </w:divBdr>
            </w:div>
            <w:div w:id="628512901">
              <w:marLeft w:val="0"/>
              <w:marRight w:val="0"/>
              <w:marTop w:val="0"/>
              <w:marBottom w:val="0"/>
              <w:divBdr>
                <w:top w:val="none" w:sz="0" w:space="0" w:color="auto"/>
                <w:left w:val="none" w:sz="0" w:space="0" w:color="auto"/>
                <w:bottom w:val="none" w:sz="0" w:space="0" w:color="auto"/>
                <w:right w:val="none" w:sz="0" w:space="0" w:color="auto"/>
              </w:divBdr>
            </w:div>
            <w:div w:id="686441514">
              <w:marLeft w:val="0"/>
              <w:marRight w:val="0"/>
              <w:marTop w:val="0"/>
              <w:marBottom w:val="0"/>
              <w:divBdr>
                <w:top w:val="none" w:sz="0" w:space="0" w:color="auto"/>
                <w:left w:val="none" w:sz="0" w:space="0" w:color="auto"/>
                <w:bottom w:val="none" w:sz="0" w:space="0" w:color="auto"/>
                <w:right w:val="none" w:sz="0" w:space="0" w:color="auto"/>
              </w:divBdr>
            </w:div>
            <w:div w:id="744960532">
              <w:marLeft w:val="0"/>
              <w:marRight w:val="0"/>
              <w:marTop w:val="0"/>
              <w:marBottom w:val="0"/>
              <w:divBdr>
                <w:top w:val="none" w:sz="0" w:space="0" w:color="auto"/>
                <w:left w:val="none" w:sz="0" w:space="0" w:color="auto"/>
                <w:bottom w:val="none" w:sz="0" w:space="0" w:color="auto"/>
                <w:right w:val="none" w:sz="0" w:space="0" w:color="auto"/>
              </w:divBdr>
            </w:div>
            <w:div w:id="817453531">
              <w:marLeft w:val="0"/>
              <w:marRight w:val="0"/>
              <w:marTop w:val="0"/>
              <w:marBottom w:val="0"/>
              <w:divBdr>
                <w:top w:val="none" w:sz="0" w:space="0" w:color="auto"/>
                <w:left w:val="none" w:sz="0" w:space="0" w:color="auto"/>
                <w:bottom w:val="none" w:sz="0" w:space="0" w:color="auto"/>
                <w:right w:val="none" w:sz="0" w:space="0" w:color="auto"/>
              </w:divBdr>
            </w:div>
            <w:div w:id="914900467">
              <w:marLeft w:val="0"/>
              <w:marRight w:val="0"/>
              <w:marTop w:val="0"/>
              <w:marBottom w:val="0"/>
              <w:divBdr>
                <w:top w:val="none" w:sz="0" w:space="0" w:color="auto"/>
                <w:left w:val="none" w:sz="0" w:space="0" w:color="auto"/>
                <w:bottom w:val="none" w:sz="0" w:space="0" w:color="auto"/>
                <w:right w:val="none" w:sz="0" w:space="0" w:color="auto"/>
              </w:divBdr>
            </w:div>
            <w:div w:id="931208417">
              <w:marLeft w:val="0"/>
              <w:marRight w:val="0"/>
              <w:marTop w:val="0"/>
              <w:marBottom w:val="0"/>
              <w:divBdr>
                <w:top w:val="none" w:sz="0" w:space="0" w:color="auto"/>
                <w:left w:val="none" w:sz="0" w:space="0" w:color="auto"/>
                <w:bottom w:val="none" w:sz="0" w:space="0" w:color="auto"/>
                <w:right w:val="none" w:sz="0" w:space="0" w:color="auto"/>
              </w:divBdr>
            </w:div>
            <w:div w:id="1011645807">
              <w:marLeft w:val="0"/>
              <w:marRight w:val="0"/>
              <w:marTop w:val="0"/>
              <w:marBottom w:val="0"/>
              <w:divBdr>
                <w:top w:val="none" w:sz="0" w:space="0" w:color="auto"/>
                <w:left w:val="none" w:sz="0" w:space="0" w:color="auto"/>
                <w:bottom w:val="none" w:sz="0" w:space="0" w:color="auto"/>
                <w:right w:val="none" w:sz="0" w:space="0" w:color="auto"/>
              </w:divBdr>
            </w:div>
            <w:div w:id="1213033380">
              <w:marLeft w:val="0"/>
              <w:marRight w:val="0"/>
              <w:marTop w:val="0"/>
              <w:marBottom w:val="0"/>
              <w:divBdr>
                <w:top w:val="none" w:sz="0" w:space="0" w:color="auto"/>
                <w:left w:val="none" w:sz="0" w:space="0" w:color="auto"/>
                <w:bottom w:val="none" w:sz="0" w:space="0" w:color="auto"/>
                <w:right w:val="none" w:sz="0" w:space="0" w:color="auto"/>
              </w:divBdr>
            </w:div>
            <w:div w:id="1290278728">
              <w:marLeft w:val="0"/>
              <w:marRight w:val="0"/>
              <w:marTop w:val="0"/>
              <w:marBottom w:val="0"/>
              <w:divBdr>
                <w:top w:val="none" w:sz="0" w:space="0" w:color="auto"/>
                <w:left w:val="none" w:sz="0" w:space="0" w:color="auto"/>
                <w:bottom w:val="none" w:sz="0" w:space="0" w:color="auto"/>
                <w:right w:val="none" w:sz="0" w:space="0" w:color="auto"/>
              </w:divBdr>
            </w:div>
            <w:div w:id="1496918397">
              <w:marLeft w:val="0"/>
              <w:marRight w:val="0"/>
              <w:marTop w:val="0"/>
              <w:marBottom w:val="0"/>
              <w:divBdr>
                <w:top w:val="none" w:sz="0" w:space="0" w:color="auto"/>
                <w:left w:val="none" w:sz="0" w:space="0" w:color="auto"/>
                <w:bottom w:val="none" w:sz="0" w:space="0" w:color="auto"/>
                <w:right w:val="none" w:sz="0" w:space="0" w:color="auto"/>
              </w:divBdr>
            </w:div>
            <w:div w:id="2049601908">
              <w:marLeft w:val="0"/>
              <w:marRight w:val="0"/>
              <w:marTop w:val="0"/>
              <w:marBottom w:val="0"/>
              <w:divBdr>
                <w:top w:val="none" w:sz="0" w:space="0" w:color="auto"/>
                <w:left w:val="none" w:sz="0" w:space="0" w:color="auto"/>
                <w:bottom w:val="none" w:sz="0" w:space="0" w:color="auto"/>
                <w:right w:val="none" w:sz="0" w:space="0" w:color="auto"/>
              </w:divBdr>
            </w:div>
          </w:divsChild>
        </w:div>
        <w:div w:id="682130299">
          <w:marLeft w:val="0"/>
          <w:marRight w:val="0"/>
          <w:marTop w:val="0"/>
          <w:marBottom w:val="0"/>
          <w:divBdr>
            <w:top w:val="none" w:sz="0" w:space="0" w:color="auto"/>
            <w:left w:val="none" w:sz="0" w:space="0" w:color="auto"/>
            <w:bottom w:val="none" w:sz="0" w:space="0" w:color="auto"/>
            <w:right w:val="none" w:sz="0" w:space="0" w:color="auto"/>
          </w:divBdr>
          <w:divsChild>
            <w:div w:id="66197060">
              <w:marLeft w:val="0"/>
              <w:marRight w:val="0"/>
              <w:marTop w:val="0"/>
              <w:marBottom w:val="0"/>
              <w:divBdr>
                <w:top w:val="none" w:sz="0" w:space="0" w:color="auto"/>
                <w:left w:val="none" w:sz="0" w:space="0" w:color="auto"/>
                <w:bottom w:val="none" w:sz="0" w:space="0" w:color="auto"/>
                <w:right w:val="none" w:sz="0" w:space="0" w:color="auto"/>
              </w:divBdr>
            </w:div>
            <w:div w:id="90857822">
              <w:marLeft w:val="0"/>
              <w:marRight w:val="0"/>
              <w:marTop w:val="0"/>
              <w:marBottom w:val="0"/>
              <w:divBdr>
                <w:top w:val="none" w:sz="0" w:space="0" w:color="auto"/>
                <w:left w:val="none" w:sz="0" w:space="0" w:color="auto"/>
                <w:bottom w:val="none" w:sz="0" w:space="0" w:color="auto"/>
                <w:right w:val="none" w:sz="0" w:space="0" w:color="auto"/>
              </w:divBdr>
            </w:div>
            <w:div w:id="304236787">
              <w:marLeft w:val="0"/>
              <w:marRight w:val="0"/>
              <w:marTop w:val="0"/>
              <w:marBottom w:val="0"/>
              <w:divBdr>
                <w:top w:val="none" w:sz="0" w:space="0" w:color="auto"/>
                <w:left w:val="none" w:sz="0" w:space="0" w:color="auto"/>
                <w:bottom w:val="none" w:sz="0" w:space="0" w:color="auto"/>
                <w:right w:val="none" w:sz="0" w:space="0" w:color="auto"/>
              </w:divBdr>
            </w:div>
            <w:div w:id="669601904">
              <w:marLeft w:val="0"/>
              <w:marRight w:val="0"/>
              <w:marTop w:val="0"/>
              <w:marBottom w:val="0"/>
              <w:divBdr>
                <w:top w:val="none" w:sz="0" w:space="0" w:color="auto"/>
                <w:left w:val="none" w:sz="0" w:space="0" w:color="auto"/>
                <w:bottom w:val="none" w:sz="0" w:space="0" w:color="auto"/>
                <w:right w:val="none" w:sz="0" w:space="0" w:color="auto"/>
              </w:divBdr>
            </w:div>
            <w:div w:id="971330963">
              <w:marLeft w:val="0"/>
              <w:marRight w:val="0"/>
              <w:marTop w:val="0"/>
              <w:marBottom w:val="0"/>
              <w:divBdr>
                <w:top w:val="none" w:sz="0" w:space="0" w:color="auto"/>
                <w:left w:val="none" w:sz="0" w:space="0" w:color="auto"/>
                <w:bottom w:val="none" w:sz="0" w:space="0" w:color="auto"/>
                <w:right w:val="none" w:sz="0" w:space="0" w:color="auto"/>
              </w:divBdr>
            </w:div>
            <w:div w:id="1045568102">
              <w:marLeft w:val="0"/>
              <w:marRight w:val="0"/>
              <w:marTop w:val="0"/>
              <w:marBottom w:val="0"/>
              <w:divBdr>
                <w:top w:val="none" w:sz="0" w:space="0" w:color="auto"/>
                <w:left w:val="none" w:sz="0" w:space="0" w:color="auto"/>
                <w:bottom w:val="none" w:sz="0" w:space="0" w:color="auto"/>
                <w:right w:val="none" w:sz="0" w:space="0" w:color="auto"/>
              </w:divBdr>
            </w:div>
            <w:div w:id="1077286978">
              <w:marLeft w:val="0"/>
              <w:marRight w:val="0"/>
              <w:marTop w:val="0"/>
              <w:marBottom w:val="0"/>
              <w:divBdr>
                <w:top w:val="none" w:sz="0" w:space="0" w:color="auto"/>
                <w:left w:val="none" w:sz="0" w:space="0" w:color="auto"/>
                <w:bottom w:val="none" w:sz="0" w:space="0" w:color="auto"/>
                <w:right w:val="none" w:sz="0" w:space="0" w:color="auto"/>
              </w:divBdr>
            </w:div>
            <w:div w:id="1373185732">
              <w:marLeft w:val="0"/>
              <w:marRight w:val="0"/>
              <w:marTop w:val="0"/>
              <w:marBottom w:val="0"/>
              <w:divBdr>
                <w:top w:val="none" w:sz="0" w:space="0" w:color="auto"/>
                <w:left w:val="none" w:sz="0" w:space="0" w:color="auto"/>
                <w:bottom w:val="none" w:sz="0" w:space="0" w:color="auto"/>
                <w:right w:val="none" w:sz="0" w:space="0" w:color="auto"/>
              </w:divBdr>
            </w:div>
            <w:div w:id="1979990128">
              <w:marLeft w:val="0"/>
              <w:marRight w:val="0"/>
              <w:marTop w:val="0"/>
              <w:marBottom w:val="0"/>
              <w:divBdr>
                <w:top w:val="none" w:sz="0" w:space="0" w:color="auto"/>
                <w:left w:val="none" w:sz="0" w:space="0" w:color="auto"/>
                <w:bottom w:val="none" w:sz="0" w:space="0" w:color="auto"/>
                <w:right w:val="none" w:sz="0" w:space="0" w:color="auto"/>
              </w:divBdr>
            </w:div>
            <w:div w:id="20109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319">
      <w:bodyDiv w:val="1"/>
      <w:marLeft w:val="0"/>
      <w:marRight w:val="0"/>
      <w:marTop w:val="0"/>
      <w:marBottom w:val="0"/>
      <w:divBdr>
        <w:top w:val="none" w:sz="0" w:space="0" w:color="auto"/>
        <w:left w:val="none" w:sz="0" w:space="0" w:color="auto"/>
        <w:bottom w:val="none" w:sz="0" w:space="0" w:color="auto"/>
        <w:right w:val="none" w:sz="0" w:space="0" w:color="auto"/>
      </w:divBdr>
    </w:div>
    <w:div w:id="373193082">
      <w:bodyDiv w:val="1"/>
      <w:marLeft w:val="0"/>
      <w:marRight w:val="0"/>
      <w:marTop w:val="0"/>
      <w:marBottom w:val="0"/>
      <w:divBdr>
        <w:top w:val="none" w:sz="0" w:space="0" w:color="auto"/>
        <w:left w:val="none" w:sz="0" w:space="0" w:color="auto"/>
        <w:bottom w:val="none" w:sz="0" w:space="0" w:color="auto"/>
        <w:right w:val="none" w:sz="0" w:space="0" w:color="auto"/>
      </w:divBdr>
    </w:div>
    <w:div w:id="434594209">
      <w:bodyDiv w:val="1"/>
      <w:marLeft w:val="0"/>
      <w:marRight w:val="0"/>
      <w:marTop w:val="0"/>
      <w:marBottom w:val="0"/>
      <w:divBdr>
        <w:top w:val="none" w:sz="0" w:space="0" w:color="auto"/>
        <w:left w:val="none" w:sz="0" w:space="0" w:color="auto"/>
        <w:bottom w:val="none" w:sz="0" w:space="0" w:color="auto"/>
        <w:right w:val="none" w:sz="0" w:space="0" w:color="auto"/>
      </w:divBdr>
      <w:divsChild>
        <w:div w:id="211772617">
          <w:marLeft w:val="0"/>
          <w:marRight w:val="0"/>
          <w:marTop w:val="0"/>
          <w:marBottom w:val="0"/>
          <w:divBdr>
            <w:top w:val="none" w:sz="0" w:space="0" w:color="auto"/>
            <w:left w:val="none" w:sz="0" w:space="0" w:color="auto"/>
            <w:bottom w:val="none" w:sz="0" w:space="0" w:color="auto"/>
            <w:right w:val="none" w:sz="0" w:space="0" w:color="auto"/>
          </w:divBdr>
        </w:div>
        <w:div w:id="350955016">
          <w:marLeft w:val="0"/>
          <w:marRight w:val="0"/>
          <w:marTop w:val="0"/>
          <w:marBottom w:val="0"/>
          <w:divBdr>
            <w:top w:val="none" w:sz="0" w:space="0" w:color="auto"/>
            <w:left w:val="none" w:sz="0" w:space="0" w:color="auto"/>
            <w:bottom w:val="none" w:sz="0" w:space="0" w:color="auto"/>
            <w:right w:val="none" w:sz="0" w:space="0" w:color="auto"/>
          </w:divBdr>
        </w:div>
        <w:div w:id="485516357">
          <w:marLeft w:val="0"/>
          <w:marRight w:val="0"/>
          <w:marTop w:val="0"/>
          <w:marBottom w:val="0"/>
          <w:divBdr>
            <w:top w:val="none" w:sz="0" w:space="0" w:color="auto"/>
            <w:left w:val="none" w:sz="0" w:space="0" w:color="auto"/>
            <w:bottom w:val="none" w:sz="0" w:space="0" w:color="auto"/>
            <w:right w:val="none" w:sz="0" w:space="0" w:color="auto"/>
          </w:divBdr>
        </w:div>
        <w:div w:id="679621117">
          <w:marLeft w:val="0"/>
          <w:marRight w:val="0"/>
          <w:marTop w:val="0"/>
          <w:marBottom w:val="0"/>
          <w:divBdr>
            <w:top w:val="none" w:sz="0" w:space="0" w:color="auto"/>
            <w:left w:val="none" w:sz="0" w:space="0" w:color="auto"/>
            <w:bottom w:val="none" w:sz="0" w:space="0" w:color="auto"/>
            <w:right w:val="none" w:sz="0" w:space="0" w:color="auto"/>
          </w:divBdr>
        </w:div>
        <w:div w:id="689068326">
          <w:marLeft w:val="0"/>
          <w:marRight w:val="0"/>
          <w:marTop w:val="0"/>
          <w:marBottom w:val="0"/>
          <w:divBdr>
            <w:top w:val="none" w:sz="0" w:space="0" w:color="auto"/>
            <w:left w:val="none" w:sz="0" w:space="0" w:color="auto"/>
            <w:bottom w:val="none" w:sz="0" w:space="0" w:color="auto"/>
            <w:right w:val="none" w:sz="0" w:space="0" w:color="auto"/>
          </w:divBdr>
        </w:div>
        <w:div w:id="1041058034">
          <w:marLeft w:val="0"/>
          <w:marRight w:val="0"/>
          <w:marTop w:val="0"/>
          <w:marBottom w:val="0"/>
          <w:divBdr>
            <w:top w:val="none" w:sz="0" w:space="0" w:color="auto"/>
            <w:left w:val="none" w:sz="0" w:space="0" w:color="auto"/>
            <w:bottom w:val="none" w:sz="0" w:space="0" w:color="auto"/>
            <w:right w:val="none" w:sz="0" w:space="0" w:color="auto"/>
          </w:divBdr>
        </w:div>
        <w:div w:id="1048916592">
          <w:marLeft w:val="0"/>
          <w:marRight w:val="0"/>
          <w:marTop w:val="0"/>
          <w:marBottom w:val="0"/>
          <w:divBdr>
            <w:top w:val="none" w:sz="0" w:space="0" w:color="auto"/>
            <w:left w:val="none" w:sz="0" w:space="0" w:color="auto"/>
            <w:bottom w:val="none" w:sz="0" w:space="0" w:color="auto"/>
            <w:right w:val="none" w:sz="0" w:space="0" w:color="auto"/>
          </w:divBdr>
        </w:div>
        <w:div w:id="1475833694">
          <w:marLeft w:val="0"/>
          <w:marRight w:val="0"/>
          <w:marTop w:val="0"/>
          <w:marBottom w:val="0"/>
          <w:divBdr>
            <w:top w:val="none" w:sz="0" w:space="0" w:color="auto"/>
            <w:left w:val="none" w:sz="0" w:space="0" w:color="auto"/>
            <w:bottom w:val="none" w:sz="0" w:space="0" w:color="auto"/>
            <w:right w:val="none" w:sz="0" w:space="0" w:color="auto"/>
          </w:divBdr>
        </w:div>
        <w:div w:id="1726489628">
          <w:marLeft w:val="0"/>
          <w:marRight w:val="0"/>
          <w:marTop w:val="0"/>
          <w:marBottom w:val="0"/>
          <w:divBdr>
            <w:top w:val="none" w:sz="0" w:space="0" w:color="auto"/>
            <w:left w:val="none" w:sz="0" w:space="0" w:color="auto"/>
            <w:bottom w:val="none" w:sz="0" w:space="0" w:color="auto"/>
            <w:right w:val="none" w:sz="0" w:space="0" w:color="auto"/>
          </w:divBdr>
        </w:div>
      </w:divsChild>
    </w:div>
    <w:div w:id="493954959">
      <w:bodyDiv w:val="1"/>
      <w:marLeft w:val="0"/>
      <w:marRight w:val="0"/>
      <w:marTop w:val="0"/>
      <w:marBottom w:val="0"/>
      <w:divBdr>
        <w:top w:val="none" w:sz="0" w:space="0" w:color="auto"/>
        <w:left w:val="none" w:sz="0" w:space="0" w:color="auto"/>
        <w:bottom w:val="none" w:sz="0" w:space="0" w:color="auto"/>
        <w:right w:val="none" w:sz="0" w:space="0" w:color="auto"/>
      </w:divBdr>
    </w:div>
    <w:div w:id="494147773">
      <w:bodyDiv w:val="1"/>
      <w:marLeft w:val="0"/>
      <w:marRight w:val="0"/>
      <w:marTop w:val="0"/>
      <w:marBottom w:val="0"/>
      <w:divBdr>
        <w:top w:val="none" w:sz="0" w:space="0" w:color="auto"/>
        <w:left w:val="none" w:sz="0" w:space="0" w:color="auto"/>
        <w:bottom w:val="none" w:sz="0" w:space="0" w:color="auto"/>
        <w:right w:val="none" w:sz="0" w:space="0" w:color="auto"/>
      </w:divBdr>
    </w:div>
    <w:div w:id="557790094">
      <w:bodyDiv w:val="1"/>
      <w:marLeft w:val="0"/>
      <w:marRight w:val="0"/>
      <w:marTop w:val="0"/>
      <w:marBottom w:val="0"/>
      <w:divBdr>
        <w:top w:val="none" w:sz="0" w:space="0" w:color="auto"/>
        <w:left w:val="none" w:sz="0" w:space="0" w:color="auto"/>
        <w:bottom w:val="none" w:sz="0" w:space="0" w:color="auto"/>
        <w:right w:val="none" w:sz="0" w:space="0" w:color="auto"/>
      </w:divBdr>
    </w:div>
    <w:div w:id="567231014">
      <w:bodyDiv w:val="1"/>
      <w:marLeft w:val="0"/>
      <w:marRight w:val="0"/>
      <w:marTop w:val="0"/>
      <w:marBottom w:val="0"/>
      <w:divBdr>
        <w:top w:val="none" w:sz="0" w:space="0" w:color="auto"/>
        <w:left w:val="none" w:sz="0" w:space="0" w:color="auto"/>
        <w:bottom w:val="none" w:sz="0" w:space="0" w:color="auto"/>
        <w:right w:val="none" w:sz="0" w:space="0" w:color="auto"/>
      </w:divBdr>
      <w:divsChild>
        <w:div w:id="338699691">
          <w:marLeft w:val="0"/>
          <w:marRight w:val="0"/>
          <w:marTop w:val="0"/>
          <w:marBottom w:val="0"/>
          <w:divBdr>
            <w:top w:val="none" w:sz="0" w:space="0" w:color="auto"/>
            <w:left w:val="none" w:sz="0" w:space="0" w:color="auto"/>
            <w:bottom w:val="none" w:sz="0" w:space="0" w:color="auto"/>
            <w:right w:val="none" w:sz="0" w:space="0" w:color="auto"/>
          </w:divBdr>
        </w:div>
        <w:div w:id="472336535">
          <w:marLeft w:val="0"/>
          <w:marRight w:val="0"/>
          <w:marTop w:val="0"/>
          <w:marBottom w:val="0"/>
          <w:divBdr>
            <w:top w:val="none" w:sz="0" w:space="0" w:color="auto"/>
            <w:left w:val="none" w:sz="0" w:space="0" w:color="auto"/>
            <w:bottom w:val="none" w:sz="0" w:space="0" w:color="auto"/>
            <w:right w:val="none" w:sz="0" w:space="0" w:color="auto"/>
          </w:divBdr>
        </w:div>
        <w:div w:id="544413385">
          <w:marLeft w:val="0"/>
          <w:marRight w:val="0"/>
          <w:marTop w:val="0"/>
          <w:marBottom w:val="0"/>
          <w:divBdr>
            <w:top w:val="none" w:sz="0" w:space="0" w:color="auto"/>
            <w:left w:val="none" w:sz="0" w:space="0" w:color="auto"/>
            <w:bottom w:val="none" w:sz="0" w:space="0" w:color="auto"/>
            <w:right w:val="none" w:sz="0" w:space="0" w:color="auto"/>
          </w:divBdr>
        </w:div>
        <w:div w:id="565263155">
          <w:marLeft w:val="0"/>
          <w:marRight w:val="0"/>
          <w:marTop w:val="0"/>
          <w:marBottom w:val="0"/>
          <w:divBdr>
            <w:top w:val="none" w:sz="0" w:space="0" w:color="auto"/>
            <w:left w:val="none" w:sz="0" w:space="0" w:color="auto"/>
            <w:bottom w:val="none" w:sz="0" w:space="0" w:color="auto"/>
            <w:right w:val="none" w:sz="0" w:space="0" w:color="auto"/>
          </w:divBdr>
        </w:div>
        <w:div w:id="610555529">
          <w:marLeft w:val="0"/>
          <w:marRight w:val="0"/>
          <w:marTop w:val="0"/>
          <w:marBottom w:val="0"/>
          <w:divBdr>
            <w:top w:val="none" w:sz="0" w:space="0" w:color="auto"/>
            <w:left w:val="none" w:sz="0" w:space="0" w:color="auto"/>
            <w:bottom w:val="none" w:sz="0" w:space="0" w:color="auto"/>
            <w:right w:val="none" w:sz="0" w:space="0" w:color="auto"/>
          </w:divBdr>
        </w:div>
        <w:div w:id="747700638">
          <w:marLeft w:val="0"/>
          <w:marRight w:val="0"/>
          <w:marTop w:val="0"/>
          <w:marBottom w:val="0"/>
          <w:divBdr>
            <w:top w:val="none" w:sz="0" w:space="0" w:color="auto"/>
            <w:left w:val="none" w:sz="0" w:space="0" w:color="auto"/>
            <w:bottom w:val="none" w:sz="0" w:space="0" w:color="auto"/>
            <w:right w:val="none" w:sz="0" w:space="0" w:color="auto"/>
          </w:divBdr>
        </w:div>
        <w:div w:id="1633779622">
          <w:marLeft w:val="0"/>
          <w:marRight w:val="0"/>
          <w:marTop w:val="0"/>
          <w:marBottom w:val="0"/>
          <w:divBdr>
            <w:top w:val="none" w:sz="0" w:space="0" w:color="auto"/>
            <w:left w:val="none" w:sz="0" w:space="0" w:color="auto"/>
            <w:bottom w:val="none" w:sz="0" w:space="0" w:color="auto"/>
            <w:right w:val="none" w:sz="0" w:space="0" w:color="auto"/>
          </w:divBdr>
        </w:div>
        <w:div w:id="1673141687">
          <w:marLeft w:val="0"/>
          <w:marRight w:val="0"/>
          <w:marTop w:val="0"/>
          <w:marBottom w:val="0"/>
          <w:divBdr>
            <w:top w:val="none" w:sz="0" w:space="0" w:color="auto"/>
            <w:left w:val="none" w:sz="0" w:space="0" w:color="auto"/>
            <w:bottom w:val="none" w:sz="0" w:space="0" w:color="auto"/>
            <w:right w:val="none" w:sz="0" w:space="0" w:color="auto"/>
          </w:divBdr>
        </w:div>
        <w:div w:id="2078701204">
          <w:marLeft w:val="0"/>
          <w:marRight w:val="0"/>
          <w:marTop w:val="0"/>
          <w:marBottom w:val="0"/>
          <w:divBdr>
            <w:top w:val="none" w:sz="0" w:space="0" w:color="auto"/>
            <w:left w:val="none" w:sz="0" w:space="0" w:color="auto"/>
            <w:bottom w:val="none" w:sz="0" w:space="0" w:color="auto"/>
            <w:right w:val="none" w:sz="0" w:space="0" w:color="auto"/>
          </w:divBdr>
        </w:div>
      </w:divsChild>
    </w:div>
    <w:div w:id="628777421">
      <w:bodyDiv w:val="1"/>
      <w:marLeft w:val="0"/>
      <w:marRight w:val="0"/>
      <w:marTop w:val="0"/>
      <w:marBottom w:val="0"/>
      <w:divBdr>
        <w:top w:val="none" w:sz="0" w:space="0" w:color="auto"/>
        <w:left w:val="none" w:sz="0" w:space="0" w:color="auto"/>
        <w:bottom w:val="none" w:sz="0" w:space="0" w:color="auto"/>
        <w:right w:val="none" w:sz="0" w:space="0" w:color="auto"/>
      </w:divBdr>
      <w:divsChild>
        <w:div w:id="1226718360">
          <w:marLeft w:val="0"/>
          <w:marRight w:val="0"/>
          <w:marTop w:val="0"/>
          <w:marBottom w:val="0"/>
          <w:divBdr>
            <w:top w:val="none" w:sz="0" w:space="0" w:color="auto"/>
            <w:left w:val="none" w:sz="0" w:space="0" w:color="auto"/>
            <w:bottom w:val="none" w:sz="0" w:space="0" w:color="auto"/>
            <w:right w:val="none" w:sz="0" w:space="0" w:color="auto"/>
          </w:divBdr>
          <w:divsChild>
            <w:div w:id="12732829">
              <w:marLeft w:val="0"/>
              <w:marRight w:val="0"/>
              <w:marTop w:val="0"/>
              <w:marBottom w:val="0"/>
              <w:divBdr>
                <w:top w:val="none" w:sz="0" w:space="0" w:color="auto"/>
                <w:left w:val="none" w:sz="0" w:space="0" w:color="auto"/>
                <w:bottom w:val="none" w:sz="0" w:space="0" w:color="auto"/>
                <w:right w:val="none" w:sz="0" w:space="0" w:color="auto"/>
              </w:divBdr>
            </w:div>
            <w:div w:id="196084975">
              <w:marLeft w:val="0"/>
              <w:marRight w:val="0"/>
              <w:marTop w:val="0"/>
              <w:marBottom w:val="0"/>
              <w:divBdr>
                <w:top w:val="none" w:sz="0" w:space="0" w:color="auto"/>
                <w:left w:val="none" w:sz="0" w:space="0" w:color="auto"/>
                <w:bottom w:val="none" w:sz="0" w:space="0" w:color="auto"/>
                <w:right w:val="none" w:sz="0" w:space="0" w:color="auto"/>
              </w:divBdr>
            </w:div>
            <w:div w:id="420681927">
              <w:marLeft w:val="0"/>
              <w:marRight w:val="0"/>
              <w:marTop w:val="0"/>
              <w:marBottom w:val="0"/>
              <w:divBdr>
                <w:top w:val="none" w:sz="0" w:space="0" w:color="auto"/>
                <w:left w:val="none" w:sz="0" w:space="0" w:color="auto"/>
                <w:bottom w:val="none" w:sz="0" w:space="0" w:color="auto"/>
                <w:right w:val="none" w:sz="0" w:space="0" w:color="auto"/>
              </w:divBdr>
            </w:div>
            <w:div w:id="517160294">
              <w:marLeft w:val="0"/>
              <w:marRight w:val="0"/>
              <w:marTop w:val="0"/>
              <w:marBottom w:val="0"/>
              <w:divBdr>
                <w:top w:val="none" w:sz="0" w:space="0" w:color="auto"/>
                <w:left w:val="none" w:sz="0" w:space="0" w:color="auto"/>
                <w:bottom w:val="none" w:sz="0" w:space="0" w:color="auto"/>
                <w:right w:val="none" w:sz="0" w:space="0" w:color="auto"/>
              </w:divBdr>
            </w:div>
            <w:div w:id="537354431">
              <w:marLeft w:val="0"/>
              <w:marRight w:val="0"/>
              <w:marTop w:val="0"/>
              <w:marBottom w:val="0"/>
              <w:divBdr>
                <w:top w:val="none" w:sz="0" w:space="0" w:color="auto"/>
                <w:left w:val="none" w:sz="0" w:space="0" w:color="auto"/>
                <w:bottom w:val="none" w:sz="0" w:space="0" w:color="auto"/>
                <w:right w:val="none" w:sz="0" w:space="0" w:color="auto"/>
              </w:divBdr>
            </w:div>
            <w:div w:id="646015358">
              <w:marLeft w:val="0"/>
              <w:marRight w:val="0"/>
              <w:marTop w:val="0"/>
              <w:marBottom w:val="0"/>
              <w:divBdr>
                <w:top w:val="none" w:sz="0" w:space="0" w:color="auto"/>
                <w:left w:val="none" w:sz="0" w:space="0" w:color="auto"/>
                <w:bottom w:val="none" w:sz="0" w:space="0" w:color="auto"/>
                <w:right w:val="none" w:sz="0" w:space="0" w:color="auto"/>
              </w:divBdr>
            </w:div>
            <w:div w:id="842670859">
              <w:marLeft w:val="0"/>
              <w:marRight w:val="0"/>
              <w:marTop w:val="0"/>
              <w:marBottom w:val="0"/>
              <w:divBdr>
                <w:top w:val="none" w:sz="0" w:space="0" w:color="auto"/>
                <w:left w:val="none" w:sz="0" w:space="0" w:color="auto"/>
                <w:bottom w:val="none" w:sz="0" w:space="0" w:color="auto"/>
                <w:right w:val="none" w:sz="0" w:space="0" w:color="auto"/>
              </w:divBdr>
            </w:div>
            <w:div w:id="869952074">
              <w:marLeft w:val="0"/>
              <w:marRight w:val="0"/>
              <w:marTop w:val="0"/>
              <w:marBottom w:val="0"/>
              <w:divBdr>
                <w:top w:val="none" w:sz="0" w:space="0" w:color="auto"/>
                <w:left w:val="none" w:sz="0" w:space="0" w:color="auto"/>
                <w:bottom w:val="none" w:sz="0" w:space="0" w:color="auto"/>
                <w:right w:val="none" w:sz="0" w:space="0" w:color="auto"/>
              </w:divBdr>
            </w:div>
            <w:div w:id="1224100917">
              <w:marLeft w:val="0"/>
              <w:marRight w:val="0"/>
              <w:marTop w:val="0"/>
              <w:marBottom w:val="0"/>
              <w:divBdr>
                <w:top w:val="none" w:sz="0" w:space="0" w:color="auto"/>
                <w:left w:val="none" w:sz="0" w:space="0" w:color="auto"/>
                <w:bottom w:val="none" w:sz="0" w:space="0" w:color="auto"/>
                <w:right w:val="none" w:sz="0" w:space="0" w:color="auto"/>
              </w:divBdr>
            </w:div>
            <w:div w:id="1601529720">
              <w:marLeft w:val="0"/>
              <w:marRight w:val="0"/>
              <w:marTop w:val="0"/>
              <w:marBottom w:val="0"/>
              <w:divBdr>
                <w:top w:val="none" w:sz="0" w:space="0" w:color="auto"/>
                <w:left w:val="none" w:sz="0" w:space="0" w:color="auto"/>
                <w:bottom w:val="none" w:sz="0" w:space="0" w:color="auto"/>
                <w:right w:val="none" w:sz="0" w:space="0" w:color="auto"/>
              </w:divBdr>
            </w:div>
          </w:divsChild>
        </w:div>
        <w:div w:id="1372145173">
          <w:marLeft w:val="0"/>
          <w:marRight w:val="0"/>
          <w:marTop w:val="0"/>
          <w:marBottom w:val="0"/>
          <w:divBdr>
            <w:top w:val="none" w:sz="0" w:space="0" w:color="auto"/>
            <w:left w:val="none" w:sz="0" w:space="0" w:color="auto"/>
            <w:bottom w:val="none" w:sz="0" w:space="0" w:color="auto"/>
            <w:right w:val="none" w:sz="0" w:space="0" w:color="auto"/>
          </w:divBdr>
          <w:divsChild>
            <w:div w:id="392000128">
              <w:marLeft w:val="0"/>
              <w:marRight w:val="0"/>
              <w:marTop w:val="0"/>
              <w:marBottom w:val="0"/>
              <w:divBdr>
                <w:top w:val="none" w:sz="0" w:space="0" w:color="auto"/>
                <w:left w:val="none" w:sz="0" w:space="0" w:color="auto"/>
                <w:bottom w:val="none" w:sz="0" w:space="0" w:color="auto"/>
                <w:right w:val="none" w:sz="0" w:space="0" w:color="auto"/>
              </w:divBdr>
            </w:div>
            <w:div w:id="420834539">
              <w:marLeft w:val="0"/>
              <w:marRight w:val="0"/>
              <w:marTop w:val="0"/>
              <w:marBottom w:val="0"/>
              <w:divBdr>
                <w:top w:val="none" w:sz="0" w:space="0" w:color="auto"/>
                <w:left w:val="none" w:sz="0" w:space="0" w:color="auto"/>
                <w:bottom w:val="none" w:sz="0" w:space="0" w:color="auto"/>
                <w:right w:val="none" w:sz="0" w:space="0" w:color="auto"/>
              </w:divBdr>
            </w:div>
            <w:div w:id="424037776">
              <w:marLeft w:val="0"/>
              <w:marRight w:val="0"/>
              <w:marTop w:val="0"/>
              <w:marBottom w:val="0"/>
              <w:divBdr>
                <w:top w:val="none" w:sz="0" w:space="0" w:color="auto"/>
                <w:left w:val="none" w:sz="0" w:space="0" w:color="auto"/>
                <w:bottom w:val="none" w:sz="0" w:space="0" w:color="auto"/>
                <w:right w:val="none" w:sz="0" w:space="0" w:color="auto"/>
              </w:divBdr>
            </w:div>
            <w:div w:id="469716494">
              <w:marLeft w:val="0"/>
              <w:marRight w:val="0"/>
              <w:marTop w:val="0"/>
              <w:marBottom w:val="0"/>
              <w:divBdr>
                <w:top w:val="none" w:sz="0" w:space="0" w:color="auto"/>
                <w:left w:val="none" w:sz="0" w:space="0" w:color="auto"/>
                <w:bottom w:val="none" w:sz="0" w:space="0" w:color="auto"/>
                <w:right w:val="none" w:sz="0" w:space="0" w:color="auto"/>
              </w:divBdr>
            </w:div>
            <w:div w:id="505293207">
              <w:marLeft w:val="0"/>
              <w:marRight w:val="0"/>
              <w:marTop w:val="0"/>
              <w:marBottom w:val="0"/>
              <w:divBdr>
                <w:top w:val="none" w:sz="0" w:space="0" w:color="auto"/>
                <w:left w:val="none" w:sz="0" w:space="0" w:color="auto"/>
                <w:bottom w:val="none" w:sz="0" w:space="0" w:color="auto"/>
                <w:right w:val="none" w:sz="0" w:space="0" w:color="auto"/>
              </w:divBdr>
            </w:div>
            <w:div w:id="513804496">
              <w:marLeft w:val="0"/>
              <w:marRight w:val="0"/>
              <w:marTop w:val="0"/>
              <w:marBottom w:val="0"/>
              <w:divBdr>
                <w:top w:val="none" w:sz="0" w:space="0" w:color="auto"/>
                <w:left w:val="none" w:sz="0" w:space="0" w:color="auto"/>
                <w:bottom w:val="none" w:sz="0" w:space="0" w:color="auto"/>
                <w:right w:val="none" w:sz="0" w:space="0" w:color="auto"/>
              </w:divBdr>
            </w:div>
            <w:div w:id="684985740">
              <w:marLeft w:val="0"/>
              <w:marRight w:val="0"/>
              <w:marTop w:val="0"/>
              <w:marBottom w:val="0"/>
              <w:divBdr>
                <w:top w:val="none" w:sz="0" w:space="0" w:color="auto"/>
                <w:left w:val="none" w:sz="0" w:space="0" w:color="auto"/>
                <w:bottom w:val="none" w:sz="0" w:space="0" w:color="auto"/>
                <w:right w:val="none" w:sz="0" w:space="0" w:color="auto"/>
              </w:divBdr>
            </w:div>
            <w:div w:id="970482557">
              <w:marLeft w:val="0"/>
              <w:marRight w:val="0"/>
              <w:marTop w:val="0"/>
              <w:marBottom w:val="0"/>
              <w:divBdr>
                <w:top w:val="none" w:sz="0" w:space="0" w:color="auto"/>
                <w:left w:val="none" w:sz="0" w:space="0" w:color="auto"/>
                <w:bottom w:val="none" w:sz="0" w:space="0" w:color="auto"/>
                <w:right w:val="none" w:sz="0" w:space="0" w:color="auto"/>
              </w:divBdr>
            </w:div>
            <w:div w:id="979309513">
              <w:marLeft w:val="0"/>
              <w:marRight w:val="0"/>
              <w:marTop w:val="0"/>
              <w:marBottom w:val="0"/>
              <w:divBdr>
                <w:top w:val="none" w:sz="0" w:space="0" w:color="auto"/>
                <w:left w:val="none" w:sz="0" w:space="0" w:color="auto"/>
                <w:bottom w:val="none" w:sz="0" w:space="0" w:color="auto"/>
                <w:right w:val="none" w:sz="0" w:space="0" w:color="auto"/>
              </w:divBdr>
            </w:div>
            <w:div w:id="1026565011">
              <w:marLeft w:val="0"/>
              <w:marRight w:val="0"/>
              <w:marTop w:val="0"/>
              <w:marBottom w:val="0"/>
              <w:divBdr>
                <w:top w:val="none" w:sz="0" w:space="0" w:color="auto"/>
                <w:left w:val="none" w:sz="0" w:space="0" w:color="auto"/>
                <w:bottom w:val="none" w:sz="0" w:space="0" w:color="auto"/>
                <w:right w:val="none" w:sz="0" w:space="0" w:color="auto"/>
              </w:divBdr>
            </w:div>
            <w:div w:id="1051542634">
              <w:marLeft w:val="0"/>
              <w:marRight w:val="0"/>
              <w:marTop w:val="0"/>
              <w:marBottom w:val="0"/>
              <w:divBdr>
                <w:top w:val="none" w:sz="0" w:space="0" w:color="auto"/>
                <w:left w:val="none" w:sz="0" w:space="0" w:color="auto"/>
                <w:bottom w:val="none" w:sz="0" w:space="0" w:color="auto"/>
                <w:right w:val="none" w:sz="0" w:space="0" w:color="auto"/>
              </w:divBdr>
            </w:div>
            <w:div w:id="1147088693">
              <w:marLeft w:val="0"/>
              <w:marRight w:val="0"/>
              <w:marTop w:val="0"/>
              <w:marBottom w:val="0"/>
              <w:divBdr>
                <w:top w:val="none" w:sz="0" w:space="0" w:color="auto"/>
                <w:left w:val="none" w:sz="0" w:space="0" w:color="auto"/>
                <w:bottom w:val="none" w:sz="0" w:space="0" w:color="auto"/>
                <w:right w:val="none" w:sz="0" w:space="0" w:color="auto"/>
              </w:divBdr>
            </w:div>
            <w:div w:id="1184397388">
              <w:marLeft w:val="0"/>
              <w:marRight w:val="0"/>
              <w:marTop w:val="0"/>
              <w:marBottom w:val="0"/>
              <w:divBdr>
                <w:top w:val="none" w:sz="0" w:space="0" w:color="auto"/>
                <w:left w:val="none" w:sz="0" w:space="0" w:color="auto"/>
                <w:bottom w:val="none" w:sz="0" w:space="0" w:color="auto"/>
                <w:right w:val="none" w:sz="0" w:space="0" w:color="auto"/>
              </w:divBdr>
            </w:div>
            <w:div w:id="1261067695">
              <w:marLeft w:val="0"/>
              <w:marRight w:val="0"/>
              <w:marTop w:val="0"/>
              <w:marBottom w:val="0"/>
              <w:divBdr>
                <w:top w:val="none" w:sz="0" w:space="0" w:color="auto"/>
                <w:left w:val="none" w:sz="0" w:space="0" w:color="auto"/>
                <w:bottom w:val="none" w:sz="0" w:space="0" w:color="auto"/>
                <w:right w:val="none" w:sz="0" w:space="0" w:color="auto"/>
              </w:divBdr>
            </w:div>
            <w:div w:id="1451053681">
              <w:marLeft w:val="0"/>
              <w:marRight w:val="0"/>
              <w:marTop w:val="0"/>
              <w:marBottom w:val="0"/>
              <w:divBdr>
                <w:top w:val="none" w:sz="0" w:space="0" w:color="auto"/>
                <w:left w:val="none" w:sz="0" w:space="0" w:color="auto"/>
                <w:bottom w:val="none" w:sz="0" w:space="0" w:color="auto"/>
                <w:right w:val="none" w:sz="0" w:space="0" w:color="auto"/>
              </w:divBdr>
            </w:div>
            <w:div w:id="1496453221">
              <w:marLeft w:val="0"/>
              <w:marRight w:val="0"/>
              <w:marTop w:val="0"/>
              <w:marBottom w:val="0"/>
              <w:divBdr>
                <w:top w:val="none" w:sz="0" w:space="0" w:color="auto"/>
                <w:left w:val="none" w:sz="0" w:space="0" w:color="auto"/>
                <w:bottom w:val="none" w:sz="0" w:space="0" w:color="auto"/>
                <w:right w:val="none" w:sz="0" w:space="0" w:color="auto"/>
              </w:divBdr>
            </w:div>
            <w:div w:id="19771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8834">
      <w:bodyDiv w:val="1"/>
      <w:marLeft w:val="0"/>
      <w:marRight w:val="0"/>
      <w:marTop w:val="0"/>
      <w:marBottom w:val="0"/>
      <w:divBdr>
        <w:top w:val="none" w:sz="0" w:space="0" w:color="auto"/>
        <w:left w:val="none" w:sz="0" w:space="0" w:color="auto"/>
        <w:bottom w:val="none" w:sz="0" w:space="0" w:color="auto"/>
        <w:right w:val="none" w:sz="0" w:space="0" w:color="auto"/>
      </w:divBdr>
    </w:div>
    <w:div w:id="860898972">
      <w:bodyDiv w:val="1"/>
      <w:marLeft w:val="0"/>
      <w:marRight w:val="0"/>
      <w:marTop w:val="0"/>
      <w:marBottom w:val="0"/>
      <w:divBdr>
        <w:top w:val="none" w:sz="0" w:space="0" w:color="auto"/>
        <w:left w:val="none" w:sz="0" w:space="0" w:color="auto"/>
        <w:bottom w:val="none" w:sz="0" w:space="0" w:color="auto"/>
        <w:right w:val="none" w:sz="0" w:space="0" w:color="auto"/>
      </w:divBdr>
    </w:div>
    <w:div w:id="941452785">
      <w:bodyDiv w:val="1"/>
      <w:marLeft w:val="0"/>
      <w:marRight w:val="0"/>
      <w:marTop w:val="0"/>
      <w:marBottom w:val="0"/>
      <w:divBdr>
        <w:top w:val="none" w:sz="0" w:space="0" w:color="auto"/>
        <w:left w:val="none" w:sz="0" w:space="0" w:color="auto"/>
        <w:bottom w:val="none" w:sz="0" w:space="0" w:color="auto"/>
        <w:right w:val="none" w:sz="0" w:space="0" w:color="auto"/>
      </w:divBdr>
    </w:div>
    <w:div w:id="965702237">
      <w:bodyDiv w:val="1"/>
      <w:marLeft w:val="0"/>
      <w:marRight w:val="0"/>
      <w:marTop w:val="0"/>
      <w:marBottom w:val="0"/>
      <w:divBdr>
        <w:top w:val="none" w:sz="0" w:space="0" w:color="auto"/>
        <w:left w:val="none" w:sz="0" w:space="0" w:color="auto"/>
        <w:bottom w:val="none" w:sz="0" w:space="0" w:color="auto"/>
        <w:right w:val="none" w:sz="0" w:space="0" w:color="auto"/>
      </w:divBdr>
    </w:div>
    <w:div w:id="970134915">
      <w:bodyDiv w:val="1"/>
      <w:marLeft w:val="0"/>
      <w:marRight w:val="0"/>
      <w:marTop w:val="0"/>
      <w:marBottom w:val="0"/>
      <w:divBdr>
        <w:top w:val="none" w:sz="0" w:space="0" w:color="auto"/>
        <w:left w:val="none" w:sz="0" w:space="0" w:color="auto"/>
        <w:bottom w:val="none" w:sz="0" w:space="0" w:color="auto"/>
        <w:right w:val="none" w:sz="0" w:space="0" w:color="auto"/>
      </w:divBdr>
    </w:div>
    <w:div w:id="1096947220">
      <w:bodyDiv w:val="1"/>
      <w:marLeft w:val="0"/>
      <w:marRight w:val="0"/>
      <w:marTop w:val="0"/>
      <w:marBottom w:val="0"/>
      <w:divBdr>
        <w:top w:val="none" w:sz="0" w:space="0" w:color="auto"/>
        <w:left w:val="none" w:sz="0" w:space="0" w:color="auto"/>
        <w:bottom w:val="none" w:sz="0" w:space="0" w:color="auto"/>
        <w:right w:val="none" w:sz="0" w:space="0" w:color="auto"/>
      </w:divBdr>
    </w:div>
    <w:div w:id="1139884159">
      <w:bodyDiv w:val="1"/>
      <w:marLeft w:val="0"/>
      <w:marRight w:val="0"/>
      <w:marTop w:val="0"/>
      <w:marBottom w:val="0"/>
      <w:divBdr>
        <w:top w:val="none" w:sz="0" w:space="0" w:color="auto"/>
        <w:left w:val="none" w:sz="0" w:space="0" w:color="auto"/>
        <w:bottom w:val="none" w:sz="0" w:space="0" w:color="auto"/>
        <w:right w:val="none" w:sz="0" w:space="0" w:color="auto"/>
      </w:divBdr>
    </w:div>
    <w:div w:id="1282416475">
      <w:bodyDiv w:val="1"/>
      <w:marLeft w:val="0"/>
      <w:marRight w:val="0"/>
      <w:marTop w:val="0"/>
      <w:marBottom w:val="0"/>
      <w:divBdr>
        <w:top w:val="none" w:sz="0" w:space="0" w:color="auto"/>
        <w:left w:val="none" w:sz="0" w:space="0" w:color="auto"/>
        <w:bottom w:val="none" w:sz="0" w:space="0" w:color="auto"/>
        <w:right w:val="none" w:sz="0" w:space="0" w:color="auto"/>
      </w:divBdr>
    </w:div>
    <w:div w:id="1321498426">
      <w:bodyDiv w:val="1"/>
      <w:marLeft w:val="0"/>
      <w:marRight w:val="0"/>
      <w:marTop w:val="0"/>
      <w:marBottom w:val="0"/>
      <w:divBdr>
        <w:top w:val="none" w:sz="0" w:space="0" w:color="auto"/>
        <w:left w:val="none" w:sz="0" w:space="0" w:color="auto"/>
        <w:bottom w:val="none" w:sz="0" w:space="0" w:color="auto"/>
        <w:right w:val="none" w:sz="0" w:space="0" w:color="auto"/>
      </w:divBdr>
    </w:div>
    <w:div w:id="1390954370">
      <w:bodyDiv w:val="1"/>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
        <w:div w:id="1224097421">
          <w:marLeft w:val="0"/>
          <w:marRight w:val="0"/>
          <w:marTop w:val="0"/>
          <w:marBottom w:val="0"/>
          <w:divBdr>
            <w:top w:val="none" w:sz="0" w:space="0" w:color="auto"/>
            <w:left w:val="none" w:sz="0" w:space="0" w:color="auto"/>
            <w:bottom w:val="none" w:sz="0" w:space="0" w:color="auto"/>
            <w:right w:val="none" w:sz="0" w:space="0" w:color="auto"/>
          </w:divBdr>
        </w:div>
      </w:divsChild>
    </w:div>
    <w:div w:id="1403259823">
      <w:bodyDiv w:val="1"/>
      <w:marLeft w:val="0"/>
      <w:marRight w:val="0"/>
      <w:marTop w:val="0"/>
      <w:marBottom w:val="0"/>
      <w:divBdr>
        <w:top w:val="none" w:sz="0" w:space="0" w:color="auto"/>
        <w:left w:val="none" w:sz="0" w:space="0" w:color="auto"/>
        <w:bottom w:val="none" w:sz="0" w:space="0" w:color="auto"/>
        <w:right w:val="none" w:sz="0" w:space="0" w:color="auto"/>
      </w:divBdr>
    </w:div>
    <w:div w:id="1499494766">
      <w:bodyDiv w:val="1"/>
      <w:marLeft w:val="0"/>
      <w:marRight w:val="0"/>
      <w:marTop w:val="0"/>
      <w:marBottom w:val="0"/>
      <w:divBdr>
        <w:top w:val="none" w:sz="0" w:space="0" w:color="auto"/>
        <w:left w:val="none" w:sz="0" w:space="0" w:color="auto"/>
        <w:bottom w:val="none" w:sz="0" w:space="0" w:color="auto"/>
        <w:right w:val="none" w:sz="0" w:space="0" w:color="auto"/>
      </w:divBdr>
    </w:div>
    <w:div w:id="1502041339">
      <w:bodyDiv w:val="1"/>
      <w:marLeft w:val="0"/>
      <w:marRight w:val="0"/>
      <w:marTop w:val="0"/>
      <w:marBottom w:val="0"/>
      <w:divBdr>
        <w:top w:val="none" w:sz="0" w:space="0" w:color="auto"/>
        <w:left w:val="none" w:sz="0" w:space="0" w:color="auto"/>
        <w:bottom w:val="none" w:sz="0" w:space="0" w:color="auto"/>
        <w:right w:val="none" w:sz="0" w:space="0" w:color="auto"/>
      </w:divBdr>
    </w:div>
    <w:div w:id="1579557837">
      <w:bodyDiv w:val="1"/>
      <w:marLeft w:val="0"/>
      <w:marRight w:val="0"/>
      <w:marTop w:val="0"/>
      <w:marBottom w:val="0"/>
      <w:divBdr>
        <w:top w:val="none" w:sz="0" w:space="0" w:color="auto"/>
        <w:left w:val="none" w:sz="0" w:space="0" w:color="auto"/>
        <w:bottom w:val="none" w:sz="0" w:space="0" w:color="auto"/>
        <w:right w:val="none" w:sz="0" w:space="0" w:color="auto"/>
      </w:divBdr>
    </w:div>
    <w:div w:id="1580940039">
      <w:bodyDiv w:val="1"/>
      <w:marLeft w:val="0"/>
      <w:marRight w:val="0"/>
      <w:marTop w:val="0"/>
      <w:marBottom w:val="0"/>
      <w:divBdr>
        <w:top w:val="none" w:sz="0" w:space="0" w:color="auto"/>
        <w:left w:val="none" w:sz="0" w:space="0" w:color="auto"/>
        <w:bottom w:val="none" w:sz="0" w:space="0" w:color="auto"/>
        <w:right w:val="none" w:sz="0" w:space="0" w:color="auto"/>
      </w:divBdr>
    </w:div>
    <w:div w:id="1679574585">
      <w:bodyDiv w:val="1"/>
      <w:marLeft w:val="0"/>
      <w:marRight w:val="0"/>
      <w:marTop w:val="0"/>
      <w:marBottom w:val="0"/>
      <w:divBdr>
        <w:top w:val="none" w:sz="0" w:space="0" w:color="auto"/>
        <w:left w:val="none" w:sz="0" w:space="0" w:color="auto"/>
        <w:bottom w:val="none" w:sz="0" w:space="0" w:color="auto"/>
        <w:right w:val="none" w:sz="0" w:space="0" w:color="auto"/>
      </w:divBdr>
    </w:div>
    <w:div w:id="1689016872">
      <w:bodyDiv w:val="1"/>
      <w:marLeft w:val="0"/>
      <w:marRight w:val="0"/>
      <w:marTop w:val="0"/>
      <w:marBottom w:val="0"/>
      <w:divBdr>
        <w:top w:val="none" w:sz="0" w:space="0" w:color="auto"/>
        <w:left w:val="none" w:sz="0" w:space="0" w:color="auto"/>
        <w:bottom w:val="none" w:sz="0" w:space="0" w:color="auto"/>
        <w:right w:val="none" w:sz="0" w:space="0" w:color="auto"/>
      </w:divBdr>
    </w:div>
    <w:div w:id="1690835225">
      <w:bodyDiv w:val="1"/>
      <w:marLeft w:val="0"/>
      <w:marRight w:val="0"/>
      <w:marTop w:val="0"/>
      <w:marBottom w:val="0"/>
      <w:divBdr>
        <w:top w:val="none" w:sz="0" w:space="0" w:color="auto"/>
        <w:left w:val="none" w:sz="0" w:space="0" w:color="auto"/>
        <w:bottom w:val="none" w:sz="0" w:space="0" w:color="auto"/>
        <w:right w:val="none" w:sz="0" w:space="0" w:color="auto"/>
      </w:divBdr>
    </w:div>
    <w:div w:id="1734768356">
      <w:bodyDiv w:val="1"/>
      <w:marLeft w:val="0"/>
      <w:marRight w:val="0"/>
      <w:marTop w:val="0"/>
      <w:marBottom w:val="0"/>
      <w:divBdr>
        <w:top w:val="none" w:sz="0" w:space="0" w:color="auto"/>
        <w:left w:val="none" w:sz="0" w:space="0" w:color="auto"/>
        <w:bottom w:val="none" w:sz="0" w:space="0" w:color="auto"/>
        <w:right w:val="none" w:sz="0" w:space="0" w:color="auto"/>
      </w:divBdr>
    </w:div>
    <w:div w:id="1755009335">
      <w:bodyDiv w:val="1"/>
      <w:marLeft w:val="0"/>
      <w:marRight w:val="0"/>
      <w:marTop w:val="0"/>
      <w:marBottom w:val="0"/>
      <w:divBdr>
        <w:top w:val="none" w:sz="0" w:space="0" w:color="auto"/>
        <w:left w:val="none" w:sz="0" w:space="0" w:color="auto"/>
        <w:bottom w:val="none" w:sz="0" w:space="0" w:color="auto"/>
        <w:right w:val="none" w:sz="0" w:space="0" w:color="auto"/>
      </w:divBdr>
    </w:div>
    <w:div w:id="1774090122">
      <w:bodyDiv w:val="1"/>
      <w:marLeft w:val="0"/>
      <w:marRight w:val="0"/>
      <w:marTop w:val="0"/>
      <w:marBottom w:val="0"/>
      <w:divBdr>
        <w:top w:val="none" w:sz="0" w:space="0" w:color="auto"/>
        <w:left w:val="none" w:sz="0" w:space="0" w:color="auto"/>
        <w:bottom w:val="none" w:sz="0" w:space="0" w:color="auto"/>
        <w:right w:val="none" w:sz="0" w:space="0" w:color="auto"/>
      </w:divBdr>
    </w:div>
    <w:div w:id="1783574097">
      <w:bodyDiv w:val="1"/>
      <w:marLeft w:val="0"/>
      <w:marRight w:val="0"/>
      <w:marTop w:val="0"/>
      <w:marBottom w:val="0"/>
      <w:divBdr>
        <w:top w:val="none" w:sz="0" w:space="0" w:color="auto"/>
        <w:left w:val="none" w:sz="0" w:space="0" w:color="auto"/>
        <w:bottom w:val="none" w:sz="0" w:space="0" w:color="auto"/>
        <w:right w:val="none" w:sz="0" w:space="0" w:color="auto"/>
      </w:divBdr>
    </w:div>
    <w:div w:id="1848209910">
      <w:bodyDiv w:val="1"/>
      <w:marLeft w:val="0"/>
      <w:marRight w:val="0"/>
      <w:marTop w:val="0"/>
      <w:marBottom w:val="0"/>
      <w:divBdr>
        <w:top w:val="none" w:sz="0" w:space="0" w:color="auto"/>
        <w:left w:val="none" w:sz="0" w:space="0" w:color="auto"/>
        <w:bottom w:val="none" w:sz="0" w:space="0" w:color="auto"/>
        <w:right w:val="none" w:sz="0" w:space="0" w:color="auto"/>
      </w:divBdr>
    </w:div>
    <w:div w:id="1877042372">
      <w:bodyDiv w:val="1"/>
      <w:marLeft w:val="0"/>
      <w:marRight w:val="0"/>
      <w:marTop w:val="0"/>
      <w:marBottom w:val="0"/>
      <w:divBdr>
        <w:top w:val="none" w:sz="0" w:space="0" w:color="auto"/>
        <w:left w:val="none" w:sz="0" w:space="0" w:color="auto"/>
        <w:bottom w:val="none" w:sz="0" w:space="0" w:color="auto"/>
        <w:right w:val="none" w:sz="0" w:space="0" w:color="auto"/>
      </w:divBdr>
    </w:div>
    <w:div w:id="1878009218">
      <w:bodyDiv w:val="1"/>
      <w:marLeft w:val="0"/>
      <w:marRight w:val="0"/>
      <w:marTop w:val="0"/>
      <w:marBottom w:val="0"/>
      <w:divBdr>
        <w:top w:val="none" w:sz="0" w:space="0" w:color="auto"/>
        <w:left w:val="none" w:sz="0" w:space="0" w:color="auto"/>
        <w:bottom w:val="none" w:sz="0" w:space="0" w:color="auto"/>
        <w:right w:val="none" w:sz="0" w:space="0" w:color="auto"/>
      </w:divBdr>
    </w:div>
    <w:div w:id="1898542624">
      <w:bodyDiv w:val="1"/>
      <w:marLeft w:val="0"/>
      <w:marRight w:val="0"/>
      <w:marTop w:val="0"/>
      <w:marBottom w:val="0"/>
      <w:divBdr>
        <w:top w:val="none" w:sz="0" w:space="0" w:color="auto"/>
        <w:left w:val="none" w:sz="0" w:space="0" w:color="auto"/>
        <w:bottom w:val="none" w:sz="0" w:space="0" w:color="auto"/>
        <w:right w:val="none" w:sz="0" w:space="0" w:color="auto"/>
      </w:divBdr>
    </w:div>
    <w:div w:id="1910648477">
      <w:bodyDiv w:val="1"/>
      <w:marLeft w:val="0"/>
      <w:marRight w:val="0"/>
      <w:marTop w:val="0"/>
      <w:marBottom w:val="0"/>
      <w:divBdr>
        <w:top w:val="none" w:sz="0" w:space="0" w:color="auto"/>
        <w:left w:val="none" w:sz="0" w:space="0" w:color="auto"/>
        <w:bottom w:val="none" w:sz="0" w:space="0" w:color="auto"/>
        <w:right w:val="none" w:sz="0" w:space="0" w:color="auto"/>
      </w:divBdr>
    </w:div>
    <w:div w:id="1928419730">
      <w:bodyDiv w:val="1"/>
      <w:marLeft w:val="0"/>
      <w:marRight w:val="0"/>
      <w:marTop w:val="0"/>
      <w:marBottom w:val="0"/>
      <w:divBdr>
        <w:top w:val="none" w:sz="0" w:space="0" w:color="auto"/>
        <w:left w:val="none" w:sz="0" w:space="0" w:color="auto"/>
        <w:bottom w:val="none" w:sz="0" w:space="0" w:color="auto"/>
        <w:right w:val="none" w:sz="0" w:space="0" w:color="auto"/>
      </w:divBdr>
    </w:div>
    <w:div w:id="2049985093">
      <w:bodyDiv w:val="1"/>
      <w:marLeft w:val="0"/>
      <w:marRight w:val="0"/>
      <w:marTop w:val="0"/>
      <w:marBottom w:val="0"/>
      <w:divBdr>
        <w:top w:val="none" w:sz="0" w:space="0" w:color="auto"/>
        <w:left w:val="none" w:sz="0" w:space="0" w:color="auto"/>
        <w:bottom w:val="none" w:sz="0" w:space="0" w:color="auto"/>
        <w:right w:val="none" w:sz="0" w:space="0" w:color="auto"/>
      </w:divBdr>
    </w:div>
    <w:div w:id="2107114240">
      <w:bodyDiv w:val="1"/>
      <w:marLeft w:val="0"/>
      <w:marRight w:val="0"/>
      <w:marTop w:val="0"/>
      <w:marBottom w:val="0"/>
      <w:divBdr>
        <w:top w:val="none" w:sz="0" w:space="0" w:color="auto"/>
        <w:left w:val="none" w:sz="0" w:space="0" w:color="auto"/>
        <w:bottom w:val="none" w:sz="0" w:space="0" w:color="auto"/>
        <w:right w:val="none" w:sz="0" w:space="0" w:color="auto"/>
      </w:divBdr>
    </w:div>
    <w:div w:id="21115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hangaia.org.nz/" TargetMode="External"/><Relationship Id="rId21" Type="http://schemas.openxmlformats.org/officeDocument/2006/relationships/hyperlink" Target="https://www.legislation.govt.nz/act/public/1977/0112/latest/DLM17680.html" TargetMode="External"/><Relationship Id="rId42" Type="http://schemas.openxmlformats.org/officeDocument/2006/relationships/hyperlink" Target="https://www.immigration.govt.nz/documents/refugees/refugeeresettlementstrategy.pdf" TargetMode="External"/><Relationship Id="rId63" Type="http://schemas.openxmlformats.org/officeDocument/2006/relationships/hyperlink" Target="https://www.legislation.govt.nz/act/public/2023/0036/latest/LMS761132.html" TargetMode="External"/><Relationship Id="rId84" Type="http://schemas.openxmlformats.org/officeDocument/2006/relationships/hyperlink" Target="https://msd.govt.nz/about-msd-and-our-work/publications-resources/research/older-people-experiencing-vulnerability-and-multiple-disadvantage-in-new-zealand/older-people-experiencing-vulnerability-and-multiple-disadvantage-in-new-zealand.html" TargetMode="External"/><Relationship Id="rId138" Type="http://schemas.openxmlformats.org/officeDocument/2006/relationships/hyperlink" Target="https://www.legislation.govt.nz/act/public/2014/0040/87.0/DLM5501618.html" TargetMode="External"/><Relationship Id="rId159" Type="http://schemas.openxmlformats.org/officeDocument/2006/relationships/hyperlink" Target="https://www.women.govt.nz/tools/bringing-gender" TargetMode="External"/><Relationship Id="rId170" Type="http://schemas.openxmlformats.org/officeDocument/2006/relationships/hyperlink" Target="https://statisticsnz.shinyapps.io/wellbeingindicators/" TargetMode="External"/><Relationship Id="rId191" Type="http://schemas.openxmlformats.org/officeDocument/2006/relationships/hyperlink" Target="https://www.legislation.govt.nz/act/public/2002/0040/latest/DLM158584.html" TargetMode="External"/><Relationship Id="rId205" Type="http://schemas.openxmlformats.org/officeDocument/2006/relationships/hyperlink" Target="https://www.treasury.govt.nz/information-and-services/nz-economy/higher-living-standards/our-living-standards-framework" TargetMode="External"/><Relationship Id="rId107" Type="http://schemas.openxmlformats.org/officeDocument/2006/relationships/hyperlink" Target="https://www.legislation.govt.nz/act/public/2022/0008/latest/whole.html" TargetMode="External"/><Relationship Id="rId11" Type="http://schemas.openxmlformats.org/officeDocument/2006/relationships/endnotes" Target="endnotes.xml"/><Relationship Id="rId32" Type="http://schemas.openxmlformats.org/officeDocument/2006/relationships/hyperlink" Target="https://www.women.govt.nz/library/te-ohanga-wahine-maori-maori-womens-economy-2024https:/www.women.govt.nz/library/te-ohanga-wahine-maori-maori-womens-economy-2024" TargetMode="External"/><Relationship Id="rId53" Type="http://schemas.openxmlformats.org/officeDocument/2006/relationships/hyperlink" Target="https://www.publicservice.govt.nz/system/public-service-people/pay-gaps-and-pay-equity/kia-toipoto" TargetMode="External"/><Relationship Id="rId74" Type="http://schemas.openxmlformats.org/officeDocument/2006/relationships/hyperlink" Target="https://www.tec.govt.nz/focus/our-focus/national-careers-system-strategy/" TargetMode="External"/><Relationship Id="rId128" Type="http://schemas.openxmlformats.org/officeDocument/2006/relationships/hyperlink" Target="https://www.legislation.govt.nz/act/public/2000/0024/latest/DLM58317.html" TargetMode="External"/><Relationship Id="rId149" Type="http://schemas.openxmlformats.org/officeDocument/2006/relationships/hyperlink" Target="https://www.legislation.govt.nz/act/public/2020/0040/latest/LMS106159.html" TargetMode="External"/><Relationship Id="rId5" Type="http://schemas.openxmlformats.org/officeDocument/2006/relationships/customXml" Target="../customXml/item5.xml"/><Relationship Id="rId95" Type="http://schemas.openxmlformats.org/officeDocument/2006/relationships/hyperlink" Target="https://www.health.govt.nz/publication/provisional-health-disabled-people-strategy" TargetMode="External"/><Relationship Id="rId160" Type="http://schemas.openxmlformats.org/officeDocument/2006/relationships/hyperlink" Target="https://genderequal.nz/ga-survey/" TargetMode="External"/><Relationship Id="rId181" Type="http://schemas.openxmlformats.org/officeDocument/2006/relationships/hyperlink" Target="https://www.legislation.govt.nz/act/public/2018/0022/24.0/DLM4704104.html" TargetMode="External"/><Relationship Id="rId216" Type="http://schemas.openxmlformats.org/officeDocument/2006/relationships/footer" Target="footer1.xml"/><Relationship Id="rId22" Type="http://schemas.openxmlformats.org/officeDocument/2006/relationships/hyperlink" Target="https://tepunaaonui.govt.nz/national-strategy/" TargetMode="External"/><Relationship Id="rId43" Type="http://schemas.openxmlformats.org/officeDocument/2006/relationships/hyperlink" Target="https://www.corrections.govt.nz/resources/strategic_reports/wahine_e_rere_ana_ki_te_pae_hou_womens_strategy" TargetMode="External"/><Relationship Id="rId64" Type="http://schemas.openxmlformats.org/officeDocument/2006/relationships/hyperlink" Target="https://www.legislation.govt.nz/act/public/2003/0028/latest/DLM197815.html" TargetMode="External"/><Relationship Id="rId118" Type="http://schemas.openxmlformats.org/officeDocument/2006/relationships/hyperlink" Target="https://etuwhanau.org.nz/" TargetMode="External"/><Relationship Id="rId139" Type="http://schemas.openxmlformats.org/officeDocument/2006/relationships/hyperlink" Target="https://bullyingfree.nz/schools/" TargetMode="External"/><Relationship Id="rId85" Type="http://schemas.openxmlformats.org/officeDocument/2006/relationships/hyperlink" Target="https://www.legislation.govt.nz/act/public/1986/0120/latest/DLM94278.html" TargetMode="External"/><Relationship Id="rId150" Type="http://schemas.openxmlformats.org/officeDocument/2006/relationships/hyperlink" Target="https://www.publicservice.govt.nz/research-and-data/workforce-data-diversity-and-inclusion/workforce-data-gender-representation-in-the-public-service" TargetMode="External"/><Relationship Id="rId171" Type="http://schemas.openxmlformats.org/officeDocument/2006/relationships/hyperlink" Target="https://www.oecd.org/wise/measuring-distance-to-the-SDG-targets-country-profile-New-Zealand.pdf" TargetMode="External"/><Relationship Id="rId192" Type="http://schemas.openxmlformats.org/officeDocument/2006/relationships/hyperlink" Target="https://www.women.govt.nz/women-and-work/gender-budgeting" TargetMode="External"/><Relationship Id="rId206" Type="http://schemas.openxmlformats.org/officeDocument/2006/relationships/hyperlink" Target="https://www.stats.govt.nz/methods/data-standard-for-gender-sex-and-variations-of-sex-characteristics/" TargetMode="External"/><Relationship Id="rId12" Type="http://schemas.openxmlformats.org/officeDocument/2006/relationships/image" Target="media/image1.png"/><Relationship Id="rId33" Type="http://schemas.openxmlformats.org/officeDocument/2006/relationships/hyperlink" Target="https://www.mpp.govt.nz/assets/Reports/Pacific-Aotearoa-Lalanga-Fou-Report.pdf" TargetMode="External"/><Relationship Id="rId108" Type="http://schemas.openxmlformats.org/officeDocument/2006/relationships/hyperlink" Target="https://www.ird.govt.nz/covid-19/business-and-organisations/employing-staff/leave-subsidies" TargetMode="External"/><Relationship Id="rId129" Type="http://schemas.openxmlformats.org/officeDocument/2006/relationships/hyperlink" Target="https://www.legislation.govt.nz/act/public/2015/0070/latest/DLM5976660.html" TargetMode="External"/><Relationship Id="rId54" Type="http://schemas.openxmlformats.org/officeDocument/2006/relationships/hyperlink" Target="https://www.women.govt.nz/library/eliminating-public-service-gender-pay-gap-2018-2020" TargetMode="External"/><Relationship Id="rId75" Type="http://schemas.openxmlformats.org/officeDocument/2006/relationships/hyperlink" Target="https://www.tec.govt.nz/focus/our-focus/tes/" TargetMode="External"/><Relationship Id="rId96" Type="http://schemas.openxmlformats.org/officeDocument/2006/relationships/hyperlink" Target="https://www.health.govt.nz/publication/rural-health-strategy" TargetMode="External"/><Relationship Id="rId140" Type="http://schemas.openxmlformats.org/officeDocument/2006/relationships/hyperlink" Target="https://www.keepitrealonline.govt.nz/" TargetMode="External"/><Relationship Id="rId161" Type="http://schemas.openxmlformats.org/officeDocument/2006/relationships/hyperlink" Target="https://genderequal.nz/ga-survey-2017/" TargetMode="External"/><Relationship Id="rId182" Type="http://schemas.openxmlformats.org/officeDocument/2006/relationships/hyperlink" Target="https://www.legislation.govt.nz/act/public/1989/0024/latest/DLM147088.html" TargetMode="External"/><Relationship Id="rId217" Type="http://schemas.openxmlformats.org/officeDocument/2006/relationships/fontTable" Target="fontTable.xml"/><Relationship Id="rId6" Type="http://schemas.openxmlformats.org/officeDocument/2006/relationships/numbering" Target="numbering.xml"/><Relationship Id="rId23" Type="http://schemas.openxmlformats.org/officeDocument/2006/relationships/hyperlink" Target="https://tepunaaonui.govt.nz/assets/National-strategy/Finals-translations-alt-formats/Te-Aorerekura-Action-plan.pdf" TargetMode="External"/><Relationship Id="rId119" Type="http://schemas.openxmlformats.org/officeDocument/2006/relationships/hyperlink" Target="https://www.pasefikaproud.co.nz/" TargetMode="External"/><Relationship Id="rId44" Type="http://schemas.openxmlformats.org/officeDocument/2006/relationships/hyperlink" Target="https://www.tengakaukahukura.nz/" TargetMode="External"/><Relationship Id="rId65" Type="http://schemas.openxmlformats.org/officeDocument/2006/relationships/hyperlink" Target="https://petitions.parliament.nz/754469ba-9876-4424-8ff8-5b84ba93a9cd" TargetMode="External"/><Relationship Id="rId86" Type="http://schemas.openxmlformats.org/officeDocument/2006/relationships/hyperlink" Target="https://www.legislation.govt.nz/act/public/2018/0057/latest/LMS8294.html" TargetMode="External"/><Relationship Id="rId130" Type="http://schemas.openxmlformats.org/officeDocument/2006/relationships/hyperlink" Target="https://www.legislation.govt.nz/act/public/2023/0028/latest/LMS577471.html" TargetMode="External"/><Relationship Id="rId151" Type="http://schemas.openxmlformats.org/officeDocument/2006/relationships/hyperlink" Target="https://www.publicservice.govt.nz/system/leaders/current-leaders" TargetMode="External"/><Relationship Id="rId172" Type="http://schemas.openxmlformats.org/officeDocument/2006/relationships/hyperlink" Target="https://portal.wboppho.org.nz/images/documents/Indigenous-Language-Diverse-Sexuality-and-Gender-Booklet_%281%29.pdf" TargetMode="External"/><Relationship Id="rId193" Type="http://schemas.openxmlformats.org/officeDocument/2006/relationships/hyperlink" Target="https://www.treasury.govt.nz/sites/default/files/2023-05/b23-wellbeing-budget.pdf" TargetMode="External"/><Relationship Id="rId207" Type="http://schemas.openxmlformats.org/officeDocument/2006/relationships/hyperlink" Target="https://www.odi.govt.nz/assets/New-Zealand-Disability-Strategy-files/pdf-nz-disability-strategy-2016.pdf" TargetMode="External"/><Relationship Id="rId13" Type="http://schemas.openxmlformats.org/officeDocument/2006/relationships/hyperlink" Target="https://www.women.govt.nz/library/new-zealands-ninth-periodic-report-cedaw-2023" TargetMode="External"/><Relationship Id="rId109" Type="http://schemas.openxmlformats.org/officeDocument/2006/relationships/hyperlink" Target="https://www.women.govt.nz/library/covid-19-community-fund-2020" TargetMode="External"/><Relationship Id="rId34" Type="http://schemas.openxmlformats.org/officeDocument/2006/relationships/hyperlink" Target="https://www.mpp.govt.nz/programmes/all-of-government-pacific-wellbeing-strategy/" TargetMode="External"/><Relationship Id="rId55" Type="http://schemas.openxmlformats.org/officeDocument/2006/relationships/hyperlink" Target="https://www.publicservice.govt.nz/research-and-data/workforce-data-remunerationpay/workforce-data-pay-gaps" TargetMode="External"/><Relationship Id="rId76" Type="http://schemas.openxmlformats.org/officeDocument/2006/relationships/hyperlink" Target="https://www.digital.govt.nz/showcase/tackling-the-digital-divide-during-covid-19/" TargetMode="External"/><Relationship Id="rId97" Type="http://schemas.openxmlformats.org/officeDocument/2006/relationships/hyperlink" Target="https://www.health.govt.nz/our-work/populations/maori-health/ao-mai-te-ra-anti-racism-kaupapa" TargetMode="External"/><Relationship Id="rId120" Type="http://schemas.openxmlformats.org/officeDocument/2006/relationships/hyperlink" Target="https://www.msd.govt.nz/documents/about-msd-and-our-work/work-programmes/initiatives/family-and-sexual-violence/campaign-for-action-on-family-violence-framework-for-change.pdf" TargetMode="External"/><Relationship Id="rId141" Type="http://schemas.openxmlformats.org/officeDocument/2006/relationships/hyperlink" Target="https://www.isdglobal.org/isd-publications/misogynistic-pathways-to-radicalisation-recommended-measures-for-platforms-to-assess-and-mitigate-online-gender-based-violence/" TargetMode="External"/><Relationship Id="rId7" Type="http://schemas.openxmlformats.org/officeDocument/2006/relationships/styles" Target="styles.xml"/><Relationship Id="rId162" Type="http://schemas.openxmlformats.org/officeDocument/2006/relationships/hyperlink" Target="https://genderequal.nz/wp-content/uploads/2023/09/NCWNZ_Gender-Attitudes-23-Final-Report_29-08-23.pdf" TargetMode="External"/><Relationship Id="rId183" Type="http://schemas.openxmlformats.org/officeDocument/2006/relationships/hyperlink" Target="https://www.legislation.govt.nz/act/public/1989/0024/latest/link.aspx?id=DLM7064502" TargetMode="External"/><Relationship Id="rId218" Type="http://schemas.openxmlformats.org/officeDocument/2006/relationships/theme" Target="theme/theme1.xml"/><Relationship Id="rId24" Type="http://schemas.openxmlformats.org/officeDocument/2006/relationships/hyperlink" Target="https://www.stats.govt.nz/information-releases/labour-market-statistics-march-2024-quarter/" TargetMode="External"/><Relationship Id="rId45" Type="http://schemas.openxmlformats.org/officeDocument/2006/relationships/hyperlink" Target="https://www.legislation.govt.nz/act/public/2022/0001/latest/whole.html" TargetMode="External"/><Relationship Id="rId66" Type="http://schemas.openxmlformats.org/officeDocument/2006/relationships/hyperlink" Target="https://www.legislation.govt.nz/act/public/2020/0038/latest/LMS170676.html" TargetMode="External"/><Relationship Id="rId87" Type="http://schemas.openxmlformats.org/officeDocument/2006/relationships/hyperlink" Target="https://www.stats.govt.nz/information-releases/child-poverty-statistics-year-ended-june-2023/" TargetMode="External"/><Relationship Id="rId110" Type="http://schemas.openxmlformats.org/officeDocument/2006/relationships/hyperlink" Target="https://www.women.govt.nz/library/covid-19-community-fund-2021" TargetMode="External"/><Relationship Id="rId131" Type="http://schemas.openxmlformats.org/officeDocument/2006/relationships/hyperlink" Target="https://www.legislation.govt.nz/act/public/2015/0063/latest/whole.html" TargetMode="External"/><Relationship Id="rId152" Type="http://schemas.openxmlformats.org/officeDocument/2006/relationships/hyperlink" Target="https://www.publicservice.govt.nz/research-and-data/workforce-data-senior-leaders/senior-leader-composition" TargetMode="External"/><Relationship Id="rId173" Type="http://schemas.openxmlformats.org/officeDocument/2006/relationships/hyperlink" Target="https://www.mfat.govt.nz/en/media-and-resources/launch-of-the-gender-action-plan-to-guide-new-zealands-development-cooperation" TargetMode="External"/><Relationship Id="rId194" Type="http://schemas.openxmlformats.org/officeDocument/2006/relationships/hyperlink" Target="https://www.women.govt.nz/library/new-zealands-eighth-periodic-report-cedaw-2016" TargetMode="External"/><Relationship Id="rId208" Type="http://schemas.openxmlformats.org/officeDocument/2006/relationships/hyperlink" Target="https://www.health.govt.nz/nz-health-statistics/surveys/new-zealand-health-survey" TargetMode="External"/><Relationship Id="rId14" Type="http://schemas.openxmlformats.org/officeDocument/2006/relationships/hyperlink" Target="https://www.legislation.govt.nz/act/public/1972/0118/latest/DLM407770.html" TargetMode="External"/><Relationship Id="rId30" Type="http://schemas.openxmlformats.org/officeDocument/2006/relationships/hyperlink" Target="https://forms.justice.govt.nz/search/Documents/WT/wt_DOC_145109209/Wai%202700%2C%202.5.008.pdf" TargetMode="External"/><Relationship Id="rId35" Type="http://schemas.openxmlformats.org/officeDocument/2006/relationships/hyperlink" Target="https://pasefikaproud.co.nz/assets/Uploads/DIGITAL_A-Wellbeing-Report-Voices-of-Pacific-Women-and-Girls-in-Aotearoa-NZ-FINAL.pdf" TargetMode="External"/><Relationship Id="rId56" Type="http://schemas.openxmlformats.org/officeDocument/2006/relationships/hyperlink" Target="https://www.mfat.govt.nz/en/trade/nz-trade-policy/inclusive-trade-action-group" TargetMode="External"/><Relationship Id="rId77" Type="http://schemas.openxmlformats.org/officeDocument/2006/relationships/hyperlink" Target="https://www.treasury.govt.nz/publications/search?f%5B0%5D=issue_status%3A%21%282475%7C5527%29&amp;f%5B1%5D=issue_status%3A2475&amp;f%5B2%5D=resource_type%3A2594" TargetMode="External"/><Relationship Id="rId100" Type="http://schemas.openxmlformats.org/officeDocument/2006/relationships/hyperlink" Target="https://www.tpk.govt.nz/en/nga-putea-me-nga-ratonga/whanau-ora/nga-tini-whetu-is-a-whanaucentred-early-support-pr" TargetMode="External"/><Relationship Id="rId105" Type="http://schemas.openxmlformats.org/officeDocument/2006/relationships/hyperlink" Target="https://decide.org.nz/" TargetMode="External"/><Relationship Id="rId126" Type="http://schemas.openxmlformats.org/officeDocument/2006/relationships/hyperlink" Target="https://www.legislation.govt.nz/act/public/2021/0060/latest/LMS268239.html" TargetMode="External"/><Relationship Id="rId147" Type="http://schemas.openxmlformats.org/officeDocument/2006/relationships/hyperlink" Target="https://d3r9t6niqlb7tz.cloudfront.net/media/documents/NZOnAir_Annual_Report_2023_final_WEB.pdf" TargetMode="External"/><Relationship Id="rId168" Type="http://schemas.openxmlformats.org/officeDocument/2006/relationships/hyperlink" Target="https://www.nzdf.mil.nz/nzdf/who-we-are/valuing-diversity-and-inclusion/a-more-inclusive-and-diverse-defence-force/" TargetMode="External"/><Relationship Id="rId8" Type="http://schemas.openxmlformats.org/officeDocument/2006/relationships/settings" Target="settings.xml"/><Relationship Id="rId51" Type="http://schemas.openxmlformats.org/officeDocument/2006/relationships/hyperlink" Target="https://www.legislation.govt.nz/act/public/1972/0118/latest/DLM407770.html" TargetMode="External"/><Relationship Id="rId72" Type="http://schemas.openxmlformats.org/officeDocument/2006/relationships/hyperlink" Target="https://nzcurriculum.tki.org.nz/The-New-Zealand-Curriculum" TargetMode="External"/><Relationship Id="rId93" Type="http://schemas.openxmlformats.org/officeDocument/2006/relationships/hyperlink" Target="https://www.health.govt.nz/publication/pae-tu-hauora-maori-strategy" TargetMode="External"/><Relationship Id="rId98" Type="http://schemas.openxmlformats.org/officeDocument/2006/relationships/hyperlink" Target="https://whanauora.nz/" TargetMode="External"/><Relationship Id="rId121" Type="http://schemas.openxmlformats.org/officeDocument/2006/relationships/hyperlink" Target="https://www.msd.govt.nz/about-msd-and-our-work/work-programmes/initiatives/family-and-sexual-violence/youth-campaign-love-better.html" TargetMode="External"/><Relationship Id="rId142" Type="http://schemas.openxmlformats.org/officeDocument/2006/relationships/hyperlink" Target="https://www.bsa.govt.nz/news/bsa-news/bsa-issues-new-guidance-on-coverage-of-gender-identity-issues" TargetMode="External"/><Relationship Id="rId163" Type="http://schemas.openxmlformats.org/officeDocument/2006/relationships/hyperlink" Target="https://www.legislation.govt.nz/act/public/1990/0109/latest/DLM224792.html" TargetMode="External"/><Relationship Id="rId184" Type="http://schemas.openxmlformats.org/officeDocument/2006/relationships/hyperlink" Target="https://practice.orangatamariki.govt.nz/" TargetMode="External"/><Relationship Id="rId189" Type="http://schemas.openxmlformats.org/officeDocument/2006/relationships/hyperlink" Target="https://environment.govt.nz/what-government-is-doing/areas-of-work/climate-change/adapting-to-climate-change/national-adaptation-plan/" TargetMode="External"/><Relationship Id="rId219" Type="http://schemas.microsoft.com/office/2019/05/relationships/documenttasks" Target="documenttasks/documenttasks1.xml"/><Relationship Id="rId3" Type="http://schemas.openxmlformats.org/officeDocument/2006/relationships/customXml" Target="../customXml/item3.xml"/><Relationship Id="rId214" Type="http://schemas.openxmlformats.org/officeDocument/2006/relationships/hyperlink" Target="https://www.beehive.govt.nz/release/education-priorities-focused-lifting-achievement" TargetMode="External"/><Relationship Id="rId25" Type="http://schemas.openxmlformats.org/officeDocument/2006/relationships/hyperlink" Target="https://nzfvc.org.nz/covid-19/FAQ-part-1" TargetMode="External"/><Relationship Id="rId46" Type="http://schemas.openxmlformats.org/officeDocument/2006/relationships/hyperlink" Target="https://www.legislation.govt.nz/act/public/2021/0057/latest/whole.html" TargetMode="External"/><Relationship Id="rId67" Type="http://schemas.openxmlformats.org/officeDocument/2006/relationships/hyperlink" Target="https://www.educationcounts.govt.nz/__data/assets/pdf_file/0018/208071/Indicator-NCEA-Level-2-or-Above-2022_v6_FINAL.pdf" TargetMode="External"/><Relationship Id="rId116" Type="http://schemas.openxmlformats.org/officeDocument/2006/relationships/hyperlink" Target="https://www.police.govt.nz/about-us/programmes-and-initiatives/integrated-safety-response-isr" TargetMode="External"/><Relationship Id="rId137" Type="http://schemas.openxmlformats.org/officeDocument/2006/relationships/hyperlink" Target="https://www.legislation.govt.nz/act/public/2020/0038/latest/LMS170676.html" TargetMode="External"/><Relationship Id="rId158" Type="http://schemas.openxmlformats.org/officeDocument/2006/relationships/hyperlink" Target="https://www.treasury.govt.nz/information-and-services/nz-economy/higher-living-standards/our-living-standards-framework" TargetMode="External"/><Relationship Id="rId20" Type="http://schemas.openxmlformats.org/officeDocument/2006/relationships/hyperlink" Target="https://www.legislation.govt.nz/act/public/1961/0043/latest/DLM327382.html" TargetMode="External"/><Relationship Id="rId41" Type="http://schemas.openxmlformats.org/officeDocument/2006/relationships/hyperlink" Target="https://www.immigration.govt.nz/documents/other-resources/nz-migrant-settlement-and-integration-strategy.pdf" TargetMode="External"/><Relationship Id="rId62" Type="http://schemas.openxmlformats.org/officeDocument/2006/relationships/hyperlink" Target="https://parents.education.govt.nz/early-learning/early-childhood-education/20-hours-ece-2/" TargetMode="External"/><Relationship Id="rId83" Type="http://schemas.openxmlformats.org/officeDocument/2006/relationships/hyperlink" Target="https://officeforseniors.govt.nz/better-later-life-strategy/action-plan/" TargetMode="External"/><Relationship Id="rId88" Type="http://schemas.openxmlformats.org/officeDocument/2006/relationships/hyperlink" Target="https://www.msd.govt.nz/about-msd-and-our-work/work-programmes/policy-development/carers-strategy/" TargetMode="External"/><Relationship Id="rId111" Type="http://schemas.openxmlformats.org/officeDocument/2006/relationships/hyperlink" Target="https://www.treasury.govt.nz/information-and-services/nz-economy/covid-19-economic-response/overview-covid-19-response-and-recovery-fund-crrf" TargetMode="External"/><Relationship Id="rId132" Type="http://schemas.openxmlformats.org/officeDocument/2006/relationships/hyperlink" Target="https://www.legislation.govt.nz/act/public/1993/0094/latest/DLM312895.html" TargetMode="External"/><Relationship Id="rId153" Type="http://schemas.openxmlformats.org/officeDocument/2006/relationships/hyperlink" Target="https://www.tpk.govt.nz/en/nga-putea-me-nga-ratonga/whanau-resilience/strengthening-wahine-maori-leadership" TargetMode="External"/><Relationship Id="rId174" Type="http://schemas.openxmlformats.org/officeDocument/2006/relationships/hyperlink" Target="https://forumsec.org/publications/revitalised-pacific-leaders-gender-equality-declaration" TargetMode="External"/><Relationship Id="rId179" Type="http://schemas.openxmlformats.org/officeDocument/2006/relationships/hyperlink" Target="https://www.legislation.govt.nz/act/public/1961/0043/latest/DLM327382.html" TargetMode="External"/><Relationship Id="rId195" Type="http://schemas.openxmlformats.org/officeDocument/2006/relationships/hyperlink" Target="https://www.women.govt.nz/library/new-zealands-ninth-periodic-report-cedaw-2023" TargetMode="External"/><Relationship Id="rId209" Type="http://schemas.openxmlformats.org/officeDocument/2006/relationships/hyperlink" Target="https://www.justice.govt.nz/justice-sector-policy/research-data/nzcvs/" TargetMode="External"/><Relationship Id="rId190" Type="http://schemas.openxmlformats.org/officeDocument/2006/relationships/hyperlink" Target="https://www.legislation.govt.nz/act/public/2002/0040/latest/link.aspx?id=LMS183732" TargetMode="External"/><Relationship Id="rId204" Type="http://schemas.openxmlformats.org/officeDocument/2006/relationships/hyperlink" Target="https://statisticsnz.shinyapps.io/wellbeingindicators/_w_3bfca1d1/?page=alignment&amp;subpage=aligningSDG" TargetMode="External"/><Relationship Id="rId220" Type="http://schemas.microsoft.com/office/2020/10/relationships/intelligence" Target="intelligence2.xml"/><Relationship Id="rId15" Type="http://schemas.openxmlformats.org/officeDocument/2006/relationships/hyperlink" Target="https://www.legislation.govt.nz/act/public/2000/0024/latest/DLM58317.html" TargetMode="External"/><Relationship Id="rId36" Type="http://schemas.openxmlformats.org/officeDocument/2006/relationships/hyperlink" Target="https://www.health.govt.nz/publication/provisional-health-disabled-people-strategy" TargetMode="External"/><Relationship Id="rId57" Type="http://schemas.openxmlformats.org/officeDocument/2006/relationships/hyperlink" Target="https://empowering-change.apec.org/tool" TargetMode="External"/><Relationship Id="rId106" Type="http://schemas.openxmlformats.org/officeDocument/2006/relationships/hyperlink" Target="https://decide.org.nz/" TargetMode="External"/><Relationship Id="rId127" Type="http://schemas.openxmlformats.org/officeDocument/2006/relationships/hyperlink" Target="https://bills.parliament.nz/bills-proposed-laws?Tab=Current&amp;Keyword=family%20violence" TargetMode="External"/><Relationship Id="rId10" Type="http://schemas.openxmlformats.org/officeDocument/2006/relationships/footnotes" Target="footnotes.xml"/><Relationship Id="rId31" Type="http://schemas.openxmlformats.org/officeDocument/2006/relationships/hyperlink" Target="https://aus01.safelinks.protection.outlook.com/?url=https%3A%2F%2Fberl.co.nz%2F&amp;data=05%7C02%7CSophie.Lee%40women.govt.nz%7Ca53481ea647348882f1d08dc747bb21c%7Ca8511a5e080444af97df0d8a1ad5f1c4%7C1%7C0%7C638513321811814883%7CUnknown%7CTWFpbGZsb3d8eyJWIjoiMC4wLjAwMDAiLCJQIjoiV2luMzIiLCJBTiI6Ik1haWwiLCJXVCI6Mn0%3D%7C0%7C%7C%7C&amp;sdata=MSFbDA5pH7XHemosNINCr35liupaR2tjSY9kMMuBDzI%3D&amp;reserved=0" TargetMode="External"/><Relationship Id="rId52" Type="http://schemas.openxmlformats.org/officeDocument/2006/relationships/hyperlink" Target="https://selectcommittees.parliament.nz/v/0/f144024d-af9e-452a-a1e3-27ad0aff5dd0" TargetMode="External"/><Relationship Id="rId73" Type="http://schemas.openxmlformats.org/officeDocument/2006/relationships/hyperlink" Target="https://hpe.tki.org.nz/guidelines-and-policies/relationships-and-sexuality-education/" TargetMode="External"/><Relationship Id="rId78" Type="http://schemas.openxmlformats.org/officeDocument/2006/relationships/hyperlink" Target="https://www.msd.govt.nz/about-msd-and-our-work/publications-resources/evaluation/families-package-reports/impacts.html" TargetMode="External"/><Relationship Id="rId94" Type="http://schemas.openxmlformats.org/officeDocument/2006/relationships/hyperlink" Target="https://www.health.govt.nz/publication/te-mana-ola-pacific-health-strategy" TargetMode="External"/><Relationship Id="rId99" Type="http://schemas.openxmlformats.org/officeDocument/2006/relationships/hyperlink" Target="https://www.tewhatuora.govt.nz/for-health-professionals/health-workforce-development/maternity/kahu-taurima/" TargetMode="External"/><Relationship Id="rId101" Type="http://schemas.openxmlformats.org/officeDocument/2006/relationships/hyperlink" Target="https://www.tewhatuora.govt.nz/for-health-professionals/health-workforce-development/maternity/national-maternity-clinical-guidance/the-maternity-action-plan/" TargetMode="External"/><Relationship Id="rId122" Type="http://schemas.openxmlformats.org/officeDocument/2006/relationships/hyperlink" Target="https://www.msd.govt.nz/about-msd-and-our-work/work-programmes/initiatives/family-and-sexual-violence/prevention-of-abuse-of-older-people.html" TargetMode="External"/><Relationship Id="rId143" Type="http://schemas.openxmlformats.org/officeDocument/2006/relationships/hyperlink" Target="https://sportnz.org.nz/mediaanalysis/about/" TargetMode="External"/><Relationship Id="rId148" Type="http://schemas.openxmlformats.org/officeDocument/2006/relationships/hyperlink" Target="https://www.women.govt.nz/library/2022-stocktake-gender-maori-pacific-and-ethnic-diversity-public-sector-boards" TargetMode="External"/><Relationship Id="rId164" Type="http://schemas.openxmlformats.org/officeDocument/2006/relationships/hyperlink" Target="https://www.legislation.govt.nz/act/public/1993/0082/latest/DLM304212.html" TargetMode="External"/><Relationship Id="rId169" Type="http://schemas.openxmlformats.org/officeDocument/2006/relationships/hyperlink" Target="https://www.mfat.govt.nz/en/peace-rights-and-security/our-work-with-the-un/sustainable-development-goals/new-zealands-first-voluntary-national-review-vnr/" TargetMode="External"/><Relationship Id="rId185" Type="http://schemas.openxmlformats.org/officeDocument/2006/relationships/hyperlink" Target="https://www.orangatamariki.govt.nz/assets/Uploads/Consultations/Supporting-oranga-for-disabled-people/Disability-strategy-workshop-material/Tamariki-Disability-StrategyOranga-Tamariki-is-safe-and-proactive.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gislation.govt.nz/act/public/1961/0043/latest/DLM327382.html" TargetMode="External"/><Relationship Id="rId210" Type="http://schemas.openxmlformats.org/officeDocument/2006/relationships/hyperlink" Target="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4%2Fap-southeast-2%2Fs3%2Faws4_request&amp;X-Amz-Date=20240514T021657Z&amp;X-Amz-Expires=300&amp;X-Amz-SignedHeaders=host&amp;X-Amz-Signature=23f0273e8c295c9f4992a4e5ba24e3fc361cd35d5a7cdd06d1d05eb7571013fe" TargetMode="External"/><Relationship Id="rId215" Type="http://schemas.openxmlformats.org/officeDocument/2006/relationships/hyperlink" Target="https://tepunaaonui.govt.nz/national-strategy/" TargetMode="External"/><Relationship Id="rId26" Type="http://schemas.openxmlformats.org/officeDocument/2006/relationships/hyperlink" Target="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3%2Fap-southeast-2%2Fs3%2Faws4_request&amp;X-Amz-Date=20240513T211323Z&amp;X-Amz-Expires=300&amp;X-Amz-SignedHeaders=host&amp;X-Amz-Signature=551fc94e02b56e7289b452b40b76bc44cd43f5ab81a8eacaef12f54e630b8846" TargetMode="External"/><Relationship Id="rId47" Type="http://schemas.openxmlformats.org/officeDocument/2006/relationships/hyperlink" Target="https://www.legislation.govt.nz/act/public/1993/0082/latest/DLM304212.html" TargetMode="External"/><Relationship Id="rId68" Type="http://schemas.openxmlformats.org/officeDocument/2006/relationships/hyperlink" Target="https://alternativeeducation.tki.org.nz/Teen-parent-units" TargetMode="External"/><Relationship Id="rId89" Type="http://schemas.openxmlformats.org/officeDocument/2006/relationships/hyperlink" Target="https://www.msd.govt.nz/documents/about-msd-and-our-work/work-programmes/policy-development/carers-strategy/carers-strategy-action-plan-2019-2023.pdf" TargetMode="External"/><Relationship Id="rId112" Type="http://schemas.openxmlformats.org/officeDocument/2006/relationships/hyperlink" Target="https://tepunaaonui.govt.nz/national-strategy/" TargetMode="External"/><Relationship Id="rId133" Type="http://schemas.openxmlformats.org/officeDocument/2006/relationships/hyperlink" Target="https://netsafe.org.nz/what-is-the-hdca/" TargetMode="External"/><Relationship Id="rId154" Type="http://schemas.openxmlformats.org/officeDocument/2006/relationships/hyperlink" Target="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4%2Fap-southeast-2%2Fs3%2Faws4_request&amp;X-Amz-Date=20240514T000312Z&amp;X-Amz-Expires=300&amp;X-Amz-SignedHeaders=host&amp;X-Amz-Signature=c002cd28947b3de4f70ac65c1c9cdd5cfa7c67d02574a83593cf0dd3e4077152" TargetMode="External"/><Relationship Id="rId175" Type="http://schemas.openxmlformats.org/officeDocument/2006/relationships/hyperlink" Target="https://www.mfat.govt.nz/assets/Aid-Prog-docs/Policy/MFAT-Humanitarian-Action-Policy-2019.pdf" TargetMode="External"/><Relationship Id="rId196" Type="http://schemas.openxmlformats.org/officeDocument/2006/relationships/hyperlink" Target="https://thehub.swa.govt.nz/resources/individualising-entitlements-in-new-zealands-benefit-and-social-assistance-system/" TargetMode="External"/><Relationship Id="rId200" Type="http://schemas.openxmlformats.org/officeDocument/2006/relationships/hyperlink" Target="https://www.ohchr.org/en/documents/general-comments-and-recommendations/general-recommendation-no37-2018-gender-related" TargetMode="External"/><Relationship Id="rId16" Type="http://schemas.openxmlformats.org/officeDocument/2006/relationships/hyperlink" Target="https://www.women.govt.nz/library/2022-stocktake-gender-maori-pacific-and-ethnic-diversity-public-sector-boards" TargetMode="External"/><Relationship Id="rId37" Type="http://schemas.openxmlformats.org/officeDocument/2006/relationships/hyperlink" Target="https://www.legislation.govt.nz/act/public/2022/0030/latest/LMS575405.html" TargetMode="External"/><Relationship Id="rId58" Type="http://schemas.openxmlformats.org/officeDocument/2006/relationships/hyperlink" Target="https://www.motu.nz/our-research/population-and-labour/individual-and-group-outcomes/lack-access-affordable-childcare/" TargetMode="External"/><Relationship Id="rId79" Type="http://schemas.openxmlformats.org/officeDocument/2006/relationships/hyperlink" Target="https://www.legislation.govt.nz/act/public/2021/0038/latest/LMS466966.html" TargetMode="External"/><Relationship Id="rId102" Type="http://schemas.openxmlformats.org/officeDocument/2006/relationships/hyperlink" Target="https://www.legislation.govt.nz/act/public/1961/0043/latest/DLM327382.html" TargetMode="External"/><Relationship Id="rId123" Type="http://schemas.openxmlformats.org/officeDocument/2006/relationships/hyperlink" Target="https://www.msd.govt.nz/about-msd-and-our-work/work-programmes/initiatives/family-and-sexual-violence/ethnic-communities-violence-prevention-programme.html" TargetMode="External"/><Relationship Id="rId144" Type="http://schemas.openxmlformats.org/officeDocument/2006/relationships/hyperlink" Target="https://sportnz.org.nz/about/news-and-media/news-updates/women-and-girls-strategy/" TargetMode="External"/><Relationship Id="rId90" Type="http://schemas.openxmlformats.org/officeDocument/2006/relationships/hyperlink" Target="https://www.health.govt.nz/new-zealand-health-system/health-targets" TargetMode="External"/><Relationship Id="rId165" Type="http://schemas.openxmlformats.org/officeDocument/2006/relationships/hyperlink" Target="https://www.mfat.govt.nz/en/peace-rights-and-security/international-security/women-peace-and-security" TargetMode="External"/><Relationship Id="rId186" Type="http://schemas.openxmlformats.org/officeDocument/2006/relationships/hyperlink" Target="https://www.mfat.govt.nz/en/aid-and-development/climate-change-support/our-support-for-climate-action/our-strategy" TargetMode="External"/><Relationship Id="rId211" Type="http://schemas.openxmlformats.org/officeDocument/2006/relationships/hyperlink" Target="https://www.westpac.co.nz/about-us/sustainability-community/our-people-communities/sharing-the-load/" TargetMode="External"/><Relationship Id="rId27" Type="http://schemas.openxmlformats.org/officeDocument/2006/relationships/hyperlink" Target="https://assets.retirement.govt.nz/public/Uploads/Research/KiwiSaver-Demographic-Study-MJW-2023.pdf" TargetMode="External"/><Relationship Id="rId48" Type="http://schemas.openxmlformats.org/officeDocument/2006/relationships/hyperlink" Target="https://www.stats.govt.nz/information-releases/labour-market-statistics-march-2024-quarter/" TargetMode="External"/><Relationship Id="rId69" Type="http://schemas.openxmlformats.org/officeDocument/2006/relationships/hyperlink" Target="https://www.education.govt.nz/our-work/overall-strategies-and-policies/ka-hikitia-ka-hapaitia/" TargetMode="External"/><Relationship Id="rId113" Type="http://schemas.openxmlformats.org/officeDocument/2006/relationships/hyperlink" Target="https://tepunaaonui.govt.nz/about-us/te-puna-aonui-timeline/" TargetMode="External"/><Relationship Id="rId134" Type="http://schemas.openxmlformats.org/officeDocument/2006/relationships/hyperlink" Target="https://www.legislation.govt.nz/act/public/2021/0043/latest/LMS294551.html" TargetMode="External"/><Relationship Id="rId80" Type="http://schemas.openxmlformats.org/officeDocument/2006/relationships/hyperlink" Target="https://www.legislation.govt.nz/act/public/2018/0032/latest/whole.html" TargetMode="External"/><Relationship Id="rId155" Type="http://schemas.openxmlformats.org/officeDocument/2006/relationships/hyperlink" Target="https://www.mindthegap.nz/registry" TargetMode="External"/><Relationship Id="rId176" Type="http://schemas.openxmlformats.org/officeDocument/2006/relationships/hyperlink" Target="https://www.whataboutme.nz/" TargetMode="External"/><Relationship Id="rId197" Type="http://schemas.openxmlformats.org/officeDocument/2006/relationships/hyperlink" Target="https://tikatangata.org.nz/our-work/inquiry-into-the-pacific-pay-gap" TargetMode="External"/><Relationship Id="rId201" Type="http://schemas.openxmlformats.org/officeDocument/2006/relationships/hyperlink" Target="http://www.legislation.govt.nz/act/public/2022/0039/latest/whole.html" TargetMode="External"/><Relationship Id="rId17" Type="http://schemas.openxmlformats.org/officeDocument/2006/relationships/hyperlink" Target="https://www.publicservice.govt.nz/research-and-data?Search=&amp;Classification=Datasheet&amp;Topics%5B0%5D=188-Workforce%2BData" TargetMode="External"/><Relationship Id="rId38" Type="http://schemas.openxmlformats.org/officeDocument/2006/relationships/hyperlink" Target="https://www.whaikaha.govt.nz/about-us/programmes-strategies-and-studies/programmes-and-strategies/disability-action-plan-2019-2023" TargetMode="External"/><Relationship Id="rId59" Type="http://schemas.openxmlformats.org/officeDocument/2006/relationships/hyperlink" Target="https://workandincome.govt.nz/map/income-support/extra-help/flexible-childcare-assistance/index.html" TargetMode="External"/><Relationship Id="rId103" Type="http://schemas.openxmlformats.org/officeDocument/2006/relationships/hyperlink" Target="https://www.legislation.govt.nz/act/public/1977/0112/latest/DLM17680.html" TargetMode="External"/><Relationship Id="rId124" Type="http://schemas.openxmlformats.org/officeDocument/2006/relationships/hyperlink" Target="https://www.legislation.govt.nz/act/public/2004/0090/latest/DLM317233.html" TargetMode="External"/><Relationship Id="rId70" Type="http://schemas.openxmlformats.org/officeDocument/2006/relationships/hyperlink" Target="https://www.education.govt.nz/our-work/overall-strategies-and-policies/tau-mai-te-reo/" TargetMode="External"/><Relationship Id="rId91" Type="http://schemas.openxmlformats.org/officeDocument/2006/relationships/hyperlink" Target="https://www.legislation.govt.nz/act/public/2022/0030/latest/LMS575405.html" TargetMode="External"/><Relationship Id="rId145" Type="http://schemas.openxmlformats.org/officeDocument/2006/relationships/hyperlink" Target="https://corporate.tvnz.co.nz/assets/Uploads/TVNZ_AnnualReport_2022_Final_websize.pdf" TargetMode="External"/><Relationship Id="rId166" Type="http://schemas.openxmlformats.org/officeDocument/2006/relationships/hyperlink" Target="https://www.mfat.govt.nz/assets/Peace-Rights-and-Security/International-security/WPS-NAP-Implementation-Report.pdf" TargetMode="External"/><Relationship Id="rId187" Type="http://schemas.openxmlformats.org/officeDocument/2006/relationships/hyperlink" Target="https://www.mfat.govt.nz/en/media-and-resources/launch-of-the-gender-action-plan-to-guide-new-zealands-development-cooperation" TargetMode="External"/><Relationship Id="rId1" Type="http://schemas.openxmlformats.org/officeDocument/2006/relationships/customXml" Target="../customXml/item1.xml"/><Relationship Id="rId212" Type="http://schemas.openxmlformats.org/officeDocument/2006/relationships/hyperlink" Target="https://www.health.govt.nz/new-zealand-health-system/health-targets" TargetMode="External"/><Relationship Id="rId28" Type="http://schemas.openxmlformats.org/officeDocument/2006/relationships/hyperlink" Target="https://assets.retirement.govt.nz/public/Uploads/Policy/Distributional-analysis-of-KiwiSaver-contributions.pdf" TargetMode="External"/><Relationship Id="rId49" Type="http://schemas.openxmlformats.org/officeDocument/2006/relationships/hyperlink" Target="https://www.stats.govt.nz/information-releases/labour-market-statistics-june-2023-quarter/" TargetMode="External"/><Relationship Id="rId114" Type="http://schemas.openxmlformats.org/officeDocument/2006/relationships/hyperlink" Target="https://tepunaaonui.govt.nz/assets/National-strategy/Finals-translations-alt-formats/Te-Aorerekura-Action-plan.pdf" TargetMode="External"/><Relationship Id="rId60" Type="http://schemas.openxmlformats.org/officeDocument/2006/relationships/hyperlink" Target="https://workandincome.govt.nz/map/income-support/extra-help/guaranteed-childcare-assistance-payment/index.html" TargetMode="External"/><Relationship Id="rId81" Type="http://schemas.openxmlformats.org/officeDocument/2006/relationships/hyperlink" Target="https://www.legislation.govt.nz/act/public/2023/0027/latest/LMS825235.html" TargetMode="External"/><Relationship Id="rId135" Type="http://schemas.openxmlformats.org/officeDocument/2006/relationships/hyperlink" Target="https://www.classificationoffice.govt.nz/resources/research/online-misogyny-and-violent-extremism-understanding-the-landscape/" TargetMode="External"/><Relationship Id="rId156" Type="http://schemas.openxmlformats.org/officeDocument/2006/relationships/hyperlink" Target="https://www.women.govt.nz/women-and-leadership/leadership-learning-hub" TargetMode="External"/><Relationship Id="rId177" Type="http://schemas.openxmlformats.org/officeDocument/2006/relationships/hyperlink" Target="https://www.legislation.govt.nz/act/public/2014/0040/87.0/DLM5501618.html" TargetMode="External"/><Relationship Id="rId198" Type="http://schemas.openxmlformats.org/officeDocument/2006/relationships/hyperlink" Target="https://tepunaaonui.govt.nz/national-strategy/" TargetMode="External"/><Relationship Id="rId202" Type="http://schemas.openxmlformats.org/officeDocument/2006/relationships/hyperlink" Target="https://www.data.govt.nz/leadership/data-investment-plan/" TargetMode="External"/><Relationship Id="rId18" Type="http://schemas.openxmlformats.org/officeDocument/2006/relationships/hyperlink" Target="https://www.legislation.govt.nz/act/public/2020/0040/latest/LMS106159.html" TargetMode="External"/><Relationship Id="rId39" Type="http://schemas.openxmlformats.org/officeDocument/2006/relationships/hyperlink" Target="https://tepunaaonui.govt.nz/national-strategy/" TargetMode="External"/><Relationship Id="rId50" Type="http://schemas.openxmlformats.org/officeDocument/2006/relationships/hyperlink" Target="https://www.legislation.govt.nz/act/public/2020/0045/latest/LMS86440.html" TargetMode="External"/><Relationship Id="rId104" Type="http://schemas.openxmlformats.org/officeDocument/2006/relationships/hyperlink" Target="https://www.legislation.govt.nz/regulation/public/2021/0219/latest/LMS532081.html" TargetMode="External"/><Relationship Id="rId125" Type="http://schemas.openxmlformats.org/officeDocument/2006/relationships/hyperlink" Target="https://www.legislation.govt.nz/act/public/2021/0033/latest/whole.html" TargetMode="External"/><Relationship Id="rId146" Type="http://schemas.openxmlformats.org/officeDocument/2006/relationships/hyperlink" Target="https://www.rnz.co.nz/assets/cms_uploads/000/000/471/RNZ_Annual_Report_2022-23.pdf" TargetMode="External"/><Relationship Id="rId167" Type="http://schemas.openxmlformats.org/officeDocument/2006/relationships/hyperlink" Target="https://www.mfat.govt.nz/en/peace-rights-and-security/human-rights" TargetMode="External"/><Relationship Id="rId188" Type="http://schemas.openxmlformats.org/officeDocument/2006/relationships/hyperlink" Target="https://www.civildefence.govt.nz/cdem-sector/plans-and-strategies/national-disaster-resilience-strategy" TargetMode="External"/><Relationship Id="rId71" Type="http://schemas.openxmlformats.org/officeDocument/2006/relationships/hyperlink" Target="https://conversation.education.govt.nz/conversations/learning-support-action-plan/" TargetMode="External"/><Relationship Id="rId92" Type="http://schemas.openxmlformats.org/officeDocument/2006/relationships/hyperlink" Target="https://www.health.govt.nz/publication/womens-health-strategy" TargetMode="External"/><Relationship Id="rId213" Type="http://schemas.openxmlformats.org/officeDocument/2006/relationships/hyperlink" Target="https://www.educationcounts.govt.nz/__data/assets/pdf_file/0019/208072/Indicator-NCEA-Level-3-and-above-2022-v6_FINAL.pdf" TargetMode="External"/><Relationship Id="rId2" Type="http://schemas.openxmlformats.org/officeDocument/2006/relationships/customXml" Target="../customXml/item2.xml"/><Relationship Id="rId29" Type="http://schemas.openxmlformats.org/officeDocument/2006/relationships/hyperlink" Target="https://tepunaaonui.govt.nz/national-strategy/" TargetMode="External"/><Relationship Id="rId40" Type="http://schemas.openxmlformats.org/officeDocument/2006/relationships/hyperlink" Target="https://christchurchattack.royalcommission.nz/the-report/" TargetMode="External"/><Relationship Id="rId115" Type="http://schemas.openxmlformats.org/officeDocument/2006/relationships/hyperlink" Target="https://tepunaaonui.govt.nz/tools/tracking-the-progress-of-te-aorerekura/" TargetMode="External"/><Relationship Id="rId136" Type="http://schemas.openxmlformats.org/officeDocument/2006/relationships/hyperlink" Target="https://www.educationcounts.govt.nz/publications/schooling/he-whakaaro-what-do-we-know-about-bullying-behaviours-in-new-zealand" TargetMode="External"/><Relationship Id="rId157" Type="http://schemas.openxmlformats.org/officeDocument/2006/relationships/hyperlink" Target="https://www.publicservice.govt.nz/system/public-service-people/pay-gaps-and-pay-equity/dedicated-taskforce-leading-action-to-reduce-gender-inequity" TargetMode="External"/><Relationship Id="rId178" Type="http://schemas.openxmlformats.org/officeDocument/2006/relationships/hyperlink" Target="https://www.legislation.govt.nz/act/public/2023/0045/latest/LMS823871.html" TargetMode="External"/><Relationship Id="rId61" Type="http://schemas.openxmlformats.org/officeDocument/2006/relationships/hyperlink" Target="https://www.taxpolicy.ird.govt.nz/news/2024/2024-govt-familyboost" TargetMode="External"/><Relationship Id="rId82" Type="http://schemas.openxmlformats.org/officeDocument/2006/relationships/hyperlink" Target="https://www.nzqa.govt.nz/assets/Studying-in-NZ/New-Zealand-Qualification-Framework/requirements-nzqf.pdf" TargetMode="External"/><Relationship Id="rId199" Type="http://schemas.openxmlformats.org/officeDocument/2006/relationships/hyperlink" Target="https://www.mfat.govt.nz/en/peace-rights-and-security/international-security/women-peace-and-security" TargetMode="External"/><Relationship Id="rId203" Type="http://schemas.openxmlformats.org/officeDocument/2006/relationships/hyperlink" Target="https://statisticsnz.shinyapps.io/wellbeingindicators/" TargetMode="External"/><Relationship Id="rId19" Type="http://schemas.openxmlformats.org/officeDocument/2006/relationships/hyperlink" Target="https://www.health.govt.nz/publication/womens-health-strategy" TargetMode="External"/></Relationships>
</file>

<file path=word/documenttasks/documenttasks1.xml><?xml version="1.0" encoding="utf-8"?>
<t:Tasks xmlns:t="http://schemas.microsoft.com/office/tasks/2019/documenttasks" xmlns:oel="http://schemas.microsoft.com/office/2019/extlst">
  <t:Task id="{1C9E8C82-EB6D-4DF1-80A9-70CF7F88A25E}">
    <t:Anchor>
      <t:Comment id="164634671"/>
    </t:Anchor>
    <t:History>
      <t:Event id="{EACA9BB2-27CF-49F2-B412-F0EB42B8374E}" time="2024-05-09T02:56:50.309Z">
        <t:Attribution userId="S::elzanne.bester@women.govt.nz::2c57d0c1-9f34-48c2-ae6f-4c90ca5546ca" userProvider="AD" userName="Elzanne Bester"/>
        <t:Anchor>
          <t:Comment id="164634671"/>
        </t:Anchor>
        <t:Create/>
      </t:Event>
      <t:Event id="{55226FAF-14CB-434A-8DAF-F44449752FA3}" time="2024-05-09T02:56:50.309Z">
        <t:Attribution userId="S::elzanne.bester@women.govt.nz::2c57d0c1-9f34-48c2-ae6f-4c90ca5546ca" userProvider="AD" userName="Elzanne Bester"/>
        <t:Anchor>
          <t:Comment id="164634671"/>
        </t:Anchor>
        <t:Assign userId="S::Adaire.Koia-Ward@women.govt.nz::4953a917-61d8-47e2-b377-3c4809d2467c" userProvider="AD" userName="Adaire Koia-Ward"/>
      </t:Event>
      <t:Event id="{8113F82D-7FDF-4296-93B3-5C1FE7B8D7F4}" time="2024-05-09T02:56:50.309Z">
        <t:Attribution userId="S::elzanne.bester@women.govt.nz::2c57d0c1-9f34-48c2-ae6f-4c90ca5546ca" userProvider="AD" userName="Elzanne Bester"/>
        <t:Anchor>
          <t:Comment id="164634671"/>
        </t:Anchor>
        <t:SetTitle title="@Adaire Koia-Wa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1a1d7-d676-4e3d-a196-2b8cd8e2da61" xsi:nil="true"/>
    <lcf76f155ced4ddcb4097134ff3c332f xmlns="36edd698-171a-40dc-8080-7a340e0d54e7">
      <Terms xmlns="http://schemas.microsoft.com/office/infopath/2007/PartnerControls"/>
    </lcf76f155ced4ddcb4097134ff3c332f>
    <SharedWithUsers xmlns="eff1a1d7-d676-4e3d-a196-2b8cd8e2da61">
      <UserInfo>
        <DisplayName>Adaire Koia-Ward</DisplayName>
        <AccountId>29</AccountId>
        <AccountType/>
      </UserInfo>
      <UserInfo>
        <DisplayName>Sophie Lee</DisplayName>
        <AccountId>47</AccountId>
        <AccountType/>
      </UserInfo>
      <UserInfo>
        <DisplayName>Allison Maplesden</DisplayName>
        <AccountId>42</AccountId>
        <AccountType/>
      </UserInfo>
      <UserInfo>
        <DisplayName>Elzanne Bester</DisplayName>
        <AccountId>72</AccountId>
        <AccountType/>
      </UserInfo>
      <UserInfo>
        <DisplayName>Anna Macdonald</DisplayName>
        <AccountId>21</AccountId>
        <AccountType/>
      </UserInfo>
    </SharedWithUsers>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E2AD93A58D94AA52D3B4A7BA9BD95" ma:contentTypeVersion="13" ma:contentTypeDescription="Create a new document." ma:contentTypeScope="" ma:versionID="6fab61c33bbbd6890f02a42b99a83e96">
  <xsd:schema xmlns:xsd="http://www.w3.org/2001/XMLSchema" xmlns:xs="http://www.w3.org/2001/XMLSchema" xmlns:p="http://schemas.microsoft.com/office/2006/metadata/properties" xmlns:ns2="36edd698-171a-40dc-8080-7a340e0d54e7" xmlns:ns3="eff1a1d7-d676-4e3d-a196-2b8cd8e2da61" targetNamespace="http://schemas.microsoft.com/office/2006/metadata/properties" ma:root="true" ma:fieldsID="94cd5b401138786dd5758628828a7e1e" ns2:_="" ns3:_="">
    <xsd:import namespace="36edd698-171a-40dc-8080-7a340e0d54e7"/>
    <xsd:import namespace="eff1a1d7-d676-4e3d-a196-2b8cd8e2d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d698-171a-40dc-8080-7a340e0d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f6c336-e238-4cce-837e-6e3876c3028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1a1d7-d676-4e3d-a196-2b8cd8e2da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6c9415-5cf2-4afc-865b-65f193476f5c}" ma:internalName="TaxCatchAll" ma:showField="CatchAllData" ma:web="eff1a1d7-d676-4e3d-a196-2b8cd8e2d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CBE0-668D-4E09-ADF1-FBFB3A9C687A}">
  <ds:schemaRefs>
    <ds:schemaRef ds:uri="http://schemas.microsoft.com/office/2006/metadata/properties"/>
    <ds:schemaRef ds:uri="http://schemas.microsoft.com/office/infopath/2007/PartnerControls"/>
    <ds:schemaRef ds:uri="eff1a1d7-d676-4e3d-a196-2b8cd8e2da61"/>
    <ds:schemaRef ds:uri="36edd698-171a-40dc-8080-7a340e0d54e7"/>
  </ds:schemaRefs>
</ds:datastoreItem>
</file>

<file path=customXml/itemProps2.xml><?xml version="1.0" encoding="utf-8"?>
<ds:datastoreItem xmlns:ds="http://schemas.openxmlformats.org/officeDocument/2006/customXml" ds:itemID="{20109CB7-1932-4C78-835F-E7C5098B5615}">
  <ds:schemaRefs>
    <ds:schemaRef ds:uri="http://www.w3.org/2001/XMLSchema"/>
  </ds:schemaRefs>
</ds:datastoreItem>
</file>

<file path=customXml/itemProps3.xml><?xml version="1.0" encoding="utf-8"?>
<ds:datastoreItem xmlns:ds="http://schemas.openxmlformats.org/officeDocument/2006/customXml" ds:itemID="{B68B38C1-FC7F-4F69-B17F-DAB02329CACE}">
  <ds:schemaRefs>
    <ds:schemaRef ds:uri="http://schemas.microsoft.com/sharepoint/v3/contenttype/forms"/>
  </ds:schemaRefs>
</ds:datastoreItem>
</file>

<file path=customXml/itemProps4.xml><?xml version="1.0" encoding="utf-8"?>
<ds:datastoreItem xmlns:ds="http://schemas.openxmlformats.org/officeDocument/2006/customXml" ds:itemID="{36E0DC11-FA51-46A4-936B-83E40A01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d698-171a-40dc-8080-7a340e0d54e7"/>
    <ds:schemaRef ds:uri="eff1a1d7-d676-4e3d-a196-2b8cd8e2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F1556-5EFE-4925-B09A-A6B7EEFE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37804</Words>
  <Characters>215483</Characters>
  <Application>Microsoft Office Word</Application>
  <DocSecurity>0</DocSecurity>
  <Lines>1795</Lines>
  <Paragraphs>505</Paragraphs>
  <ScaleCrop>false</ScaleCrop>
  <Company/>
  <LinksUpToDate>false</LinksUpToDate>
  <CharactersWithSpaces>252782</CharactersWithSpaces>
  <SharedDoc>false</SharedDoc>
  <HLinks>
    <vt:vector size="1500" baseType="variant">
      <vt:variant>
        <vt:i4>3735609</vt:i4>
      </vt:variant>
      <vt:variant>
        <vt:i4>891</vt:i4>
      </vt:variant>
      <vt:variant>
        <vt:i4>0</vt:i4>
      </vt:variant>
      <vt:variant>
        <vt:i4>5</vt:i4>
      </vt:variant>
      <vt:variant>
        <vt:lpwstr>https://tepunaaonui.govt.nz/national-strategy/</vt:lpwstr>
      </vt:variant>
      <vt:variant>
        <vt:lpwstr/>
      </vt:variant>
      <vt:variant>
        <vt:i4>4849734</vt:i4>
      </vt:variant>
      <vt:variant>
        <vt:i4>888</vt:i4>
      </vt:variant>
      <vt:variant>
        <vt:i4>0</vt:i4>
      </vt:variant>
      <vt:variant>
        <vt:i4>5</vt:i4>
      </vt:variant>
      <vt:variant>
        <vt:lpwstr>https://www.beehive.govt.nz/release/education-priorities-focused-lifting-achievement</vt:lpwstr>
      </vt:variant>
      <vt:variant>
        <vt:lpwstr/>
      </vt:variant>
      <vt:variant>
        <vt:i4>2228270</vt:i4>
      </vt:variant>
      <vt:variant>
        <vt:i4>885</vt:i4>
      </vt:variant>
      <vt:variant>
        <vt:i4>0</vt:i4>
      </vt:variant>
      <vt:variant>
        <vt:i4>5</vt:i4>
      </vt:variant>
      <vt:variant>
        <vt:lpwstr>https://www.educationcounts.govt.nz/__data/assets/pdf_file/0019/208072/Indicator-NCEA-Level-3-and-above-2022-v6_FINAL.pdf</vt:lpwstr>
      </vt:variant>
      <vt:variant>
        <vt:lpwstr/>
      </vt:variant>
      <vt:variant>
        <vt:i4>7929954</vt:i4>
      </vt:variant>
      <vt:variant>
        <vt:i4>882</vt:i4>
      </vt:variant>
      <vt:variant>
        <vt:i4>0</vt:i4>
      </vt:variant>
      <vt:variant>
        <vt:i4>5</vt:i4>
      </vt:variant>
      <vt:variant>
        <vt:lpwstr>https://www.health.govt.nz/new-zealand-health-system/health-targets</vt:lpwstr>
      </vt:variant>
      <vt:variant>
        <vt:lpwstr/>
      </vt:variant>
      <vt:variant>
        <vt:i4>1114205</vt:i4>
      </vt:variant>
      <vt:variant>
        <vt:i4>879</vt:i4>
      </vt:variant>
      <vt:variant>
        <vt:i4>0</vt:i4>
      </vt:variant>
      <vt:variant>
        <vt:i4>5</vt:i4>
      </vt:variant>
      <vt:variant>
        <vt:lpwstr>https://www.westpac.co.nz/about-us/sustainability-community/our-people-communities/sharing-the-load/</vt:lpwstr>
      </vt:variant>
      <vt:variant>
        <vt:lpwstr/>
      </vt:variant>
      <vt:variant>
        <vt:i4>6750270</vt:i4>
      </vt:variant>
      <vt:variant>
        <vt:i4>876</vt:i4>
      </vt:variant>
      <vt:variant>
        <vt:i4>0</vt:i4>
      </vt:variant>
      <vt:variant>
        <vt:i4>5</vt:i4>
      </vt:variant>
      <vt:variant>
        <vt:lpwstr>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20240514%2Fap-southeast-2%2Fs3%2Faws4_request&amp;X-Amz-Date=20240514T021657Z&amp;X-Amz-Expires=300&amp;X-Amz-SignedHeaders=host&amp;X-Amz-Signature=23f0273e8c295c9f4992a4e5ba24e3fc361cd35d5a7cdd06d1d05eb7571013fe</vt:lpwstr>
      </vt:variant>
      <vt:variant>
        <vt:lpwstr/>
      </vt:variant>
      <vt:variant>
        <vt:i4>2359416</vt:i4>
      </vt:variant>
      <vt:variant>
        <vt:i4>873</vt:i4>
      </vt:variant>
      <vt:variant>
        <vt:i4>0</vt:i4>
      </vt:variant>
      <vt:variant>
        <vt:i4>5</vt:i4>
      </vt:variant>
      <vt:variant>
        <vt:lpwstr>https://www.justice.govt.nz/justice-sector-policy/research-data/nzcvs/</vt:lpwstr>
      </vt:variant>
      <vt:variant>
        <vt:lpwstr/>
      </vt:variant>
      <vt:variant>
        <vt:i4>6225993</vt:i4>
      </vt:variant>
      <vt:variant>
        <vt:i4>870</vt:i4>
      </vt:variant>
      <vt:variant>
        <vt:i4>0</vt:i4>
      </vt:variant>
      <vt:variant>
        <vt:i4>5</vt:i4>
      </vt:variant>
      <vt:variant>
        <vt:lpwstr>https://www.health.govt.nz/nz-health-statistics/surveys/new-zealand-health-survey</vt:lpwstr>
      </vt:variant>
      <vt:variant>
        <vt:lpwstr/>
      </vt:variant>
      <vt:variant>
        <vt:i4>65558</vt:i4>
      </vt:variant>
      <vt:variant>
        <vt:i4>867</vt:i4>
      </vt:variant>
      <vt:variant>
        <vt:i4>0</vt:i4>
      </vt:variant>
      <vt:variant>
        <vt:i4>5</vt:i4>
      </vt:variant>
      <vt:variant>
        <vt:lpwstr>https://www.odi.govt.nz/assets/New-Zealand-Disability-Strategy-files/pdf-nz-disability-strategy-2016.pdf</vt:lpwstr>
      </vt:variant>
      <vt:variant>
        <vt:lpwstr/>
      </vt:variant>
      <vt:variant>
        <vt:i4>4325397</vt:i4>
      </vt:variant>
      <vt:variant>
        <vt:i4>864</vt:i4>
      </vt:variant>
      <vt:variant>
        <vt:i4>0</vt:i4>
      </vt:variant>
      <vt:variant>
        <vt:i4>5</vt:i4>
      </vt:variant>
      <vt:variant>
        <vt:lpwstr>https://www.stats.govt.nz/methods/data-standard-for-gender-sex-and-variations-of-sex-characteristics/</vt:lpwstr>
      </vt:variant>
      <vt:variant>
        <vt:lpwstr/>
      </vt:variant>
      <vt:variant>
        <vt:i4>7536749</vt:i4>
      </vt:variant>
      <vt:variant>
        <vt:i4>861</vt:i4>
      </vt:variant>
      <vt:variant>
        <vt:i4>0</vt:i4>
      </vt:variant>
      <vt:variant>
        <vt:i4>5</vt:i4>
      </vt:variant>
      <vt:variant>
        <vt:lpwstr>https://www.treasury.govt.nz/information-and-services/nz-economy/higher-living-standards/our-living-standards-framework</vt:lpwstr>
      </vt:variant>
      <vt:variant>
        <vt:lpwstr/>
      </vt:variant>
      <vt:variant>
        <vt:i4>5439508</vt:i4>
      </vt:variant>
      <vt:variant>
        <vt:i4>858</vt:i4>
      </vt:variant>
      <vt:variant>
        <vt:i4>0</vt:i4>
      </vt:variant>
      <vt:variant>
        <vt:i4>5</vt:i4>
      </vt:variant>
      <vt:variant>
        <vt:lpwstr>https://statisticsnz.shinyapps.io/wellbeingindicators/_w_3bfca1d1/?page=alignment&amp;subpage=aligningSDG</vt:lpwstr>
      </vt:variant>
      <vt:variant>
        <vt:lpwstr/>
      </vt:variant>
      <vt:variant>
        <vt:i4>6357047</vt:i4>
      </vt:variant>
      <vt:variant>
        <vt:i4>855</vt:i4>
      </vt:variant>
      <vt:variant>
        <vt:i4>0</vt:i4>
      </vt:variant>
      <vt:variant>
        <vt:i4>5</vt:i4>
      </vt:variant>
      <vt:variant>
        <vt:lpwstr>https://statisticsnz.shinyapps.io/wellbeingindicators/</vt:lpwstr>
      </vt:variant>
      <vt:variant>
        <vt:lpwstr/>
      </vt:variant>
      <vt:variant>
        <vt:i4>1048589</vt:i4>
      </vt:variant>
      <vt:variant>
        <vt:i4>852</vt:i4>
      </vt:variant>
      <vt:variant>
        <vt:i4>0</vt:i4>
      </vt:variant>
      <vt:variant>
        <vt:i4>5</vt:i4>
      </vt:variant>
      <vt:variant>
        <vt:lpwstr>https://www.data.govt.nz/leadership/data-investment-plan/</vt:lpwstr>
      </vt:variant>
      <vt:variant>
        <vt:lpwstr/>
      </vt:variant>
      <vt:variant>
        <vt:i4>1507413</vt:i4>
      </vt:variant>
      <vt:variant>
        <vt:i4>849</vt:i4>
      </vt:variant>
      <vt:variant>
        <vt:i4>0</vt:i4>
      </vt:variant>
      <vt:variant>
        <vt:i4>5</vt:i4>
      </vt:variant>
      <vt:variant>
        <vt:lpwstr>http://www.legislation.govt.nz/act/public/2022/0039/latest/whole.html</vt:lpwstr>
      </vt:variant>
      <vt:variant>
        <vt:lpwstr/>
      </vt:variant>
      <vt:variant>
        <vt:i4>8323112</vt:i4>
      </vt:variant>
      <vt:variant>
        <vt:i4>846</vt:i4>
      </vt:variant>
      <vt:variant>
        <vt:i4>0</vt:i4>
      </vt:variant>
      <vt:variant>
        <vt:i4>5</vt:i4>
      </vt:variant>
      <vt:variant>
        <vt:lpwstr>https://www.ohchr.org/en/documents/general-comments-and-recommendations/general-recommendation-no37-2018-gender-related</vt:lpwstr>
      </vt:variant>
      <vt:variant>
        <vt:lpwstr/>
      </vt:variant>
      <vt:variant>
        <vt:i4>1114183</vt:i4>
      </vt:variant>
      <vt:variant>
        <vt:i4>843</vt:i4>
      </vt:variant>
      <vt:variant>
        <vt:i4>0</vt:i4>
      </vt:variant>
      <vt:variant>
        <vt:i4>5</vt:i4>
      </vt:variant>
      <vt:variant>
        <vt:lpwstr>https://www.mfat.govt.nz/en/peace-rights-and-security/international-security/women-peace-and-security</vt:lpwstr>
      </vt:variant>
      <vt:variant>
        <vt:lpwstr/>
      </vt:variant>
      <vt:variant>
        <vt:i4>3735609</vt:i4>
      </vt:variant>
      <vt:variant>
        <vt:i4>840</vt:i4>
      </vt:variant>
      <vt:variant>
        <vt:i4>0</vt:i4>
      </vt:variant>
      <vt:variant>
        <vt:i4>5</vt:i4>
      </vt:variant>
      <vt:variant>
        <vt:lpwstr>https://tepunaaonui.govt.nz/national-strategy/</vt:lpwstr>
      </vt:variant>
      <vt:variant>
        <vt:lpwstr/>
      </vt:variant>
      <vt:variant>
        <vt:i4>524364</vt:i4>
      </vt:variant>
      <vt:variant>
        <vt:i4>837</vt:i4>
      </vt:variant>
      <vt:variant>
        <vt:i4>0</vt:i4>
      </vt:variant>
      <vt:variant>
        <vt:i4>5</vt:i4>
      </vt:variant>
      <vt:variant>
        <vt:lpwstr>https://tikatangata.org.nz/our-work/inquiry-into-the-pacific-pay-gap</vt:lpwstr>
      </vt:variant>
      <vt:variant>
        <vt:lpwstr/>
      </vt:variant>
      <vt:variant>
        <vt:i4>6422584</vt:i4>
      </vt:variant>
      <vt:variant>
        <vt:i4>834</vt:i4>
      </vt:variant>
      <vt:variant>
        <vt:i4>0</vt:i4>
      </vt:variant>
      <vt:variant>
        <vt:i4>5</vt:i4>
      </vt:variant>
      <vt:variant>
        <vt:lpwstr>https://thehub.swa.govt.nz/resources/individualising-entitlements-in-new-zealands-benefit-and-social-assistance-system/</vt:lpwstr>
      </vt:variant>
      <vt:variant>
        <vt:lpwstr/>
      </vt:variant>
      <vt:variant>
        <vt:i4>6488114</vt:i4>
      </vt:variant>
      <vt:variant>
        <vt:i4>831</vt:i4>
      </vt:variant>
      <vt:variant>
        <vt:i4>0</vt:i4>
      </vt:variant>
      <vt:variant>
        <vt:i4>5</vt:i4>
      </vt:variant>
      <vt:variant>
        <vt:lpwstr>https://www.women.govt.nz/library/new-zealands-ninth-periodic-report-cedaw-2023</vt:lpwstr>
      </vt:variant>
      <vt:variant>
        <vt:lpwstr/>
      </vt:variant>
      <vt:variant>
        <vt:i4>917504</vt:i4>
      </vt:variant>
      <vt:variant>
        <vt:i4>828</vt:i4>
      </vt:variant>
      <vt:variant>
        <vt:i4>0</vt:i4>
      </vt:variant>
      <vt:variant>
        <vt:i4>5</vt:i4>
      </vt:variant>
      <vt:variant>
        <vt:lpwstr>https://www.women.govt.nz/library/new-zealands-eighth-periodic-report-cedaw-2016</vt:lpwstr>
      </vt:variant>
      <vt:variant>
        <vt:lpwstr/>
      </vt:variant>
      <vt:variant>
        <vt:i4>720985</vt:i4>
      </vt:variant>
      <vt:variant>
        <vt:i4>825</vt:i4>
      </vt:variant>
      <vt:variant>
        <vt:i4>0</vt:i4>
      </vt:variant>
      <vt:variant>
        <vt:i4>5</vt:i4>
      </vt:variant>
      <vt:variant>
        <vt:lpwstr>https://www.treasury.govt.nz/sites/default/files/2023-05/b23-wellbeing-budget.pdf</vt:lpwstr>
      </vt:variant>
      <vt:variant>
        <vt:lpwstr/>
      </vt:variant>
      <vt:variant>
        <vt:i4>2031699</vt:i4>
      </vt:variant>
      <vt:variant>
        <vt:i4>822</vt:i4>
      </vt:variant>
      <vt:variant>
        <vt:i4>0</vt:i4>
      </vt:variant>
      <vt:variant>
        <vt:i4>5</vt:i4>
      </vt:variant>
      <vt:variant>
        <vt:lpwstr>https://www.women.govt.nz/women-and-work/gender-budgeting</vt:lpwstr>
      </vt:variant>
      <vt:variant>
        <vt:lpwstr/>
      </vt:variant>
      <vt:variant>
        <vt:i4>7536699</vt:i4>
      </vt:variant>
      <vt:variant>
        <vt:i4>819</vt:i4>
      </vt:variant>
      <vt:variant>
        <vt:i4>0</vt:i4>
      </vt:variant>
      <vt:variant>
        <vt:i4>5</vt:i4>
      </vt:variant>
      <vt:variant>
        <vt:lpwstr>https://www.legislation.govt.nz/act/public/2002/0040/latest/DLM158584.html</vt:lpwstr>
      </vt:variant>
      <vt:variant>
        <vt:lpwstr/>
      </vt:variant>
      <vt:variant>
        <vt:i4>7471148</vt:i4>
      </vt:variant>
      <vt:variant>
        <vt:i4>816</vt:i4>
      </vt:variant>
      <vt:variant>
        <vt:i4>0</vt:i4>
      </vt:variant>
      <vt:variant>
        <vt:i4>5</vt:i4>
      </vt:variant>
      <vt:variant>
        <vt:lpwstr>https://www.legislation.govt.nz/act/public/2002/0040/latest/link.aspx?id=LMS183732</vt:lpwstr>
      </vt:variant>
      <vt:variant>
        <vt:lpwstr/>
      </vt:variant>
      <vt:variant>
        <vt:i4>4063264</vt:i4>
      </vt:variant>
      <vt:variant>
        <vt:i4>813</vt:i4>
      </vt:variant>
      <vt:variant>
        <vt:i4>0</vt:i4>
      </vt:variant>
      <vt:variant>
        <vt:i4>5</vt:i4>
      </vt:variant>
      <vt:variant>
        <vt:lpwstr>https://environment.govt.nz/what-government-is-doing/areas-of-work/climate-change/adapting-to-climate-change/national-adaptation-plan/</vt:lpwstr>
      </vt:variant>
      <vt:variant>
        <vt:lpwstr/>
      </vt:variant>
      <vt:variant>
        <vt:i4>2687088</vt:i4>
      </vt:variant>
      <vt:variant>
        <vt:i4>810</vt:i4>
      </vt:variant>
      <vt:variant>
        <vt:i4>0</vt:i4>
      </vt:variant>
      <vt:variant>
        <vt:i4>5</vt:i4>
      </vt:variant>
      <vt:variant>
        <vt:lpwstr>https://www.civildefence.govt.nz/cdem-sector/plans-and-strategies/national-disaster-resilience-strategy</vt:lpwstr>
      </vt:variant>
      <vt:variant>
        <vt:lpwstr/>
      </vt:variant>
      <vt:variant>
        <vt:i4>6946943</vt:i4>
      </vt:variant>
      <vt:variant>
        <vt:i4>807</vt:i4>
      </vt:variant>
      <vt:variant>
        <vt:i4>0</vt:i4>
      </vt:variant>
      <vt:variant>
        <vt:i4>5</vt:i4>
      </vt:variant>
      <vt:variant>
        <vt:lpwstr>https://www.mfat.govt.nz/en/media-and-resources/launch-of-the-gender-action-plan-to-guide-new-zealands-development-cooperation</vt:lpwstr>
      </vt:variant>
      <vt:variant>
        <vt:lpwstr/>
      </vt:variant>
      <vt:variant>
        <vt:i4>2687012</vt:i4>
      </vt:variant>
      <vt:variant>
        <vt:i4>804</vt:i4>
      </vt:variant>
      <vt:variant>
        <vt:i4>0</vt:i4>
      </vt:variant>
      <vt:variant>
        <vt:i4>5</vt:i4>
      </vt:variant>
      <vt:variant>
        <vt:lpwstr>https://www.mfat.govt.nz/en/aid-and-development/climate-change-support/our-support-for-climate-action/our-strategy</vt:lpwstr>
      </vt:variant>
      <vt:variant>
        <vt:lpwstr/>
      </vt:variant>
      <vt:variant>
        <vt:i4>4849691</vt:i4>
      </vt:variant>
      <vt:variant>
        <vt:i4>801</vt:i4>
      </vt:variant>
      <vt:variant>
        <vt:i4>0</vt:i4>
      </vt:variant>
      <vt:variant>
        <vt:i4>5</vt:i4>
      </vt:variant>
      <vt:variant>
        <vt:lpwstr>https://www.orangatamariki.govt.nz/assets/Uploads/Consultations/Supporting-oranga-for-disabled-people/Disability-strategy-workshop-material/Tamariki-Disability-StrategyOranga-Tamariki-is-safe-and-proactive.pdf</vt:lpwstr>
      </vt:variant>
      <vt:variant>
        <vt:lpwstr/>
      </vt:variant>
      <vt:variant>
        <vt:i4>1114192</vt:i4>
      </vt:variant>
      <vt:variant>
        <vt:i4>798</vt:i4>
      </vt:variant>
      <vt:variant>
        <vt:i4>0</vt:i4>
      </vt:variant>
      <vt:variant>
        <vt:i4>5</vt:i4>
      </vt:variant>
      <vt:variant>
        <vt:lpwstr>https://practice.orangatamariki.govt.nz/</vt:lpwstr>
      </vt:variant>
      <vt:variant>
        <vt:lpwstr/>
      </vt:variant>
      <vt:variant>
        <vt:i4>6422572</vt:i4>
      </vt:variant>
      <vt:variant>
        <vt:i4>795</vt:i4>
      </vt:variant>
      <vt:variant>
        <vt:i4>0</vt:i4>
      </vt:variant>
      <vt:variant>
        <vt:i4>5</vt:i4>
      </vt:variant>
      <vt:variant>
        <vt:lpwstr>https://www.legislation.govt.nz/act/public/1989/0024/latest/link.aspx?id=DLM7064502</vt:lpwstr>
      </vt:variant>
      <vt:variant>
        <vt:lpwstr/>
      </vt:variant>
      <vt:variant>
        <vt:i4>7536695</vt:i4>
      </vt:variant>
      <vt:variant>
        <vt:i4>792</vt:i4>
      </vt:variant>
      <vt:variant>
        <vt:i4>0</vt:i4>
      </vt:variant>
      <vt:variant>
        <vt:i4>5</vt:i4>
      </vt:variant>
      <vt:variant>
        <vt:lpwstr>https://www.legislation.govt.nz/act/public/1989/0024/latest/DLM147088.html</vt:lpwstr>
      </vt:variant>
      <vt:variant>
        <vt:lpwstr/>
      </vt:variant>
      <vt:variant>
        <vt:i4>262171</vt:i4>
      </vt:variant>
      <vt:variant>
        <vt:i4>789</vt:i4>
      </vt:variant>
      <vt:variant>
        <vt:i4>0</vt:i4>
      </vt:variant>
      <vt:variant>
        <vt:i4>5</vt:i4>
      </vt:variant>
      <vt:variant>
        <vt:lpwstr>https://www.legislation.govt.nz/act/public/2018/0022/24.0/DLM4704104.html</vt:lpwstr>
      </vt:variant>
      <vt:variant>
        <vt:lpwstr/>
      </vt:variant>
      <vt:variant>
        <vt:i4>7864374</vt:i4>
      </vt:variant>
      <vt:variant>
        <vt:i4>786</vt:i4>
      </vt:variant>
      <vt:variant>
        <vt:i4>0</vt:i4>
      </vt:variant>
      <vt:variant>
        <vt:i4>5</vt:i4>
      </vt:variant>
      <vt:variant>
        <vt:lpwstr>https://www.legislation.govt.nz/act/public/1961/0043/latest/DLM327382.html</vt:lpwstr>
      </vt:variant>
      <vt:variant>
        <vt:lpwstr/>
      </vt:variant>
      <vt:variant>
        <vt:i4>7864374</vt:i4>
      </vt:variant>
      <vt:variant>
        <vt:i4>783</vt:i4>
      </vt:variant>
      <vt:variant>
        <vt:i4>0</vt:i4>
      </vt:variant>
      <vt:variant>
        <vt:i4>5</vt:i4>
      </vt:variant>
      <vt:variant>
        <vt:lpwstr>https://www.legislation.govt.nz/act/public/1961/0043/latest/DLM327382.html</vt:lpwstr>
      </vt:variant>
      <vt:variant>
        <vt:lpwstr/>
      </vt:variant>
      <vt:variant>
        <vt:i4>7864355</vt:i4>
      </vt:variant>
      <vt:variant>
        <vt:i4>780</vt:i4>
      </vt:variant>
      <vt:variant>
        <vt:i4>0</vt:i4>
      </vt:variant>
      <vt:variant>
        <vt:i4>5</vt:i4>
      </vt:variant>
      <vt:variant>
        <vt:lpwstr>https://www.legislation.govt.nz/act/public/2023/0045/latest/LMS823871.html</vt:lpwstr>
      </vt:variant>
      <vt:variant>
        <vt:lpwstr/>
      </vt:variant>
      <vt:variant>
        <vt:i4>393236</vt:i4>
      </vt:variant>
      <vt:variant>
        <vt:i4>777</vt:i4>
      </vt:variant>
      <vt:variant>
        <vt:i4>0</vt:i4>
      </vt:variant>
      <vt:variant>
        <vt:i4>5</vt:i4>
      </vt:variant>
      <vt:variant>
        <vt:lpwstr>https://www.legislation.govt.nz/act/public/2014/0040/87.0/DLM5501618.html</vt:lpwstr>
      </vt:variant>
      <vt:variant>
        <vt:lpwstr/>
      </vt:variant>
      <vt:variant>
        <vt:i4>7995431</vt:i4>
      </vt:variant>
      <vt:variant>
        <vt:i4>774</vt:i4>
      </vt:variant>
      <vt:variant>
        <vt:i4>0</vt:i4>
      </vt:variant>
      <vt:variant>
        <vt:i4>5</vt:i4>
      </vt:variant>
      <vt:variant>
        <vt:lpwstr>https://www.whataboutme.nz/</vt:lpwstr>
      </vt:variant>
      <vt:variant>
        <vt:lpwstr/>
      </vt:variant>
      <vt:variant>
        <vt:i4>720986</vt:i4>
      </vt:variant>
      <vt:variant>
        <vt:i4>771</vt:i4>
      </vt:variant>
      <vt:variant>
        <vt:i4>0</vt:i4>
      </vt:variant>
      <vt:variant>
        <vt:i4>5</vt:i4>
      </vt:variant>
      <vt:variant>
        <vt:lpwstr>https://www.mfat.govt.nz/assets/Aid-Prog-docs/Policy/MFAT-Humanitarian-Action-Policy-2019.pdf</vt:lpwstr>
      </vt:variant>
      <vt:variant>
        <vt:lpwstr/>
      </vt:variant>
      <vt:variant>
        <vt:i4>4784148</vt:i4>
      </vt:variant>
      <vt:variant>
        <vt:i4>768</vt:i4>
      </vt:variant>
      <vt:variant>
        <vt:i4>0</vt:i4>
      </vt:variant>
      <vt:variant>
        <vt:i4>5</vt:i4>
      </vt:variant>
      <vt:variant>
        <vt:lpwstr>https://forumsec.org/publications/revitalised-pacific-leaders-gender-equality-declaration</vt:lpwstr>
      </vt:variant>
      <vt:variant>
        <vt:lpwstr/>
      </vt:variant>
      <vt:variant>
        <vt:i4>6946943</vt:i4>
      </vt:variant>
      <vt:variant>
        <vt:i4>765</vt:i4>
      </vt:variant>
      <vt:variant>
        <vt:i4>0</vt:i4>
      </vt:variant>
      <vt:variant>
        <vt:i4>5</vt:i4>
      </vt:variant>
      <vt:variant>
        <vt:lpwstr>https://www.mfat.govt.nz/en/media-and-resources/launch-of-the-gender-action-plan-to-guide-new-zealands-development-cooperation</vt:lpwstr>
      </vt:variant>
      <vt:variant>
        <vt:lpwstr/>
      </vt:variant>
      <vt:variant>
        <vt:i4>393337</vt:i4>
      </vt:variant>
      <vt:variant>
        <vt:i4>762</vt:i4>
      </vt:variant>
      <vt:variant>
        <vt:i4>0</vt:i4>
      </vt:variant>
      <vt:variant>
        <vt:i4>5</vt:i4>
      </vt:variant>
      <vt:variant>
        <vt:lpwstr>https://portal.wboppho.org.nz/images/documents/Indigenous-Language-Diverse-Sexuality-and-Gender-Booklet_%281%29.pdf</vt:lpwstr>
      </vt:variant>
      <vt:variant>
        <vt:lpwstr/>
      </vt:variant>
      <vt:variant>
        <vt:i4>4128889</vt:i4>
      </vt:variant>
      <vt:variant>
        <vt:i4>759</vt:i4>
      </vt:variant>
      <vt:variant>
        <vt:i4>0</vt:i4>
      </vt:variant>
      <vt:variant>
        <vt:i4>5</vt:i4>
      </vt:variant>
      <vt:variant>
        <vt:lpwstr>https://www.oecd.org/wise/measuring-distance-to-the-SDG-targets-country-profile-New-Zealand.pdf</vt:lpwstr>
      </vt:variant>
      <vt:variant>
        <vt:lpwstr/>
      </vt:variant>
      <vt:variant>
        <vt:i4>6357047</vt:i4>
      </vt:variant>
      <vt:variant>
        <vt:i4>756</vt:i4>
      </vt:variant>
      <vt:variant>
        <vt:i4>0</vt:i4>
      </vt:variant>
      <vt:variant>
        <vt:i4>5</vt:i4>
      </vt:variant>
      <vt:variant>
        <vt:lpwstr>https://statisticsnz.shinyapps.io/wellbeingindicators/</vt:lpwstr>
      </vt:variant>
      <vt:variant>
        <vt:lpwstr/>
      </vt:variant>
      <vt:variant>
        <vt:i4>2097249</vt:i4>
      </vt:variant>
      <vt:variant>
        <vt:i4>753</vt:i4>
      </vt:variant>
      <vt:variant>
        <vt:i4>0</vt:i4>
      </vt:variant>
      <vt:variant>
        <vt:i4>5</vt:i4>
      </vt:variant>
      <vt:variant>
        <vt:lpwstr>https://www.mfat.govt.nz/en/peace-rights-and-security/our-work-with-the-un/sustainable-development-goals/new-zealands-first-voluntary-national-review-vnr/</vt:lpwstr>
      </vt:variant>
      <vt:variant>
        <vt:lpwstr/>
      </vt:variant>
      <vt:variant>
        <vt:i4>3670123</vt:i4>
      </vt:variant>
      <vt:variant>
        <vt:i4>750</vt:i4>
      </vt:variant>
      <vt:variant>
        <vt:i4>0</vt:i4>
      </vt:variant>
      <vt:variant>
        <vt:i4>5</vt:i4>
      </vt:variant>
      <vt:variant>
        <vt:lpwstr>https://www.nzdf.mil.nz/nzdf/who-we-are/valuing-diversity-and-inclusion/a-more-inclusive-and-diverse-defence-force/</vt:lpwstr>
      </vt:variant>
      <vt:variant>
        <vt:lpwstr/>
      </vt:variant>
      <vt:variant>
        <vt:i4>7667765</vt:i4>
      </vt:variant>
      <vt:variant>
        <vt:i4>747</vt:i4>
      </vt:variant>
      <vt:variant>
        <vt:i4>0</vt:i4>
      </vt:variant>
      <vt:variant>
        <vt:i4>5</vt:i4>
      </vt:variant>
      <vt:variant>
        <vt:lpwstr>https://www.mfat.govt.nz/en/peace-rights-and-security/human-rights</vt:lpwstr>
      </vt:variant>
      <vt:variant>
        <vt:lpwstr>bookmark0</vt:lpwstr>
      </vt:variant>
      <vt:variant>
        <vt:i4>2621493</vt:i4>
      </vt:variant>
      <vt:variant>
        <vt:i4>744</vt:i4>
      </vt:variant>
      <vt:variant>
        <vt:i4>0</vt:i4>
      </vt:variant>
      <vt:variant>
        <vt:i4>5</vt:i4>
      </vt:variant>
      <vt:variant>
        <vt:lpwstr>https://www.mfat.govt.nz/assets/Peace-Rights-and-Security/International-security/WPS-NAP-Implementation-Report.pdf</vt:lpwstr>
      </vt:variant>
      <vt:variant>
        <vt:lpwstr/>
      </vt:variant>
      <vt:variant>
        <vt:i4>1114183</vt:i4>
      </vt:variant>
      <vt:variant>
        <vt:i4>741</vt:i4>
      </vt:variant>
      <vt:variant>
        <vt:i4>0</vt:i4>
      </vt:variant>
      <vt:variant>
        <vt:i4>5</vt:i4>
      </vt:variant>
      <vt:variant>
        <vt:lpwstr>https://www.mfat.govt.nz/en/peace-rights-and-security/international-security/women-peace-and-security</vt:lpwstr>
      </vt:variant>
      <vt:variant>
        <vt:lpwstr/>
      </vt:variant>
      <vt:variant>
        <vt:i4>8126523</vt:i4>
      </vt:variant>
      <vt:variant>
        <vt:i4>738</vt:i4>
      </vt:variant>
      <vt:variant>
        <vt:i4>0</vt:i4>
      </vt:variant>
      <vt:variant>
        <vt:i4>5</vt:i4>
      </vt:variant>
      <vt:variant>
        <vt:lpwstr>https://www.legislation.govt.nz/act/public/1993/0082/latest/DLM304212.html</vt:lpwstr>
      </vt:variant>
      <vt:variant>
        <vt:lpwstr/>
      </vt:variant>
      <vt:variant>
        <vt:i4>8323127</vt:i4>
      </vt:variant>
      <vt:variant>
        <vt:i4>735</vt:i4>
      </vt:variant>
      <vt:variant>
        <vt:i4>0</vt:i4>
      </vt:variant>
      <vt:variant>
        <vt:i4>5</vt:i4>
      </vt:variant>
      <vt:variant>
        <vt:lpwstr>https://www.legislation.govt.nz/act/public/1990/0109/latest/DLM224792.html</vt:lpwstr>
      </vt:variant>
      <vt:variant>
        <vt:lpwstr/>
      </vt:variant>
      <vt:variant>
        <vt:i4>2228349</vt:i4>
      </vt:variant>
      <vt:variant>
        <vt:i4>732</vt:i4>
      </vt:variant>
      <vt:variant>
        <vt:i4>0</vt:i4>
      </vt:variant>
      <vt:variant>
        <vt:i4>5</vt:i4>
      </vt:variant>
      <vt:variant>
        <vt:lpwstr>https://genderequal.nz/wp-content/uploads/2023/09/NCWNZ_Gender-Attitudes-23-Final-Report_29-08-23.pdf</vt:lpwstr>
      </vt:variant>
      <vt:variant>
        <vt:lpwstr/>
      </vt:variant>
      <vt:variant>
        <vt:i4>3801150</vt:i4>
      </vt:variant>
      <vt:variant>
        <vt:i4>729</vt:i4>
      </vt:variant>
      <vt:variant>
        <vt:i4>0</vt:i4>
      </vt:variant>
      <vt:variant>
        <vt:i4>5</vt:i4>
      </vt:variant>
      <vt:variant>
        <vt:lpwstr>https://genderequal.nz/ga-survey-2017/</vt:lpwstr>
      </vt:variant>
      <vt:variant>
        <vt:lpwstr/>
      </vt:variant>
      <vt:variant>
        <vt:i4>1441812</vt:i4>
      </vt:variant>
      <vt:variant>
        <vt:i4>726</vt:i4>
      </vt:variant>
      <vt:variant>
        <vt:i4>0</vt:i4>
      </vt:variant>
      <vt:variant>
        <vt:i4>5</vt:i4>
      </vt:variant>
      <vt:variant>
        <vt:lpwstr>https://genderequal.nz/ga-survey/</vt:lpwstr>
      </vt:variant>
      <vt:variant>
        <vt:lpwstr/>
      </vt:variant>
      <vt:variant>
        <vt:i4>6553655</vt:i4>
      </vt:variant>
      <vt:variant>
        <vt:i4>723</vt:i4>
      </vt:variant>
      <vt:variant>
        <vt:i4>0</vt:i4>
      </vt:variant>
      <vt:variant>
        <vt:i4>5</vt:i4>
      </vt:variant>
      <vt:variant>
        <vt:lpwstr>https://www.women.govt.nz/tools/bringing-gender</vt:lpwstr>
      </vt:variant>
      <vt:variant>
        <vt:lpwstr/>
      </vt:variant>
      <vt:variant>
        <vt:i4>7536749</vt:i4>
      </vt:variant>
      <vt:variant>
        <vt:i4>720</vt:i4>
      </vt:variant>
      <vt:variant>
        <vt:i4>0</vt:i4>
      </vt:variant>
      <vt:variant>
        <vt:i4>5</vt:i4>
      </vt:variant>
      <vt:variant>
        <vt:lpwstr>https://www.treasury.govt.nz/information-and-services/nz-economy/higher-living-standards/our-living-standards-framework</vt:lpwstr>
      </vt:variant>
      <vt:variant>
        <vt:lpwstr/>
      </vt:variant>
      <vt:variant>
        <vt:i4>6815800</vt:i4>
      </vt:variant>
      <vt:variant>
        <vt:i4>717</vt:i4>
      </vt:variant>
      <vt:variant>
        <vt:i4>0</vt:i4>
      </vt:variant>
      <vt:variant>
        <vt:i4>5</vt:i4>
      </vt:variant>
      <vt:variant>
        <vt:lpwstr>https://www.publicservice.govt.nz/system/public-service-people/pay-gaps-and-pay-equity/dedicated-taskforce-leading-action-to-reduce-gender-inequity</vt:lpwstr>
      </vt:variant>
      <vt:variant>
        <vt:lpwstr/>
      </vt:variant>
      <vt:variant>
        <vt:i4>7667811</vt:i4>
      </vt:variant>
      <vt:variant>
        <vt:i4>714</vt:i4>
      </vt:variant>
      <vt:variant>
        <vt:i4>0</vt:i4>
      </vt:variant>
      <vt:variant>
        <vt:i4>5</vt:i4>
      </vt:variant>
      <vt:variant>
        <vt:lpwstr>https://www.women.govt.nz/women-and-leadership/leadership-learning-hub</vt:lpwstr>
      </vt:variant>
      <vt:variant>
        <vt:lpwstr/>
      </vt:variant>
      <vt:variant>
        <vt:i4>7995507</vt:i4>
      </vt:variant>
      <vt:variant>
        <vt:i4>711</vt:i4>
      </vt:variant>
      <vt:variant>
        <vt:i4>0</vt:i4>
      </vt:variant>
      <vt:variant>
        <vt:i4>5</vt:i4>
      </vt:variant>
      <vt:variant>
        <vt:lpwstr>https://www.mindthegap.nz/registry</vt:lpwstr>
      </vt:variant>
      <vt:variant>
        <vt:lpwstr/>
      </vt:variant>
      <vt:variant>
        <vt:i4>6750270</vt:i4>
      </vt:variant>
      <vt:variant>
        <vt:i4>708</vt:i4>
      </vt:variant>
      <vt:variant>
        <vt:i4>0</vt:i4>
      </vt:variant>
      <vt:variant>
        <vt:i4>5</vt:i4>
      </vt:variant>
      <vt:variant>
        <vt:lpwstr>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20240514%2Fap-southeast-2%2Fs3%2Faws4_request&amp;X-Amz-Date=20240514T000312Z&amp;X-Amz-Expires=300&amp;X-Amz-SignedHeaders=host&amp;X-Amz-Signature=c002cd28947b3de4f70ac65c1c9cdd5cfa7c67d02574a83593cf0dd3e4077152</vt:lpwstr>
      </vt:variant>
      <vt:variant>
        <vt:lpwstr/>
      </vt:variant>
      <vt:variant>
        <vt:i4>7602297</vt:i4>
      </vt:variant>
      <vt:variant>
        <vt:i4>705</vt:i4>
      </vt:variant>
      <vt:variant>
        <vt:i4>0</vt:i4>
      </vt:variant>
      <vt:variant>
        <vt:i4>5</vt:i4>
      </vt:variant>
      <vt:variant>
        <vt:lpwstr>https://www.tpk.govt.nz/en/nga-putea-me-nga-ratonga/whanau-resilience/strengthening-wahine-maori-leadership</vt:lpwstr>
      </vt:variant>
      <vt:variant>
        <vt:lpwstr/>
      </vt:variant>
      <vt:variant>
        <vt:i4>8126591</vt:i4>
      </vt:variant>
      <vt:variant>
        <vt:i4>702</vt:i4>
      </vt:variant>
      <vt:variant>
        <vt:i4>0</vt:i4>
      </vt:variant>
      <vt:variant>
        <vt:i4>5</vt:i4>
      </vt:variant>
      <vt:variant>
        <vt:lpwstr>https://www.publicservice.govt.nz/research-and-data/workforce-data-senior-leaders/senior-leader-composition</vt:lpwstr>
      </vt:variant>
      <vt:variant>
        <vt:lpwstr/>
      </vt:variant>
      <vt:variant>
        <vt:i4>4718616</vt:i4>
      </vt:variant>
      <vt:variant>
        <vt:i4>699</vt:i4>
      </vt:variant>
      <vt:variant>
        <vt:i4>0</vt:i4>
      </vt:variant>
      <vt:variant>
        <vt:i4>5</vt:i4>
      </vt:variant>
      <vt:variant>
        <vt:lpwstr>https://www.publicservice.govt.nz/system/leaders/current-leaders</vt:lpwstr>
      </vt:variant>
      <vt:variant>
        <vt:lpwstr>:~:text=Who%20leads%20the%20Public%20Service</vt:lpwstr>
      </vt:variant>
      <vt:variant>
        <vt:i4>1900568</vt:i4>
      </vt:variant>
      <vt:variant>
        <vt:i4>696</vt:i4>
      </vt:variant>
      <vt:variant>
        <vt:i4>0</vt:i4>
      </vt:variant>
      <vt:variant>
        <vt:i4>5</vt:i4>
      </vt:variant>
      <vt:variant>
        <vt:lpwstr>https://www.publicservice.govt.nz/research-and-data/workforce-data-diversity-and-inclusion/workforce-data-gender-representation-in-the-public-service</vt:lpwstr>
      </vt:variant>
      <vt:variant>
        <vt:lpwstr/>
      </vt:variant>
      <vt:variant>
        <vt:i4>7536675</vt:i4>
      </vt:variant>
      <vt:variant>
        <vt:i4>693</vt:i4>
      </vt:variant>
      <vt:variant>
        <vt:i4>0</vt:i4>
      </vt:variant>
      <vt:variant>
        <vt:i4>5</vt:i4>
      </vt:variant>
      <vt:variant>
        <vt:lpwstr>https://www.legislation.govt.nz/act/public/2020/0040/latest/LMS106159.html</vt:lpwstr>
      </vt:variant>
      <vt:variant>
        <vt:lpwstr/>
      </vt:variant>
      <vt:variant>
        <vt:i4>2752574</vt:i4>
      </vt:variant>
      <vt:variant>
        <vt:i4>690</vt:i4>
      </vt:variant>
      <vt:variant>
        <vt:i4>0</vt:i4>
      </vt:variant>
      <vt:variant>
        <vt:i4>5</vt:i4>
      </vt:variant>
      <vt:variant>
        <vt:lpwstr>https://www.women.govt.nz/library/2022-stocktake-gender-maori-pacific-and-ethnic-diversity-public-sector-boards</vt:lpwstr>
      </vt:variant>
      <vt:variant>
        <vt:lpwstr/>
      </vt:variant>
      <vt:variant>
        <vt:i4>7077918</vt:i4>
      </vt:variant>
      <vt:variant>
        <vt:i4>687</vt:i4>
      </vt:variant>
      <vt:variant>
        <vt:i4>0</vt:i4>
      </vt:variant>
      <vt:variant>
        <vt:i4>5</vt:i4>
      </vt:variant>
      <vt:variant>
        <vt:lpwstr>https://d3r9t6niqlb7tz.cloudfront.net/media/documents/NZOnAir_Annual_Report_2023_final_WEB.pdf</vt:lpwstr>
      </vt:variant>
      <vt:variant>
        <vt:lpwstr/>
      </vt:variant>
      <vt:variant>
        <vt:i4>1179739</vt:i4>
      </vt:variant>
      <vt:variant>
        <vt:i4>684</vt:i4>
      </vt:variant>
      <vt:variant>
        <vt:i4>0</vt:i4>
      </vt:variant>
      <vt:variant>
        <vt:i4>5</vt:i4>
      </vt:variant>
      <vt:variant>
        <vt:lpwstr>https://www.rnz.co.nz/assets/cms_uploads/000/000/471/RNZ_Annual_Report_2022-23.pdf</vt:lpwstr>
      </vt:variant>
      <vt:variant>
        <vt:lpwstr/>
      </vt:variant>
      <vt:variant>
        <vt:i4>2359340</vt:i4>
      </vt:variant>
      <vt:variant>
        <vt:i4>681</vt:i4>
      </vt:variant>
      <vt:variant>
        <vt:i4>0</vt:i4>
      </vt:variant>
      <vt:variant>
        <vt:i4>5</vt:i4>
      </vt:variant>
      <vt:variant>
        <vt:lpwstr>https://corporate.tvnz.co.nz/assets/Uploads/TVNZ_AnnualReport_2022_Final_websize.pdf</vt:lpwstr>
      </vt:variant>
      <vt:variant>
        <vt:lpwstr/>
      </vt:variant>
      <vt:variant>
        <vt:i4>7405682</vt:i4>
      </vt:variant>
      <vt:variant>
        <vt:i4>678</vt:i4>
      </vt:variant>
      <vt:variant>
        <vt:i4>0</vt:i4>
      </vt:variant>
      <vt:variant>
        <vt:i4>5</vt:i4>
      </vt:variant>
      <vt:variant>
        <vt:lpwstr>https://sportnz.org.nz/about/news-and-media/news-updates/women-and-girls-strategy/</vt:lpwstr>
      </vt:variant>
      <vt:variant>
        <vt:lpwstr/>
      </vt:variant>
      <vt:variant>
        <vt:i4>6619199</vt:i4>
      </vt:variant>
      <vt:variant>
        <vt:i4>675</vt:i4>
      </vt:variant>
      <vt:variant>
        <vt:i4>0</vt:i4>
      </vt:variant>
      <vt:variant>
        <vt:i4>5</vt:i4>
      </vt:variant>
      <vt:variant>
        <vt:lpwstr>https://sportnz.org.nz/mediaanalysis/about/</vt:lpwstr>
      </vt:variant>
      <vt:variant>
        <vt:lpwstr/>
      </vt:variant>
      <vt:variant>
        <vt:i4>8257569</vt:i4>
      </vt:variant>
      <vt:variant>
        <vt:i4>672</vt:i4>
      </vt:variant>
      <vt:variant>
        <vt:i4>0</vt:i4>
      </vt:variant>
      <vt:variant>
        <vt:i4>5</vt:i4>
      </vt:variant>
      <vt:variant>
        <vt:lpwstr>https://www.bsa.govt.nz/news/bsa-news/bsa-issues-new-guidance-on-coverage-of-gender-identity-issues</vt:lpwstr>
      </vt:variant>
      <vt:variant>
        <vt:lpwstr/>
      </vt:variant>
      <vt:variant>
        <vt:i4>2490403</vt:i4>
      </vt:variant>
      <vt:variant>
        <vt:i4>669</vt:i4>
      </vt:variant>
      <vt:variant>
        <vt:i4>0</vt:i4>
      </vt:variant>
      <vt:variant>
        <vt:i4>5</vt:i4>
      </vt:variant>
      <vt:variant>
        <vt:lpwstr>https://www.isdglobal.org/isd-publications/misogynistic-pathways-to-radicalisation-recommended-measures-for-platforms-to-assess-and-mitigate-online-gender-based-violence/</vt:lpwstr>
      </vt:variant>
      <vt:variant>
        <vt:lpwstr/>
      </vt:variant>
      <vt:variant>
        <vt:i4>458754</vt:i4>
      </vt:variant>
      <vt:variant>
        <vt:i4>666</vt:i4>
      </vt:variant>
      <vt:variant>
        <vt:i4>0</vt:i4>
      </vt:variant>
      <vt:variant>
        <vt:i4>5</vt:i4>
      </vt:variant>
      <vt:variant>
        <vt:lpwstr>https://www.keepitrealonline.govt.nz/</vt:lpwstr>
      </vt:variant>
      <vt:variant>
        <vt:lpwstr/>
      </vt:variant>
      <vt:variant>
        <vt:i4>2031625</vt:i4>
      </vt:variant>
      <vt:variant>
        <vt:i4>663</vt:i4>
      </vt:variant>
      <vt:variant>
        <vt:i4>0</vt:i4>
      </vt:variant>
      <vt:variant>
        <vt:i4>5</vt:i4>
      </vt:variant>
      <vt:variant>
        <vt:lpwstr>https://bullyingfree.nz/schools/</vt:lpwstr>
      </vt:variant>
      <vt:variant>
        <vt:lpwstr/>
      </vt:variant>
      <vt:variant>
        <vt:i4>393236</vt:i4>
      </vt:variant>
      <vt:variant>
        <vt:i4>660</vt:i4>
      </vt:variant>
      <vt:variant>
        <vt:i4>0</vt:i4>
      </vt:variant>
      <vt:variant>
        <vt:i4>5</vt:i4>
      </vt:variant>
      <vt:variant>
        <vt:lpwstr>https://www.legislation.govt.nz/act/public/2014/0040/87.0/DLM5501618.html</vt:lpwstr>
      </vt:variant>
      <vt:variant>
        <vt:lpwstr/>
      </vt:variant>
      <vt:variant>
        <vt:i4>8323115</vt:i4>
      </vt:variant>
      <vt:variant>
        <vt:i4>657</vt:i4>
      </vt:variant>
      <vt:variant>
        <vt:i4>0</vt:i4>
      </vt:variant>
      <vt:variant>
        <vt:i4>5</vt:i4>
      </vt:variant>
      <vt:variant>
        <vt:lpwstr>https://www.legislation.govt.nz/act/public/2020/0038/latest/LMS170676.html</vt:lpwstr>
      </vt:variant>
      <vt:variant>
        <vt:lpwstr/>
      </vt:variant>
      <vt:variant>
        <vt:i4>3866666</vt:i4>
      </vt:variant>
      <vt:variant>
        <vt:i4>654</vt:i4>
      </vt:variant>
      <vt:variant>
        <vt:i4>0</vt:i4>
      </vt:variant>
      <vt:variant>
        <vt:i4>5</vt:i4>
      </vt:variant>
      <vt:variant>
        <vt:lpwstr>https://www.educationcounts.govt.nz/publications/schooling/he-whakaaro-what-do-we-know-about-bullying-behaviours-in-new-zealand</vt:lpwstr>
      </vt:variant>
      <vt:variant>
        <vt:lpwstr/>
      </vt:variant>
      <vt:variant>
        <vt:i4>4784199</vt:i4>
      </vt:variant>
      <vt:variant>
        <vt:i4>651</vt:i4>
      </vt:variant>
      <vt:variant>
        <vt:i4>0</vt:i4>
      </vt:variant>
      <vt:variant>
        <vt:i4>5</vt:i4>
      </vt:variant>
      <vt:variant>
        <vt:lpwstr>https://www.classificationoffice.govt.nz/resources/research/online-misogyny-and-violent-extremism-understanding-the-landscape/</vt:lpwstr>
      </vt:variant>
      <vt:variant>
        <vt:lpwstr>summary-report</vt:lpwstr>
      </vt:variant>
      <vt:variant>
        <vt:i4>7405607</vt:i4>
      </vt:variant>
      <vt:variant>
        <vt:i4>648</vt:i4>
      </vt:variant>
      <vt:variant>
        <vt:i4>0</vt:i4>
      </vt:variant>
      <vt:variant>
        <vt:i4>5</vt:i4>
      </vt:variant>
      <vt:variant>
        <vt:lpwstr>https://www.legislation.govt.nz/act/public/2021/0043/latest/LMS294551.html</vt:lpwstr>
      </vt:variant>
      <vt:variant>
        <vt:lpwstr/>
      </vt:variant>
      <vt:variant>
        <vt:i4>1310735</vt:i4>
      </vt:variant>
      <vt:variant>
        <vt:i4>645</vt:i4>
      </vt:variant>
      <vt:variant>
        <vt:i4>0</vt:i4>
      </vt:variant>
      <vt:variant>
        <vt:i4>5</vt:i4>
      </vt:variant>
      <vt:variant>
        <vt:lpwstr>https://netsafe.org.nz/what-is-the-hdca/</vt:lpwstr>
      </vt:variant>
      <vt:variant>
        <vt:lpwstr/>
      </vt:variant>
      <vt:variant>
        <vt:i4>7602230</vt:i4>
      </vt:variant>
      <vt:variant>
        <vt:i4>642</vt:i4>
      </vt:variant>
      <vt:variant>
        <vt:i4>0</vt:i4>
      </vt:variant>
      <vt:variant>
        <vt:i4>5</vt:i4>
      </vt:variant>
      <vt:variant>
        <vt:lpwstr>https://www.legislation.govt.nz/act/public/1993/0094/latest/DLM312895.html</vt:lpwstr>
      </vt:variant>
      <vt:variant>
        <vt:lpwstr/>
      </vt:variant>
      <vt:variant>
        <vt:i4>2621566</vt:i4>
      </vt:variant>
      <vt:variant>
        <vt:i4>639</vt:i4>
      </vt:variant>
      <vt:variant>
        <vt:i4>0</vt:i4>
      </vt:variant>
      <vt:variant>
        <vt:i4>5</vt:i4>
      </vt:variant>
      <vt:variant>
        <vt:lpwstr>https://www.legislation.govt.nz/act/public/2015/0063/latest/whole.html</vt:lpwstr>
      </vt:variant>
      <vt:variant>
        <vt:lpwstr/>
      </vt:variant>
      <vt:variant>
        <vt:i4>8126508</vt:i4>
      </vt:variant>
      <vt:variant>
        <vt:i4>636</vt:i4>
      </vt:variant>
      <vt:variant>
        <vt:i4>0</vt:i4>
      </vt:variant>
      <vt:variant>
        <vt:i4>5</vt:i4>
      </vt:variant>
      <vt:variant>
        <vt:lpwstr>https://www.legislation.govt.nz/act/public/2023/0028/latest/LMS577471.html</vt:lpwstr>
      </vt:variant>
      <vt:variant>
        <vt:lpwstr/>
      </vt:variant>
      <vt:variant>
        <vt:i4>7602285</vt:i4>
      </vt:variant>
      <vt:variant>
        <vt:i4>633</vt:i4>
      </vt:variant>
      <vt:variant>
        <vt:i4>0</vt:i4>
      </vt:variant>
      <vt:variant>
        <vt:i4>5</vt:i4>
      </vt:variant>
      <vt:variant>
        <vt:lpwstr>https://www.legislation.govt.nz/act/public/2015/0070/latest/DLM5976660.html</vt:lpwstr>
      </vt:variant>
      <vt:variant>
        <vt:lpwstr/>
      </vt:variant>
      <vt:variant>
        <vt:i4>4456541</vt:i4>
      </vt:variant>
      <vt:variant>
        <vt:i4>630</vt:i4>
      </vt:variant>
      <vt:variant>
        <vt:i4>0</vt:i4>
      </vt:variant>
      <vt:variant>
        <vt:i4>5</vt:i4>
      </vt:variant>
      <vt:variant>
        <vt:lpwstr>https://www.legislation.govt.nz/act/public/2000/0024/latest/DLM58317.html</vt:lpwstr>
      </vt:variant>
      <vt:variant>
        <vt:lpwstr/>
      </vt:variant>
      <vt:variant>
        <vt:i4>852032</vt:i4>
      </vt:variant>
      <vt:variant>
        <vt:i4>627</vt:i4>
      </vt:variant>
      <vt:variant>
        <vt:i4>0</vt:i4>
      </vt:variant>
      <vt:variant>
        <vt:i4>5</vt:i4>
      </vt:variant>
      <vt:variant>
        <vt:lpwstr>https://bills.parliament.nz/bills-proposed-laws?Tab=Current&amp;Keyword=family%20violence</vt:lpwstr>
      </vt:variant>
      <vt:variant>
        <vt:lpwstr/>
      </vt:variant>
      <vt:variant>
        <vt:i4>7864357</vt:i4>
      </vt:variant>
      <vt:variant>
        <vt:i4>624</vt:i4>
      </vt:variant>
      <vt:variant>
        <vt:i4>0</vt:i4>
      </vt:variant>
      <vt:variant>
        <vt:i4>5</vt:i4>
      </vt:variant>
      <vt:variant>
        <vt:lpwstr>https://www.legislation.govt.nz/act/public/2021/0060/latest/LMS268239.html</vt:lpwstr>
      </vt:variant>
      <vt:variant>
        <vt:lpwstr/>
      </vt:variant>
      <vt:variant>
        <vt:i4>2818175</vt:i4>
      </vt:variant>
      <vt:variant>
        <vt:i4>621</vt:i4>
      </vt:variant>
      <vt:variant>
        <vt:i4>0</vt:i4>
      </vt:variant>
      <vt:variant>
        <vt:i4>5</vt:i4>
      </vt:variant>
      <vt:variant>
        <vt:lpwstr>https://www.legislation.govt.nz/act/public/2021/0033/latest/whole.html</vt:lpwstr>
      </vt:variant>
      <vt:variant>
        <vt:lpwstr/>
      </vt:variant>
      <vt:variant>
        <vt:i4>7667764</vt:i4>
      </vt:variant>
      <vt:variant>
        <vt:i4>618</vt:i4>
      </vt:variant>
      <vt:variant>
        <vt:i4>0</vt:i4>
      </vt:variant>
      <vt:variant>
        <vt:i4>5</vt:i4>
      </vt:variant>
      <vt:variant>
        <vt:lpwstr>https://www.legislation.govt.nz/act/public/2004/0090/latest/DLM317233.html</vt:lpwstr>
      </vt:variant>
      <vt:variant>
        <vt:lpwstr/>
      </vt:variant>
      <vt:variant>
        <vt:i4>6619252</vt:i4>
      </vt:variant>
      <vt:variant>
        <vt:i4>615</vt:i4>
      </vt:variant>
      <vt:variant>
        <vt:i4>0</vt:i4>
      </vt:variant>
      <vt:variant>
        <vt:i4>5</vt:i4>
      </vt:variant>
      <vt:variant>
        <vt:lpwstr>https://www.msd.govt.nz/about-msd-and-our-work/work-programmes/initiatives/family-and-sexual-violence/ethnic-communities-violence-prevention-programme.html</vt:lpwstr>
      </vt:variant>
      <vt:variant>
        <vt:lpwstr/>
      </vt:variant>
      <vt:variant>
        <vt:i4>6422564</vt:i4>
      </vt:variant>
      <vt:variant>
        <vt:i4>612</vt:i4>
      </vt:variant>
      <vt:variant>
        <vt:i4>0</vt:i4>
      </vt:variant>
      <vt:variant>
        <vt:i4>5</vt:i4>
      </vt:variant>
      <vt:variant>
        <vt:lpwstr>https://www.msd.govt.nz/about-msd-and-our-work/work-programmes/initiatives/family-and-sexual-violence/prevention-of-abuse-of-older-people.html</vt:lpwstr>
      </vt:variant>
      <vt:variant>
        <vt:lpwstr/>
      </vt:variant>
      <vt:variant>
        <vt:i4>5898244</vt:i4>
      </vt:variant>
      <vt:variant>
        <vt:i4>609</vt:i4>
      </vt:variant>
      <vt:variant>
        <vt:i4>0</vt:i4>
      </vt:variant>
      <vt:variant>
        <vt:i4>5</vt:i4>
      </vt:variant>
      <vt:variant>
        <vt:lpwstr>https://www.msd.govt.nz/about-msd-and-our-work/work-programmes/initiatives/family-and-sexual-violence/youth-campaign-love-better.html</vt:lpwstr>
      </vt:variant>
      <vt:variant>
        <vt:lpwstr/>
      </vt:variant>
      <vt:variant>
        <vt:i4>2949237</vt:i4>
      </vt:variant>
      <vt:variant>
        <vt:i4>606</vt:i4>
      </vt:variant>
      <vt:variant>
        <vt:i4>0</vt:i4>
      </vt:variant>
      <vt:variant>
        <vt:i4>5</vt:i4>
      </vt:variant>
      <vt:variant>
        <vt:lpwstr>https://www.msd.govt.nz/documents/about-msd-and-our-work/work-programmes/initiatives/family-and-sexual-violence/campaign-for-action-on-family-violence-framework-for-change.pdf</vt:lpwstr>
      </vt:variant>
      <vt:variant>
        <vt:lpwstr/>
      </vt:variant>
      <vt:variant>
        <vt:i4>4390914</vt:i4>
      </vt:variant>
      <vt:variant>
        <vt:i4>603</vt:i4>
      </vt:variant>
      <vt:variant>
        <vt:i4>0</vt:i4>
      </vt:variant>
      <vt:variant>
        <vt:i4>5</vt:i4>
      </vt:variant>
      <vt:variant>
        <vt:lpwstr>https://www.pasefikaproud.co.nz/</vt:lpwstr>
      </vt:variant>
      <vt:variant>
        <vt:lpwstr/>
      </vt:variant>
      <vt:variant>
        <vt:i4>1704005</vt:i4>
      </vt:variant>
      <vt:variant>
        <vt:i4>600</vt:i4>
      </vt:variant>
      <vt:variant>
        <vt:i4>0</vt:i4>
      </vt:variant>
      <vt:variant>
        <vt:i4>5</vt:i4>
      </vt:variant>
      <vt:variant>
        <vt:lpwstr>https://etuwhanau.org.nz/</vt:lpwstr>
      </vt:variant>
      <vt:variant>
        <vt:lpwstr/>
      </vt:variant>
      <vt:variant>
        <vt:i4>6160464</vt:i4>
      </vt:variant>
      <vt:variant>
        <vt:i4>597</vt:i4>
      </vt:variant>
      <vt:variant>
        <vt:i4>0</vt:i4>
      </vt:variant>
      <vt:variant>
        <vt:i4>5</vt:i4>
      </vt:variant>
      <vt:variant>
        <vt:lpwstr>https://whangaia.org.nz/</vt:lpwstr>
      </vt:variant>
      <vt:variant>
        <vt:lpwstr/>
      </vt:variant>
      <vt:variant>
        <vt:i4>5505027</vt:i4>
      </vt:variant>
      <vt:variant>
        <vt:i4>594</vt:i4>
      </vt:variant>
      <vt:variant>
        <vt:i4>0</vt:i4>
      </vt:variant>
      <vt:variant>
        <vt:i4>5</vt:i4>
      </vt:variant>
      <vt:variant>
        <vt:lpwstr>https://www.police.govt.nz/about-us/programmes-and-initiatives/integrated-safety-response-isr</vt:lpwstr>
      </vt:variant>
      <vt:variant>
        <vt:lpwstr/>
      </vt:variant>
      <vt:variant>
        <vt:i4>5963845</vt:i4>
      </vt:variant>
      <vt:variant>
        <vt:i4>591</vt:i4>
      </vt:variant>
      <vt:variant>
        <vt:i4>0</vt:i4>
      </vt:variant>
      <vt:variant>
        <vt:i4>5</vt:i4>
      </vt:variant>
      <vt:variant>
        <vt:lpwstr>https://tepunaaonui.govt.nz/tools/tracking-the-progress-of-te-aorerekura/</vt:lpwstr>
      </vt:variant>
      <vt:variant>
        <vt:lpwstr/>
      </vt:variant>
      <vt:variant>
        <vt:i4>7864374</vt:i4>
      </vt:variant>
      <vt:variant>
        <vt:i4>588</vt:i4>
      </vt:variant>
      <vt:variant>
        <vt:i4>0</vt:i4>
      </vt:variant>
      <vt:variant>
        <vt:i4>5</vt:i4>
      </vt:variant>
      <vt:variant>
        <vt:lpwstr>https://tepunaaonui.govt.nz/assets/National-strategy/Finals-translations-alt-formats/Te-Aorerekura-Action-plan.pdf</vt:lpwstr>
      </vt:variant>
      <vt:variant>
        <vt:lpwstr/>
      </vt:variant>
      <vt:variant>
        <vt:i4>5767240</vt:i4>
      </vt:variant>
      <vt:variant>
        <vt:i4>585</vt:i4>
      </vt:variant>
      <vt:variant>
        <vt:i4>0</vt:i4>
      </vt:variant>
      <vt:variant>
        <vt:i4>5</vt:i4>
      </vt:variant>
      <vt:variant>
        <vt:lpwstr>https://tepunaaonui.govt.nz/about-us/te-puna-aonui-timeline/</vt:lpwstr>
      </vt:variant>
      <vt:variant>
        <vt:lpwstr/>
      </vt:variant>
      <vt:variant>
        <vt:i4>3735609</vt:i4>
      </vt:variant>
      <vt:variant>
        <vt:i4>582</vt:i4>
      </vt:variant>
      <vt:variant>
        <vt:i4>0</vt:i4>
      </vt:variant>
      <vt:variant>
        <vt:i4>5</vt:i4>
      </vt:variant>
      <vt:variant>
        <vt:lpwstr>https://tepunaaonui.govt.nz/national-strategy/</vt:lpwstr>
      </vt:variant>
      <vt:variant>
        <vt:lpwstr/>
      </vt:variant>
      <vt:variant>
        <vt:i4>4194315</vt:i4>
      </vt:variant>
      <vt:variant>
        <vt:i4>579</vt:i4>
      </vt:variant>
      <vt:variant>
        <vt:i4>0</vt:i4>
      </vt:variant>
      <vt:variant>
        <vt:i4>5</vt:i4>
      </vt:variant>
      <vt:variant>
        <vt:lpwstr>https://www.treasury.govt.nz/information-and-services/nz-economy/covid-19-economic-response/overview-covid-19-response-and-recovery-fund-crrf</vt:lpwstr>
      </vt:variant>
      <vt:variant>
        <vt:lpwstr/>
      </vt:variant>
      <vt:variant>
        <vt:i4>2949166</vt:i4>
      </vt:variant>
      <vt:variant>
        <vt:i4>576</vt:i4>
      </vt:variant>
      <vt:variant>
        <vt:i4>0</vt:i4>
      </vt:variant>
      <vt:variant>
        <vt:i4>5</vt:i4>
      </vt:variant>
      <vt:variant>
        <vt:lpwstr>https://www.women.govt.nz/library/covid-19-community-fund-2021</vt:lpwstr>
      </vt:variant>
      <vt:variant>
        <vt:lpwstr/>
      </vt:variant>
      <vt:variant>
        <vt:i4>2883630</vt:i4>
      </vt:variant>
      <vt:variant>
        <vt:i4>573</vt:i4>
      </vt:variant>
      <vt:variant>
        <vt:i4>0</vt:i4>
      </vt:variant>
      <vt:variant>
        <vt:i4>5</vt:i4>
      </vt:variant>
      <vt:variant>
        <vt:lpwstr>https://www.women.govt.nz/library/covid-19-community-fund-2020</vt:lpwstr>
      </vt:variant>
      <vt:variant>
        <vt:lpwstr/>
      </vt:variant>
      <vt:variant>
        <vt:i4>3276908</vt:i4>
      </vt:variant>
      <vt:variant>
        <vt:i4>570</vt:i4>
      </vt:variant>
      <vt:variant>
        <vt:i4>0</vt:i4>
      </vt:variant>
      <vt:variant>
        <vt:i4>5</vt:i4>
      </vt:variant>
      <vt:variant>
        <vt:lpwstr>https://www.ird.govt.nz/covid-19/business-and-organisations/employing-staff/leave-subsidies</vt:lpwstr>
      </vt:variant>
      <vt:variant>
        <vt:lpwstr/>
      </vt:variant>
      <vt:variant>
        <vt:i4>2097279</vt:i4>
      </vt:variant>
      <vt:variant>
        <vt:i4>567</vt:i4>
      </vt:variant>
      <vt:variant>
        <vt:i4>0</vt:i4>
      </vt:variant>
      <vt:variant>
        <vt:i4>5</vt:i4>
      </vt:variant>
      <vt:variant>
        <vt:lpwstr>https://www.legislation.govt.nz/act/public/2022/0008/latest/whole.html</vt:lpwstr>
      </vt:variant>
      <vt:variant>
        <vt:lpwstr/>
      </vt:variant>
      <vt:variant>
        <vt:i4>3211307</vt:i4>
      </vt:variant>
      <vt:variant>
        <vt:i4>564</vt:i4>
      </vt:variant>
      <vt:variant>
        <vt:i4>0</vt:i4>
      </vt:variant>
      <vt:variant>
        <vt:i4>5</vt:i4>
      </vt:variant>
      <vt:variant>
        <vt:lpwstr>https://decide.org.nz/</vt:lpwstr>
      </vt:variant>
      <vt:variant>
        <vt:lpwstr/>
      </vt:variant>
      <vt:variant>
        <vt:i4>3211307</vt:i4>
      </vt:variant>
      <vt:variant>
        <vt:i4>561</vt:i4>
      </vt:variant>
      <vt:variant>
        <vt:i4>0</vt:i4>
      </vt:variant>
      <vt:variant>
        <vt:i4>5</vt:i4>
      </vt:variant>
      <vt:variant>
        <vt:lpwstr>https://decide.org.nz/</vt:lpwstr>
      </vt:variant>
      <vt:variant>
        <vt:lpwstr/>
      </vt:variant>
      <vt:variant>
        <vt:i4>1179716</vt:i4>
      </vt:variant>
      <vt:variant>
        <vt:i4>558</vt:i4>
      </vt:variant>
      <vt:variant>
        <vt:i4>0</vt:i4>
      </vt:variant>
      <vt:variant>
        <vt:i4>5</vt:i4>
      </vt:variant>
      <vt:variant>
        <vt:lpwstr>https://www.legislation.govt.nz/regulation/public/2021/0219/latest/LMS532081.html</vt:lpwstr>
      </vt:variant>
      <vt:variant>
        <vt:lpwstr/>
      </vt:variant>
      <vt:variant>
        <vt:i4>4259926</vt:i4>
      </vt:variant>
      <vt:variant>
        <vt:i4>555</vt:i4>
      </vt:variant>
      <vt:variant>
        <vt:i4>0</vt:i4>
      </vt:variant>
      <vt:variant>
        <vt:i4>5</vt:i4>
      </vt:variant>
      <vt:variant>
        <vt:lpwstr>https://www.legislation.govt.nz/act/public/1977/0112/latest/DLM17680.html</vt:lpwstr>
      </vt:variant>
      <vt:variant>
        <vt:lpwstr/>
      </vt:variant>
      <vt:variant>
        <vt:i4>7864374</vt:i4>
      </vt:variant>
      <vt:variant>
        <vt:i4>552</vt:i4>
      </vt:variant>
      <vt:variant>
        <vt:i4>0</vt:i4>
      </vt:variant>
      <vt:variant>
        <vt:i4>5</vt:i4>
      </vt:variant>
      <vt:variant>
        <vt:lpwstr>https://www.legislation.govt.nz/act/public/1961/0043/latest/DLM327382.html</vt:lpwstr>
      </vt:variant>
      <vt:variant>
        <vt:lpwstr/>
      </vt:variant>
      <vt:variant>
        <vt:i4>6553722</vt:i4>
      </vt:variant>
      <vt:variant>
        <vt:i4>549</vt:i4>
      </vt:variant>
      <vt:variant>
        <vt:i4>0</vt:i4>
      </vt:variant>
      <vt:variant>
        <vt:i4>5</vt:i4>
      </vt:variant>
      <vt:variant>
        <vt:lpwstr>https://www.tewhatuora.govt.nz/for-health-professionals/health-workforce-development/maternity/national-maternity-clinical-guidance/the-maternity-action-plan/</vt:lpwstr>
      </vt:variant>
      <vt:variant>
        <vt:lpwstr/>
      </vt:variant>
      <vt:variant>
        <vt:i4>524375</vt:i4>
      </vt:variant>
      <vt:variant>
        <vt:i4>546</vt:i4>
      </vt:variant>
      <vt:variant>
        <vt:i4>0</vt:i4>
      </vt:variant>
      <vt:variant>
        <vt:i4>5</vt:i4>
      </vt:variant>
      <vt:variant>
        <vt:lpwstr>https://www.tpk.govt.nz/en/nga-putea-me-nga-ratonga/whanau-ora/nga-tini-whetu-is-a-whanaucentred-early-support-pr</vt:lpwstr>
      </vt:variant>
      <vt:variant>
        <vt:lpwstr/>
      </vt:variant>
      <vt:variant>
        <vt:i4>1245212</vt:i4>
      </vt:variant>
      <vt:variant>
        <vt:i4>543</vt:i4>
      </vt:variant>
      <vt:variant>
        <vt:i4>0</vt:i4>
      </vt:variant>
      <vt:variant>
        <vt:i4>5</vt:i4>
      </vt:variant>
      <vt:variant>
        <vt:lpwstr>https://www.tewhatuora.govt.nz/for-health-professionals/health-workforce-development/maternity/kahu-taurima/</vt:lpwstr>
      </vt:variant>
      <vt:variant>
        <vt:lpwstr/>
      </vt:variant>
      <vt:variant>
        <vt:i4>4456535</vt:i4>
      </vt:variant>
      <vt:variant>
        <vt:i4>540</vt:i4>
      </vt:variant>
      <vt:variant>
        <vt:i4>0</vt:i4>
      </vt:variant>
      <vt:variant>
        <vt:i4>5</vt:i4>
      </vt:variant>
      <vt:variant>
        <vt:lpwstr>https://whanauora.nz/</vt:lpwstr>
      </vt:variant>
      <vt:variant>
        <vt:lpwstr/>
      </vt:variant>
      <vt:variant>
        <vt:i4>4456537</vt:i4>
      </vt:variant>
      <vt:variant>
        <vt:i4>537</vt:i4>
      </vt:variant>
      <vt:variant>
        <vt:i4>0</vt:i4>
      </vt:variant>
      <vt:variant>
        <vt:i4>5</vt:i4>
      </vt:variant>
      <vt:variant>
        <vt:lpwstr>https://www.health.govt.nz/our-work/populations/maori-health/ao-mai-te-ra-anti-racism-kaupapa</vt:lpwstr>
      </vt:variant>
      <vt:variant>
        <vt:lpwstr/>
      </vt:variant>
      <vt:variant>
        <vt:i4>4456525</vt:i4>
      </vt:variant>
      <vt:variant>
        <vt:i4>534</vt:i4>
      </vt:variant>
      <vt:variant>
        <vt:i4>0</vt:i4>
      </vt:variant>
      <vt:variant>
        <vt:i4>5</vt:i4>
      </vt:variant>
      <vt:variant>
        <vt:lpwstr>https://www.health.govt.nz/publication/rural-health-strategy</vt:lpwstr>
      </vt:variant>
      <vt:variant>
        <vt:lpwstr/>
      </vt:variant>
      <vt:variant>
        <vt:i4>7012461</vt:i4>
      </vt:variant>
      <vt:variant>
        <vt:i4>531</vt:i4>
      </vt:variant>
      <vt:variant>
        <vt:i4>0</vt:i4>
      </vt:variant>
      <vt:variant>
        <vt:i4>5</vt:i4>
      </vt:variant>
      <vt:variant>
        <vt:lpwstr>https://www.health.govt.nz/publication/provisional-health-disabled-people-strategy</vt:lpwstr>
      </vt:variant>
      <vt:variant>
        <vt:lpwstr/>
      </vt:variant>
      <vt:variant>
        <vt:i4>6881330</vt:i4>
      </vt:variant>
      <vt:variant>
        <vt:i4>528</vt:i4>
      </vt:variant>
      <vt:variant>
        <vt:i4>0</vt:i4>
      </vt:variant>
      <vt:variant>
        <vt:i4>5</vt:i4>
      </vt:variant>
      <vt:variant>
        <vt:lpwstr>https://www.health.govt.nz/publication/te-mana-ola-pacific-health-strategy</vt:lpwstr>
      </vt:variant>
      <vt:variant>
        <vt:lpwstr/>
      </vt:variant>
      <vt:variant>
        <vt:i4>2818098</vt:i4>
      </vt:variant>
      <vt:variant>
        <vt:i4>525</vt:i4>
      </vt:variant>
      <vt:variant>
        <vt:i4>0</vt:i4>
      </vt:variant>
      <vt:variant>
        <vt:i4>5</vt:i4>
      </vt:variant>
      <vt:variant>
        <vt:lpwstr>https://www.health.govt.nz/publication/pae-tu-hauora-maori-strategy</vt:lpwstr>
      </vt:variant>
      <vt:variant>
        <vt:lpwstr/>
      </vt:variant>
      <vt:variant>
        <vt:i4>5963870</vt:i4>
      </vt:variant>
      <vt:variant>
        <vt:i4>522</vt:i4>
      </vt:variant>
      <vt:variant>
        <vt:i4>0</vt:i4>
      </vt:variant>
      <vt:variant>
        <vt:i4>5</vt:i4>
      </vt:variant>
      <vt:variant>
        <vt:lpwstr>https://www.health.govt.nz/publication/womens-health-strategy</vt:lpwstr>
      </vt:variant>
      <vt:variant>
        <vt:lpwstr/>
      </vt:variant>
      <vt:variant>
        <vt:i4>7405608</vt:i4>
      </vt:variant>
      <vt:variant>
        <vt:i4>519</vt:i4>
      </vt:variant>
      <vt:variant>
        <vt:i4>0</vt:i4>
      </vt:variant>
      <vt:variant>
        <vt:i4>5</vt:i4>
      </vt:variant>
      <vt:variant>
        <vt:lpwstr>https://www.legislation.govt.nz/act/public/2022/0030/latest/LMS575405.html</vt:lpwstr>
      </vt:variant>
      <vt:variant>
        <vt:lpwstr/>
      </vt:variant>
      <vt:variant>
        <vt:i4>7929954</vt:i4>
      </vt:variant>
      <vt:variant>
        <vt:i4>516</vt:i4>
      </vt:variant>
      <vt:variant>
        <vt:i4>0</vt:i4>
      </vt:variant>
      <vt:variant>
        <vt:i4>5</vt:i4>
      </vt:variant>
      <vt:variant>
        <vt:lpwstr>https://www.health.govt.nz/new-zealand-health-system/health-targets</vt:lpwstr>
      </vt:variant>
      <vt:variant>
        <vt:lpwstr/>
      </vt:variant>
      <vt:variant>
        <vt:i4>5898268</vt:i4>
      </vt:variant>
      <vt:variant>
        <vt:i4>513</vt:i4>
      </vt:variant>
      <vt:variant>
        <vt:i4>0</vt:i4>
      </vt:variant>
      <vt:variant>
        <vt:i4>5</vt:i4>
      </vt:variant>
      <vt:variant>
        <vt:lpwstr>https://www.msd.govt.nz/documents/about-msd-and-our-work/work-programmes/policy-development/carers-strategy/carers-strategy-action-plan-2019-2023.pdf</vt:lpwstr>
      </vt:variant>
      <vt:variant>
        <vt:lpwstr/>
      </vt:variant>
      <vt:variant>
        <vt:i4>2949156</vt:i4>
      </vt:variant>
      <vt:variant>
        <vt:i4>510</vt:i4>
      </vt:variant>
      <vt:variant>
        <vt:i4>0</vt:i4>
      </vt:variant>
      <vt:variant>
        <vt:i4>5</vt:i4>
      </vt:variant>
      <vt:variant>
        <vt:lpwstr>https://www.msd.govt.nz/about-msd-and-our-work/work-programmes/policy-development/carers-strategy/</vt:lpwstr>
      </vt:variant>
      <vt:variant>
        <vt:lpwstr/>
      </vt:variant>
      <vt:variant>
        <vt:i4>1835098</vt:i4>
      </vt:variant>
      <vt:variant>
        <vt:i4>507</vt:i4>
      </vt:variant>
      <vt:variant>
        <vt:i4>0</vt:i4>
      </vt:variant>
      <vt:variant>
        <vt:i4>5</vt:i4>
      </vt:variant>
      <vt:variant>
        <vt:lpwstr>https://www.stats.govt.nz/information-releases/child-poverty-statistics-year-ended-june-2023/</vt:lpwstr>
      </vt:variant>
      <vt:variant>
        <vt:lpwstr/>
      </vt:variant>
      <vt:variant>
        <vt:i4>4456468</vt:i4>
      </vt:variant>
      <vt:variant>
        <vt:i4>504</vt:i4>
      </vt:variant>
      <vt:variant>
        <vt:i4>0</vt:i4>
      </vt:variant>
      <vt:variant>
        <vt:i4>5</vt:i4>
      </vt:variant>
      <vt:variant>
        <vt:lpwstr>https://www.legislation.govt.nz/act/public/2018/0057/latest/LMS8294.html</vt:lpwstr>
      </vt:variant>
      <vt:variant>
        <vt:lpwstr/>
      </vt:variant>
      <vt:variant>
        <vt:i4>4718680</vt:i4>
      </vt:variant>
      <vt:variant>
        <vt:i4>501</vt:i4>
      </vt:variant>
      <vt:variant>
        <vt:i4>0</vt:i4>
      </vt:variant>
      <vt:variant>
        <vt:i4>5</vt:i4>
      </vt:variant>
      <vt:variant>
        <vt:lpwstr>https://www.legislation.govt.nz/act/public/1986/0120/latest/DLM94278.html</vt:lpwstr>
      </vt:variant>
      <vt:variant>
        <vt:lpwstr/>
      </vt:variant>
      <vt:variant>
        <vt:i4>131088</vt:i4>
      </vt:variant>
      <vt:variant>
        <vt:i4>498</vt:i4>
      </vt:variant>
      <vt:variant>
        <vt:i4>0</vt:i4>
      </vt:variant>
      <vt:variant>
        <vt:i4>5</vt:i4>
      </vt:variant>
      <vt:variant>
        <vt:lpwstr>https://msd.govt.nz/about-msd-and-our-work/publications-resources/research/older-people-experiencing-vulnerability-and-multiple-disadvantage-in-new-zealand/older-people-experiencing-vulnerability-and-multiple-disadvantage-in-new-zealand.html</vt:lpwstr>
      </vt:variant>
      <vt:variant>
        <vt:lpwstr/>
      </vt:variant>
      <vt:variant>
        <vt:i4>4980806</vt:i4>
      </vt:variant>
      <vt:variant>
        <vt:i4>495</vt:i4>
      </vt:variant>
      <vt:variant>
        <vt:i4>0</vt:i4>
      </vt:variant>
      <vt:variant>
        <vt:i4>5</vt:i4>
      </vt:variant>
      <vt:variant>
        <vt:lpwstr>https://officeforseniors.govt.nz/better-later-life-strategy/action-plan/</vt:lpwstr>
      </vt:variant>
      <vt:variant>
        <vt:lpwstr/>
      </vt:variant>
      <vt:variant>
        <vt:i4>5308423</vt:i4>
      </vt:variant>
      <vt:variant>
        <vt:i4>492</vt:i4>
      </vt:variant>
      <vt:variant>
        <vt:i4>0</vt:i4>
      </vt:variant>
      <vt:variant>
        <vt:i4>5</vt:i4>
      </vt:variant>
      <vt:variant>
        <vt:lpwstr>https://www.nzqa.govt.nz/assets/Studying-in-NZ/New-Zealand-Qualification-Framework/requirements-nzqf.pdf</vt:lpwstr>
      </vt:variant>
      <vt:variant>
        <vt:lpwstr/>
      </vt:variant>
      <vt:variant>
        <vt:i4>7864363</vt:i4>
      </vt:variant>
      <vt:variant>
        <vt:i4>489</vt:i4>
      </vt:variant>
      <vt:variant>
        <vt:i4>0</vt:i4>
      </vt:variant>
      <vt:variant>
        <vt:i4>5</vt:i4>
      </vt:variant>
      <vt:variant>
        <vt:lpwstr>https://www.legislation.govt.nz/act/public/2023/0027/latest/LMS825235.html</vt:lpwstr>
      </vt:variant>
      <vt:variant>
        <vt:lpwstr/>
      </vt:variant>
      <vt:variant>
        <vt:i4>2687094</vt:i4>
      </vt:variant>
      <vt:variant>
        <vt:i4>486</vt:i4>
      </vt:variant>
      <vt:variant>
        <vt:i4>0</vt:i4>
      </vt:variant>
      <vt:variant>
        <vt:i4>5</vt:i4>
      </vt:variant>
      <vt:variant>
        <vt:lpwstr>https://www.legislation.govt.nz/act/public/2018/0032/latest/whole.html</vt:lpwstr>
      </vt:variant>
      <vt:variant>
        <vt:lpwstr/>
      </vt:variant>
      <vt:variant>
        <vt:i4>8192036</vt:i4>
      </vt:variant>
      <vt:variant>
        <vt:i4>483</vt:i4>
      </vt:variant>
      <vt:variant>
        <vt:i4>0</vt:i4>
      </vt:variant>
      <vt:variant>
        <vt:i4>5</vt:i4>
      </vt:variant>
      <vt:variant>
        <vt:lpwstr>https://www.legislation.govt.nz/act/public/2021/0038/latest/LMS466966.html</vt:lpwstr>
      </vt:variant>
      <vt:variant>
        <vt:lpwstr/>
      </vt:variant>
      <vt:variant>
        <vt:i4>3801204</vt:i4>
      </vt:variant>
      <vt:variant>
        <vt:i4>480</vt:i4>
      </vt:variant>
      <vt:variant>
        <vt:i4>0</vt:i4>
      </vt:variant>
      <vt:variant>
        <vt:i4>5</vt:i4>
      </vt:variant>
      <vt:variant>
        <vt:lpwstr>https://www.msd.govt.nz/about-msd-and-our-work/publications-resources/evaluation/families-package-reports/impacts.html</vt:lpwstr>
      </vt:variant>
      <vt:variant>
        <vt:lpwstr/>
      </vt:variant>
      <vt:variant>
        <vt:i4>3145754</vt:i4>
      </vt:variant>
      <vt:variant>
        <vt:i4>477</vt:i4>
      </vt:variant>
      <vt:variant>
        <vt:i4>0</vt:i4>
      </vt:variant>
      <vt:variant>
        <vt:i4>5</vt:i4>
      </vt:variant>
      <vt:variant>
        <vt:lpwstr>https://www.treasury.govt.nz/publications/search?f%5B0%5D=issue_status%3A%21%282475%7C5527%29&amp;f%5B1%5D=issue_status%3A2475&amp;f%5B2%5D=resource_type%3A2594</vt:lpwstr>
      </vt:variant>
      <vt:variant>
        <vt:lpwstr/>
      </vt:variant>
      <vt:variant>
        <vt:i4>5570643</vt:i4>
      </vt:variant>
      <vt:variant>
        <vt:i4>474</vt:i4>
      </vt:variant>
      <vt:variant>
        <vt:i4>0</vt:i4>
      </vt:variant>
      <vt:variant>
        <vt:i4>5</vt:i4>
      </vt:variant>
      <vt:variant>
        <vt:lpwstr>https://www.digital.govt.nz/showcase/tackling-the-digital-divide-during-covid-19/</vt:lpwstr>
      </vt:variant>
      <vt:variant>
        <vt:lpwstr/>
      </vt:variant>
      <vt:variant>
        <vt:i4>4915208</vt:i4>
      </vt:variant>
      <vt:variant>
        <vt:i4>471</vt:i4>
      </vt:variant>
      <vt:variant>
        <vt:i4>0</vt:i4>
      </vt:variant>
      <vt:variant>
        <vt:i4>5</vt:i4>
      </vt:variant>
      <vt:variant>
        <vt:lpwstr>https://www.tec.govt.nz/focus/our-focus/tes/</vt:lpwstr>
      </vt:variant>
      <vt:variant>
        <vt:lpwstr/>
      </vt:variant>
      <vt:variant>
        <vt:i4>5046303</vt:i4>
      </vt:variant>
      <vt:variant>
        <vt:i4>468</vt:i4>
      </vt:variant>
      <vt:variant>
        <vt:i4>0</vt:i4>
      </vt:variant>
      <vt:variant>
        <vt:i4>5</vt:i4>
      </vt:variant>
      <vt:variant>
        <vt:lpwstr>https://www.tec.govt.nz/focus/our-focus/national-careers-system-strategy/</vt:lpwstr>
      </vt:variant>
      <vt:variant>
        <vt:lpwstr/>
      </vt:variant>
      <vt:variant>
        <vt:i4>6029317</vt:i4>
      </vt:variant>
      <vt:variant>
        <vt:i4>465</vt:i4>
      </vt:variant>
      <vt:variant>
        <vt:i4>0</vt:i4>
      </vt:variant>
      <vt:variant>
        <vt:i4>5</vt:i4>
      </vt:variant>
      <vt:variant>
        <vt:lpwstr>https://hpe.tki.org.nz/guidelines-and-policies/relationships-and-sexuality-education/</vt:lpwstr>
      </vt:variant>
      <vt:variant>
        <vt:lpwstr/>
      </vt:variant>
      <vt:variant>
        <vt:i4>7864437</vt:i4>
      </vt:variant>
      <vt:variant>
        <vt:i4>462</vt:i4>
      </vt:variant>
      <vt:variant>
        <vt:i4>0</vt:i4>
      </vt:variant>
      <vt:variant>
        <vt:i4>5</vt:i4>
      </vt:variant>
      <vt:variant>
        <vt:lpwstr>https://nzcurriculum.tki.org.nz/The-New-Zealand-Curriculum</vt:lpwstr>
      </vt:variant>
      <vt:variant>
        <vt:lpwstr/>
      </vt:variant>
      <vt:variant>
        <vt:i4>8126576</vt:i4>
      </vt:variant>
      <vt:variant>
        <vt:i4>459</vt:i4>
      </vt:variant>
      <vt:variant>
        <vt:i4>0</vt:i4>
      </vt:variant>
      <vt:variant>
        <vt:i4>5</vt:i4>
      </vt:variant>
      <vt:variant>
        <vt:lpwstr>https://conversation.education.govt.nz/conversations/learning-support-action-plan/</vt:lpwstr>
      </vt:variant>
      <vt:variant>
        <vt:lpwstr/>
      </vt:variant>
      <vt:variant>
        <vt:i4>6815779</vt:i4>
      </vt:variant>
      <vt:variant>
        <vt:i4>456</vt:i4>
      </vt:variant>
      <vt:variant>
        <vt:i4>0</vt:i4>
      </vt:variant>
      <vt:variant>
        <vt:i4>5</vt:i4>
      </vt:variant>
      <vt:variant>
        <vt:lpwstr>https://www.education.govt.nz/our-work/overall-strategies-and-policies/tau-mai-te-reo/</vt:lpwstr>
      </vt:variant>
      <vt:variant>
        <vt:lpwstr/>
      </vt:variant>
      <vt:variant>
        <vt:i4>2752639</vt:i4>
      </vt:variant>
      <vt:variant>
        <vt:i4>453</vt:i4>
      </vt:variant>
      <vt:variant>
        <vt:i4>0</vt:i4>
      </vt:variant>
      <vt:variant>
        <vt:i4>5</vt:i4>
      </vt:variant>
      <vt:variant>
        <vt:lpwstr>https://www.education.govt.nz/our-work/overall-strategies-and-policies/ka-hikitia-ka-hapaitia/</vt:lpwstr>
      </vt:variant>
      <vt:variant>
        <vt:lpwstr/>
      </vt:variant>
      <vt:variant>
        <vt:i4>393291</vt:i4>
      </vt:variant>
      <vt:variant>
        <vt:i4>450</vt:i4>
      </vt:variant>
      <vt:variant>
        <vt:i4>0</vt:i4>
      </vt:variant>
      <vt:variant>
        <vt:i4>5</vt:i4>
      </vt:variant>
      <vt:variant>
        <vt:lpwstr>https://alternativeeducation.tki.org.nz/Teen-parent-units</vt:lpwstr>
      </vt:variant>
      <vt:variant>
        <vt:lpwstr/>
      </vt:variant>
      <vt:variant>
        <vt:i4>3145821</vt:i4>
      </vt:variant>
      <vt:variant>
        <vt:i4>447</vt:i4>
      </vt:variant>
      <vt:variant>
        <vt:i4>0</vt:i4>
      </vt:variant>
      <vt:variant>
        <vt:i4>5</vt:i4>
      </vt:variant>
      <vt:variant>
        <vt:lpwstr>https://www.educationcounts.govt.nz/__data/assets/pdf_file/0018/208071/Indicator-NCEA-Level-2-or-Above-2022_v6_FINAL.pdf</vt:lpwstr>
      </vt:variant>
      <vt:variant>
        <vt:lpwstr/>
      </vt:variant>
      <vt:variant>
        <vt:i4>8323115</vt:i4>
      </vt:variant>
      <vt:variant>
        <vt:i4>444</vt:i4>
      </vt:variant>
      <vt:variant>
        <vt:i4>0</vt:i4>
      </vt:variant>
      <vt:variant>
        <vt:i4>5</vt:i4>
      </vt:variant>
      <vt:variant>
        <vt:lpwstr>https://www.legislation.govt.nz/act/public/2020/0038/latest/LMS170676.html</vt:lpwstr>
      </vt:variant>
      <vt:variant>
        <vt:lpwstr/>
      </vt:variant>
      <vt:variant>
        <vt:i4>5767237</vt:i4>
      </vt:variant>
      <vt:variant>
        <vt:i4>441</vt:i4>
      </vt:variant>
      <vt:variant>
        <vt:i4>0</vt:i4>
      </vt:variant>
      <vt:variant>
        <vt:i4>5</vt:i4>
      </vt:variant>
      <vt:variant>
        <vt:lpwstr>https://petitions.parliament.nz/754469ba-9876-4424-8ff8-5b84ba93a9cd</vt:lpwstr>
      </vt:variant>
      <vt:variant>
        <vt:lpwstr/>
      </vt:variant>
      <vt:variant>
        <vt:i4>8192060</vt:i4>
      </vt:variant>
      <vt:variant>
        <vt:i4>438</vt:i4>
      </vt:variant>
      <vt:variant>
        <vt:i4>0</vt:i4>
      </vt:variant>
      <vt:variant>
        <vt:i4>5</vt:i4>
      </vt:variant>
      <vt:variant>
        <vt:lpwstr>https://www.legislation.govt.nz/act/public/2003/0028/latest/DLM197815.html</vt:lpwstr>
      </vt:variant>
      <vt:variant>
        <vt:lpwstr/>
      </vt:variant>
      <vt:variant>
        <vt:i4>2752562</vt:i4>
      </vt:variant>
      <vt:variant>
        <vt:i4>435</vt:i4>
      </vt:variant>
      <vt:variant>
        <vt:i4>0</vt:i4>
      </vt:variant>
      <vt:variant>
        <vt:i4>5</vt:i4>
      </vt:variant>
      <vt:variant>
        <vt:lpwstr>https://www.legislation.govt.nz/act/public/2023/0036/latest/LMS761132.html</vt:lpwstr>
      </vt:variant>
      <vt:variant>
        <vt:lpwstr>LMS761134</vt:lpwstr>
      </vt:variant>
      <vt:variant>
        <vt:i4>2949233</vt:i4>
      </vt:variant>
      <vt:variant>
        <vt:i4>432</vt:i4>
      </vt:variant>
      <vt:variant>
        <vt:i4>0</vt:i4>
      </vt:variant>
      <vt:variant>
        <vt:i4>5</vt:i4>
      </vt:variant>
      <vt:variant>
        <vt:lpwstr>https://parents.education.govt.nz/early-learning/early-childhood-education/20-hours-ece-2/</vt:lpwstr>
      </vt:variant>
      <vt:variant>
        <vt:lpwstr/>
      </vt:variant>
      <vt:variant>
        <vt:i4>1179669</vt:i4>
      </vt:variant>
      <vt:variant>
        <vt:i4>429</vt:i4>
      </vt:variant>
      <vt:variant>
        <vt:i4>0</vt:i4>
      </vt:variant>
      <vt:variant>
        <vt:i4>5</vt:i4>
      </vt:variant>
      <vt:variant>
        <vt:lpwstr>https://www.taxpolicy.ird.govt.nz/news/2024/2024-govt-familyboost</vt:lpwstr>
      </vt:variant>
      <vt:variant>
        <vt:lpwstr/>
      </vt:variant>
      <vt:variant>
        <vt:i4>3997746</vt:i4>
      </vt:variant>
      <vt:variant>
        <vt:i4>426</vt:i4>
      </vt:variant>
      <vt:variant>
        <vt:i4>0</vt:i4>
      </vt:variant>
      <vt:variant>
        <vt:i4>5</vt:i4>
      </vt:variant>
      <vt:variant>
        <vt:lpwstr>https://workandincome.govt.nz/map/income-support/extra-help/guaranteed-childcare-assistance-payment/index.html</vt:lpwstr>
      </vt:variant>
      <vt:variant>
        <vt:lpwstr/>
      </vt:variant>
      <vt:variant>
        <vt:i4>589914</vt:i4>
      </vt:variant>
      <vt:variant>
        <vt:i4>423</vt:i4>
      </vt:variant>
      <vt:variant>
        <vt:i4>0</vt:i4>
      </vt:variant>
      <vt:variant>
        <vt:i4>5</vt:i4>
      </vt:variant>
      <vt:variant>
        <vt:lpwstr>https://workandincome.govt.nz/map/income-support/extra-help/flexible-childcare-assistance/index.html</vt:lpwstr>
      </vt:variant>
      <vt:variant>
        <vt:lpwstr/>
      </vt:variant>
      <vt:variant>
        <vt:i4>4063347</vt:i4>
      </vt:variant>
      <vt:variant>
        <vt:i4>420</vt:i4>
      </vt:variant>
      <vt:variant>
        <vt:i4>0</vt:i4>
      </vt:variant>
      <vt:variant>
        <vt:i4>5</vt:i4>
      </vt:variant>
      <vt:variant>
        <vt:lpwstr>https://www.motu.nz/our-research/population-and-labour/individual-and-group-outcomes/lack-access-affordable-childcare/</vt:lpwstr>
      </vt:variant>
      <vt:variant>
        <vt:lpwstr/>
      </vt:variant>
      <vt:variant>
        <vt:i4>3342440</vt:i4>
      </vt:variant>
      <vt:variant>
        <vt:i4>417</vt:i4>
      </vt:variant>
      <vt:variant>
        <vt:i4>0</vt:i4>
      </vt:variant>
      <vt:variant>
        <vt:i4>5</vt:i4>
      </vt:variant>
      <vt:variant>
        <vt:lpwstr>https://empowering-change.apec.org/tool</vt:lpwstr>
      </vt:variant>
      <vt:variant>
        <vt:lpwstr/>
      </vt:variant>
      <vt:variant>
        <vt:i4>3866738</vt:i4>
      </vt:variant>
      <vt:variant>
        <vt:i4>414</vt:i4>
      </vt:variant>
      <vt:variant>
        <vt:i4>0</vt:i4>
      </vt:variant>
      <vt:variant>
        <vt:i4>5</vt:i4>
      </vt:variant>
      <vt:variant>
        <vt:lpwstr>https://www.mfat.govt.nz/en/trade/nz-trade-policy/inclusive-trade-action-group</vt:lpwstr>
      </vt:variant>
      <vt:variant>
        <vt:lpwstr/>
      </vt:variant>
      <vt:variant>
        <vt:i4>3473457</vt:i4>
      </vt:variant>
      <vt:variant>
        <vt:i4>411</vt:i4>
      </vt:variant>
      <vt:variant>
        <vt:i4>0</vt:i4>
      </vt:variant>
      <vt:variant>
        <vt:i4>5</vt:i4>
      </vt:variant>
      <vt:variant>
        <vt:lpwstr>https://www.publicservice.govt.nz/research-and-data/workforce-data-remunerationpay/workforce-data-pay-gaps</vt:lpwstr>
      </vt:variant>
      <vt:variant>
        <vt:lpwstr/>
      </vt:variant>
      <vt:variant>
        <vt:i4>1441813</vt:i4>
      </vt:variant>
      <vt:variant>
        <vt:i4>408</vt:i4>
      </vt:variant>
      <vt:variant>
        <vt:i4>0</vt:i4>
      </vt:variant>
      <vt:variant>
        <vt:i4>5</vt:i4>
      </vt:variant>
      <vt:variant>
        <vt:lpwstr>https://www.women.govt.nz/library/eliminating-public-service-gender-pay-gap-2018-2020</vt:lpwstr>
      </vt:variant>
      <vt:variant>
        <vt:lpwstr/>
      </vt:variant>
      <vt:variant>
        <vt:i4>6750244</vt:i4>
      </vt:variant>
      <vt:variant>
        <vt:i4>405</vt:i4>
      </vt:variant>
      <vt:variant>
        <vt:i4>0</vt:i4>
      </vt:variant>
      <vt:variant>
        <vt:i4>5</vt:i4>
      </vt:variant>
      <vt:variant>
        <vt:lpwstr>https://www.publicservice.govt.nz/system/public-service-people/pay-gaps-and-pay-equity/kia-toipoto</vt:lpwstr>
      </vt:variant>
      <vt:variant>
        <vt:lpwstr/>
      </vt:variant>
      <vt:variant>
        <vt:i4>7995443</vt:i4>
      </vt:variant>
      <vt:variant>
        <vt:i4>402</vt:i4>
      </vt:variant>
      <vt:variant>
        <vt:i4>0</vt:i4>
      </vt:variant>
      <vt:variant>
        <vt:i4>5</vt:i4>
      </vt:variant>
      <vt:variant>
        <vt:lpwstr>https://selectcommittees.parliament.nz/v/0/f144024d-af9e-452a-a1e3-27ad0aff5dd0</vt:lpwstr>
      </vt:variant>
      <vt:variant>
        <vt:lpwstr/>
      </vt:variant>
      <vt:variant>
        <vt:i4>8060980</vt:i4>
      </vt:variant>
      <vt:variant>
        <vt:i4>399</vt:i4>
      </vt:variant>
      <vt:variant>
        <vt:i4>0</vt:i4>
      </vt:variant>
      <vt:variant>
        <vt:i4>5</vt:i4>
      </vt:variant>
      <vt:variant>
        <vt:lpwstr>https://www.legislation.govt.nz/act/public/1972/0118/latest/DLM407770.html</vt:lpwstr>
      </vt:variant>
      <vt:variant>
        <vt:lpwstr/>
      </vt:variant>
      <vt:variant>
        <vt:i4>1966172</vt:i4>
      </vt:variant>
      <vt:variant>
        <vt:i4>396</vt:i4>
      </vt:variant>
      <vt:variant>
        <vt:i4>0</vt:i4>
      </vt:variant>
      <vt:variant>
        <vt:i4>5</vt:i4>
      </vt:variant>
      <vt:variant>
        <vt:lpwstr>https://www.legislation.govt.nz/act/public/2020/0045/latest/LMS86440.html</vt:lpwstr>
      </vt:variant>
      <vt:variant>
        <vt:lpwstr>LMS86434</vt:lpwstr>
      </vt:variant>
      <vt:variant>
        <vt:i4>8323124</vt:i4>
      </vt:variant>
      <vt:variant>
        <vt:i4>393</vt:i4>
      </vt:variant>
      <vt:variant>
        <vt:i4>0</vt:i4>
      </vt:variant>
      <vt:variant>
        <vt:i4>5</vt:i4>
      </vt:variant>
      <vt:variant>
        <vt:lpwstr>https://www.stats.govt.nz/information-releases/labour-market-statistics-june-2023-quarter/</vt:lpwstr>
      </vt:variant>
      <vt:variant>
        <vt:lpwstr/>
      </vt:variant>
      <vt:variant>
        <vt:i4>3276848</vt:i4>
      </vt:variant>
      <vt:variant>
        <vt:i4>390</vt:i4>
      </vt:variant>
      <vt:variant>
        <vt:i4>0</vt:i4>
      </vt:variant>
      <vt:variant>
        <vt:i4>5</vt:i4>
      </vt:variant>
      <vt:variant>
        <vt:lpwstr>https://www.stats.govt.nz/information-releases/labour-market-statistics-march-2024-quarter/</vt:lpwstr>
      </vt:variant>
      <vt:variant>
        <vt:lpwstr/>
      </vt:variant>
      <vt:variant>
        <vt:i4>8126523</vt:i4>
      </vt:variant>
      <vt:variant>
        <vt:i4>387</vt:i4>
      </vt:variant>
      <vt:variant>
        <vt:i4>0</vt:i4>
      </vt:variant>
      <vt:variant>
        <vt:i4>5</vt:i4>
      </vt:variant>
      <vt:variant>
        <vt:lpwstr>https://www.legislation.govt.nz/act/public/1993/0082/latest/DLM304212.html</vt:lpwstr>
      </vt:variant>
      <vt:variant>
        <vt:lpwstr/>
      </vt:variant>
      <vt:variant>
        <vt:i4>3080313</vt:i4>
      </vt:variant>
      <vt:variant>
        <vt:i4>384</vt:i4>
      </vt:variant>
      <vt:variant>
        <vt:i4>0</vt:i4>
      </vt:variant>
      <vt:variant>
        <vt:i4>5</vt:i4>
      </vt:variant>
      <vt:variant>
        <vt:lpwstr>https://www.legislation.govt.nz/act/public/2021/0057/latest/whole.html</vt:lpwstr>
      </vt:variant>
      <vt:variant>
        <vt:lpwstr/>
      </vt:variant>
      <vt:variant>
        <vt:i4>2687103</vt:i4>
      </vt:variant>
      <vt:variant>
        <vt:i4>381</vt:i4>
      </vt:variant>
      <vt:variant>
        <vt:i4>0</vt:i4>
      </vt:variant>
      <vt:variant>
        <vt:i4>5</vt:i4>
      </vt:variant>
      <vt:variant>
        <vt:lpwstr>https://www.legislation.govt.nz/act/public/2022/0001/latest/whole.html</vt:lpwstr>
      </vt:variant>
      <vt:variant>
        <vt:lpwstr/>
      </vt:variant>
      <vt:variant>
        <vt:i4>1376276</vt:i4>
      </vt:variant>
      <vt:variant>
        <vt:i4>378</vt:i4>
      </vt:variant>
      <vt:variant>
        <vt:i4>0</vt:i4>
      </vt:variant>
      <vt:variant>
        <vt:i4>5</vt:i4>
      </vt:variant>
      <vt:variant>
        <vt:lpwstr>https://www.tengakaukahukura.nz/</vt:lpwstr>
      </vt:variant>
      <vt:variant>
        <vt:lpwstr/>
      </vt:variant>
      <vt:variant>
        <vt:i4>1507404</vt:i4>
      </vt:variant>
      <vt:variant>
        <vt:i4>375</vt:i4>
      </vt:variant>
      <vt:variant>
        <vt:i4>0</vt:i4>
      </vt:variant>
      <vt:variant>
        <vt:i4>5</vt:i4>
      </vt:variant>
      <vt:variant>
        <vt:lpwstr>https://www.corrections.govt.nz/resources/strategic_reports/wahine_e_rere_ana_ki_te_pae_hou_womens_strategy</vt:lpwstr>
      </vt:variant>
      <vt:variant>
        <vt:lpwstr>:~:text=This%20strategy%20aims%20to%20reduce,the%20unique%20needs%20of%20women.</vt:lpwstr>
      </vt:variant>
      <vt:variant>
        <vt:i4>7995513</vt:i4>
      </vt:variant>
      <vt:variant>
        <vt:i4>372</vt:i4>
      </vt:variant>
      <vt:variant>
        <vt:i4>0</vt:i4>
      </vt:variant>
      <vt:variant>
        <vt:i4>5</vt:i4>
      </vt:variant>
      <vt:variant>
        <vt:lpwstr>https://www.immigration.govt.nz/documents/refugees/refugeeresettlementstrategy.pdf</vt:lpwstr>
      </vt:variant>
      <vt:variant>
        <vt:lpwstr/>
      </vt:variant>
      <vt:variant>
        <vt:i4>4718681</vt:i4>
      </vt:variant>
      <vt:variant>
        <vt:i4>369</vt:i4>
      </vt:variant>
      <vt:variant>
        <vt:i4>0</vt:i4>
      </vt:variant>
      <vt:variant>
        <vt:i4>5</vt:i4>
      </vt:variant>
      <vt:variant>
        <vt:lpwstr>https://www.immigration.govt.nz/documents/other-resources/nz-migrant-settlement-and-integration-strategy.pdf</vt:lpwstr>
      </vt:variant>
      <vt:variant>
        <vt:lpwstr/>
      </vt:variant>
      <vt:variant>
        <vt:i4>196687</vt:i4>
      </vt:variant>
      <vt:variant>
        <vt:i4>366</vt:i4>
      </vt:variant>
      <vt:variant>
        <vt:i4>0</vt:i4>
      </vt:variant>
      <vt:variant>
        <vt:i4>5</vt:i4>
      </vt:variant>
      <vt:variant>
        <vt:lpwstr>https://christchurchattack.royalcommission.nz/the-report/</vt:lpwstr>
      </vt:variant>
      <vt:variant>
        <vt:lpwstr/>
      </vt:variant>
      <vt:variant>
        <vt:i4>3735609</vt:i4>
      </vt:variant>
      <vt:variant>
        <vt:i4>363</vt:i4>
      </vt:variant>
      <vt:variant>
        <vt:i4>0</vt:i4>
      </vt:variant>
      <vt:variant>
        <vt:i4>5</vt:i4>
      </vt:variant>
      <vt:variant>
        <vt:lpwstr>https://tepunaaonui.govt.nz/national-strategy/</vt:lpwstr>
      </vt:variant>
      <vt:variant>
        <vt:lpwstr/>
      </vt:variant>
      <vt:variant>
        <vt:i4>3866659</vt:i4>
      </vt:variant>
      <vt:variant>
        <vt:i4>360</vt:i4>
      </vt:variant>
      <vt:variant>
        <vt:i4>0</vt:i4>
      </vt:variant>
      <vt:variant>
        <vt:i4>5</vt:i4>
      </vt:variant>
      <vt:variant>
        <vt:lpwstr>https://www.whaikaha.govt.nz/about-us/programmes-strategies-and-studies/programmes-and-strategies/disability-action-plan-2019-2023</vt:lpwstr>
      </vt:variant>
      <vt:variant>
        <vt:lpwstr/>
      </vt:variant>
      <vt:variant>
        <vt:i4>7405608</vt:i4>
      </vt:variant>
      <vt:variant>
        <vt:i4>357</vt:i4>
      </vt:variant>
      <vt:variant>
        <vt:i4>0</vt:i4>
      </vt:variant>
      <vt:variant>
        <vt:i4>5</vt:i4>
      </vt:variant>
      <vt:variant>
        <vt:lpwstr>https://www.legislation.govt.nz/act/public/2022/0030/latest/LMS575405.html</vt:lpwstr>
      </vt:variant>
      <vt:variant>
        <vt:lpwstr/>
      </vt:variant>
      <vt:variant>
        <vt:i4>7012461</vt:i4>
      </vt:variant>
      <vt:variant>
        <vt:i4>354</vt:i4>
      </vt:variant>
      <vt:variant>
        <vt:i4>0</vt:i4>
      </vt:variant>
      <vt:variant>
        <vt:i4>5</vt:i4>
      </vt:variant>
      <vt:variant>
        <vt:lpwstr>https://www.health.govt.nz/publication/provisional-health-disabled-people-strategy</vt:lpwstr>
      </vt:variant>
      <vt:variant>
        <vt:lpwstr/>
      </vt:variant>
      <vt:variant>
        <vt:i4>4784177</vt:i4>
      </vt:variant>
      <vt:variant>
        <vt:i4>351</vt:i4>
      </vt:variant>
      <vt:variant>
        <vt:i4>0</vt:i4>
      </vt:variant>
      <vt:variant>
        <vt:i4>5</vt:i4>
      </vt:variant>
      <vt:variant>
        <vt:lpwstr>https://pasefikaproud.co.nz/assets/Uploads/DIGITAL_A-Wellbeing-Report-Voices-of-Pacific-Women-and-Girls-in-Aotearoa-NZ-FINAL.pdf</vt:lpwstr>
      </vt:variant>
      <vt:variant>
        <vt:lpwstr/>
      </vt:variant>
      <vt:variant>
        <vt:i4>4194386</vt:i4>
      </vt:variant>
      <vt:variant>
        <vt:i4>348</vt:i4>
      </vt:variant>
      <vt:variant>
        <vt:i4>0</vt:i4>
      </vt:variant>
      <vt:variant>
        <vt:i4>5</vt:i4>
      </vt:variant>
      <vt:variant>
        <vt:lpwstr>https://www.mpp.govt.nz/programmes/all-of-government-pacific-wellbeing-strategy/</vt:lpwstr>
      </vt:variant>
      <vt:variant>
        <vt:lpwstr/>
      </vt:variant>
      <vt:variant>
        <vt:i4>6946931</vt:i4>
      </vt:variant>
      <vt:variant>
        <vt:i4>345</vt:i4>
      </vt:variant>
      <vt:variant>
        <vt:i4>0</vt:i4>
      </vt:variant>
      <vt:variant>
        <vt:i4>5</vt:i4>
      </vt:variant>
      <vt:variant>
        <vt:lpwstr>https://www.mpp.govt.nz/assets/Reports/Pacific-Aotearoa-Lalanga-Fou-Report.pdf</vt:lpwstr>
      </vt:variant>
      <vt:variant>
        <vt:lpwstr/>
      </vt:variant>
      <vt:variant>
        <vt:i4>3276841</vt:i4>
      </vt:variant>
      <vt:variant>
        <vt:i4>342</vt:i4>
      </vt:variant>
      <vt:variant>
        <vt:i4>0</vt:i4>
      </vt:variant>
      <vt:variant>
        <vt:i4>5</vt:i4>
      </vt:variant>
      <vt:variant>
        <vt:lpwstr>https://www.women.govt.nz/library/te-ohanga-wahine-maori-maori-womens-economy-2024https:/www.women.govt.nz/library/te-ohanga-wahine-maori-maori-womens-economy-2024</vt:lpwstr>
      </vt:variant>
      <vt:variant>
        <vt:lpwstr/>
      </vt:variant>
      <vt:variant>
        <vt:i4>2097250</vt:i4>
      </vt:variant>
      <vt:variant>
        <vt:i4>339</vt:i4>
      </vt:variant>
      <vt:variant>
        <vt:i4>0</vt:i4>
      </vt:variant>
      <vt:variant>
        <vt:i4>5</vt:i4>
      </vt:variant>
      <vt:variant>
        <vt:lpwstr>https://aus01.safelinks.protection.outlook.com/?url=https%3A%2F%2Fberl.co.nz%2F&amp;data=05%7C02%7CSophie.Lee%40women.govt.nz%7Ca53481ea647348882f1d08dc747bb21c%7Ca8511a5e080444af97df0d8a1ad5f1c4%7C1%7C0%7C638513321811814883%7CUnknown%7CTWFpbGZsb3d8eyJWIjoiMC4wLjAwMDAiLCJQIjoiV2luMzIiLCJBTiI6Ik1haWwiLCJXVCI6Mn0%3D%7C0%7C%7C%7C&amp;sdata=MSFbDA5pH7XHemosNINCr35liupaR2tjSY9kMMuBDzI%3D&amp;reserved=0</vt:lpwstr>
      </vt:variant>
      <vt:variant>
        <vt:lpwstr/>
      </vt:variant>
      <vt:variant>
        <vt:i4>7602284</vt:i4>
      </vt:variant>
      <vt:variant>
        <vt:i4>336</vt:i4>
      </vt:variant>
      <vt:variant>
        <vt:i4>0</vt:i4>
      </vt:variant>
      <vt:variant>
        <vt:i4>5</vt:i4>
      </vt:variant>
      <vt:variant>
        <vt:lpwstr>https://forms.justice.govt.nz/search/Documents/WT/wt_DOC_145109209/Wai 2700%2C 2.5.008.pdf</vt:lpwstr>
      </vt:variant>
      <vt:variant>
        <vt:lpwstr/>
      </vt:variant>
      <vt:variant>
        <vt:i4>3735609</vt:i4>
      </vt:variant>
      <vt:variant>
        <vt:i4>333</vt:i4>
      </vt:variant>
      <vt:variant>
        <vt:i4>0</vt:i4>
      </vt:variant>
      <vt:variant>
        <vt:i4>5</vt:i4>
      </vt:variant>
      <vt:variant>
        <vt:lpwstr>https://tepunaaonui.govt.nz/national-strategy/</vt:lpwstr>
      </vt:variant>
      <vt:variant>
        <vt:lpwstr/>
      </vt:variant>
      <vt:variant>
        <vt:i4>7274553</vt:i4>
      </vt:variant>
      <vt:variant>
        <vt:i4>330</vt:i4>
      </vt:variant>
      <vt:variant>
        <vt:i4>0</vt:i4>
      </vt:variant>
      <vt:variant>
        <vt:i4>5</vt:i4>
      </vt:variant>
      <vt:variant>
        <vt:lpwstr>https://assets.retirement.govt.nz/public/Uploads/Policy/Distributional-analysis-of-KiwiSaver-contributions.pdf</vt:lpwstr>
      </vt:variant>
      <vt:variant>
        <vt:lpwstr/>
      </vt:variant>
      <vt:variant>
        <vt:i4>2097263</vt:i4>
      </vt:variant>
      <vt:variant>
        <vt:i4>327</vt:i4>
      </vt:variant>
      <vt:variant>
        <vt:i4>0</vt:i4>
      </vt:variant>
      <vt:variant>
        <vt:i4>5</vt:i4>
      </vt:variant>
      <vt:variant>
        <vt:lpwstr>https://assets.retirement.govt.nz/public/Uploads/Research/KiwiSaver-Demographic-Study-MJW-2023.pdf</vt:lpwstr>
      </vt:variant>
      <vt:variant>
        <vt:lpwstr/>
      </vt:variant>
      <vt:variant>
        <vt:i4>6750270</vt:i4>
      </vt:variant>
      <vt:variant>
        <vt:i4>324</vt:i4>
      </vt:variant>
      <vt:variant>
        <vt:i4>0</vt:i4>
      </vt:variant>
      <vt:variant>
        <vt:i4>5</vt:i4>
      </vt:variant>
      <vt:variant>
        <vt:lpwstr>https://nzx-prod-c84t3un4.s3.ap-southeast-2.amazonaws.com/Yeq3iZXniQeSvdV5egbyb7Sv?response-content-disposition=inline%3B%20filename%3D%22Gender%20Diversity%20Statistics%20-%20year%20ended%2031%20July.pdf%22%3B%20filename%2A%3DUTF-8%27%27Gender%2520Diversity%2520Statistics%2520-%2520year%2520ended%252031%2520July.pdf&amp;response-content-type=application%2Fpdf&amp;X-Amz-Algorithm=AWS4-HMAC-SHA256&amp;X-Amz-Credential=AKIA2NFHJDRLNWWMDHPT%2F20240513%2Fap-southeast-2%2Fs3%2Faws4_request&amp;X-Amz-Date=20240513T211323Z&amp;X-Amz-Expires=300&amp;X-Amz-SignedHeaders=host&amp;X-Amz-Signature=551fc94e02b56e7289b452b40b76bc44cd43f5ab81a8eacaef12f54e630b8846</vt:lpwstr>
      </vt:variant>
      <vt:variant>
        <vt:lpwstr/>
      </vt:variant>
      <vt:variant>
        <vt:i4>1179720</vt:i4>
      </vt:variant>
      <vt:variant>
        <vt:i4>321</vt:i4>
      </vt:variant>
      <vt:variant>
        <vt:i4>0</vt:i4>
      </vt:variant>
      <vt:variant>
        <vt:i4>5</vt:i4>
      </vt:variant>
      <vt:variant>
        <vt:lpwstr>https://nzfvc.org.nz/covid-19/FAQ-part-1</vt:lpwstr>
      </vt:variant>
      <vt:variant>
        <vt:lpwstr/>
      </vt:variant>
      <vt:variant>
        <vt:i4>3276848</vt:i4>
      </vt:variant>
      <vt:variant>
        <vt:i4>318</vt:i4>
      </vt:variant>
      <vt:variant>
        <vt:i4>0</vt:i4>
      </vt:variant>
      <vt:variant>
        <vt:i4>5</vt:i4>
      </vt:variant>
      <vt:variant>
        <vt:lpwstr>https://www.stats.govt.nz/information-releases/labour-market-statistics-march-2024-quarter/</vt:lpwstr>
      </vt:variant>
      <vt:variant>
        <vt:lpwstr/>
      </vt:variant>
      <vt:variant>
        <vt:i4>7864374</vt:i4>
      </vt:variant>
      <vt:variant>
        <vt:i4>315</vt:i4>
      </vt:variant>
      <vt:variant>
        <vt:i4>0</vt:i4>
      </vt:variant>
      <vt:variant>
        <vt:i4>5</vt:i4>
      </vt:variant>
      <vt:variant>
        <vt:lpwstr>https://tepunaaonui.govt.nz/assets/National-strategy/Finals-translations-alt-formats/Te-Aorerekura-Action-plan.pdf</vt:lpwstr>
      </vt:variant>
      <vt:variant>
        <vt:lpwstr/>
      </vt:variant>
      <vt:variant>
        <vt:i4>3735609</vt:i4>
      </vt:variant>
      <vt:variant>
        <vt:i4>312</vt:i4>
      </vt:variant>
      <vt:variant>
        <vt:i4>0</vt:i4>
      </vt:variant>
      <vt:variant>
        <vt:i4>5</vt:i4>
      </vt:variant>
      <vt:variant>
        <vt:lpwstr>https://tepunaaonui.govt.nz/national-strategy/</vt:lpwstr>
      </vt:variant>
      <vt:variant>
        <vt:lpwstr/>
      </vt:variant>
      <vt:variant>
        <vt:i4>4259926</vt:i4>
      </vt:variant>
      <vt:variant>
        <vt:i4>309</vt:i4>
      </vt:variant>
      <vt:variant>
        <vt:i4>0</vt:i4>
      </vt:variant>
      <vt:variant>
        <vt:i4>5</vt:i4>
      </vt:variant>
      <vt:variant>
        <vt:lpwstr>https://www.legislation.govt.nz/act/public/1977/0112/latest/DLM17680.html</vt:lpwstr>
      </vt:variant>
      <vt:variant>
        <vt:lpwstr/>
      </vt:variant>
      <vt:variant>
        <vt:i4>7864374</vt:i4>
      </vt:variant>
      <vt:variant>
        <vt:i4>306</vt:i4>
      </vt:variant>
      <vt:variant>
        <vt:i4>0</vt:i4>
      </vt:variant>
      <vt:variant>
        <vt:i4>5</vt:i4>
      </vt:variant>
      <vt:variant>
        <vt:lpwstr>https://www.legislation.govt.nz/act/public/1961/0043/latest/DLM327382.html</vt:lpwstr>
      </vt:variant>
      <vt:variant>
        <vt:lpwstr/>
      </vt:variant>
      <vt:variant>
        <vt:i4>5963870</vt:i4>
      </vt:variant>
      <vt:variant>
        <vt:i4>303</vt:i4>
      </vt:variant>
      <vt:variant>
        <vt:i4>0</vt:i4>
      </vt:variant>
      <vt:variant>
        <vt:i4>5</vt:i4>
      </vt:variant>
      <vt:variant>
        <vt:lpwstr>https://www.health.govt.nz/publication/womens-health-strategy</vt:lpwstr>
      </vt:variant>
      <vt:variant>
        <vt:lpwstr/>
      </vt:variant>
      <vt:variant>
        <vt:i4>7536675</vt:i4>
      </vt:variant>
      <vt:variant>
        <vt:i4>300</vt:i4>
      </vt:variant>
      <vt:variant>
        <vt:i4>0</vt:i4>
      </vt:variant>
      <vt:variant>
        <vt:i4>5</vt:i4>
      </vt:variant>
      <vt:variant>
        <vt:lpwstr>https://www.legislation.govt.nz/act/public/2020/0040/latest/LMS106159.html</vt:lpwstr>
      </vt:variant>
      <vt:variant>
        <vt:lpwstr/>
      </vt:variant>
      <vt:variant>
        <vt:i4>6946920</vt:i4>
      </vt:variant>
      <vt:variant>
        <vt:i4>297</vt:i4>
      </vt:variant>
      <vt:variant>
        <vt:i4>0</vt:i4>
      </vt:variant>
      <vt:variant>
        <vt:i4>5</vt:i4>
      </vt:variant>
      <vt:variant>
        <vt:lpwstr>https://www.publicservice.govt.nz/research-and-data?Search=&amp;Classification=Datasheet&amp;Topics%5B0%5D=188-Workforce%2BData</vt:lpwstr>
      </vt:variant>
      <vt:variant>
        <vt:lpwstr/>
      </vt:variant>
      <vt:variant>
        <vt:i4>2752574</vt:i4>
      </vt:variant>
      <vt:variant>
        <vt:i4>294</vt:i4>
      </vt:variant>
      <vt:variant>
        <vt:i4>0</vt:i4>
      </vt:variant>
      <vt:variant>
        <vt:i4>5</vt:i4>
      </vt:variant>
      <vt:variant>
        <vt:lpwstr>https://www.women.govt.nz/library/2022-stocktake-gender-maori-pacific-and-ethnic-diversity-public-sector-boards</vt:lpwstr>
      </vt:variant>
      <vt:variant>
        <vt:lpwstr/>
      </vt:variant>
      <vt:variant>
        <vt:i4>4456541</vt:i4>
      </vt:variant>
      <vt:variant>
        <vt:i4>291</vt:i4>
      </vt:variant>
      <vt:variant>
        <vt:i4>0</vt:i4>
      </vt:variant>
      <vt:variant>
        <vt:i4>5</vt:i4>
      </vt:variant>
      <vt:variant>
        <vt:lpwstr>https://www.legislation.govt.nz/act/public/2000/0024/latest/DLM58317.html</vt:lpwstr>
      </vt:variant>
      <vt:variant>
        <vt:lpwstr/>
      </vt:variant>
      <vt:variant>
        <vt:i4>8060980</vt:i4>
      </vt:variant>
      <vt:variant>
        <vt:i4>288</vt:i4>
      </vt:variant>
      <vt:variant>
        <vt:i4>0</vt:i4>
      </vt:variant>
      <vt:variant>
        <vt:i4>5</vt:i4>
      </vt:variant>
      <vt:variant>
        <vt:lpwstr>https://www.legislation.govt.nz/act/public/1972/0118/latest/DLM407770.html</vt:lpwstr>
      </vt:variant>
      <vt:variant>
        <vt:lpwstr/>
      </vt:variant>
      <vt:variant>
        <vt:i4>6488114</vt:i4>
      </vt:variant>
      <vt:variant>
        <vt:i4>285</vt:i4>
      </vt:variant>
      <vt:variant>
        <vt:i4>0</vt:i4>
      </vt:variant>
      <vt:variant>
        <vt:i4>5</vt:i4>
      </vt:variant>
      <vt:variant>
        <vt:lpwstr>https://www.women.govt.nz/library/new-zealands-ninth-periodic-report-cedaw-2023</vt:lpwstr>
      </vt:variant>
      <vt:variant>
        <vt:lpwstr/>
      </vt:variant>
      <vt:variant>
        <vt:i4>1441853</vt:i4>
      </vt:variant>
      <vt:variant>
        <vt:i4>278</vt:i4>
      </vt:variant>
      <vt:variant>
        <vt:i4>0</vt:i4>
      </vt:variant>
      <vt:variant>
        <vt:i4>5</vt:i4>
      </vt:variant>
      <vt:variant>
        <vt:lpwstr/>
      </vt:variant>
      <vt:variant>
        <vt:lpwstr>_Toc168044036</vt:lpwstr>
      </vt:variant>
      <vt:variant>
        <vt:i4>1441853</vt:i4>
      </vt:variant>
      <vt:variant>
        <vt:i4>272</vt:i4>
      </vt:variant>
      <vt:variant>
        <vt:i4>0</vt:i4>
      </vt:variant>
      <vt:variant>
        <vt:i4>5</vt:i4>
      </vt:variant>
      <vt:variant>
        <vt:lpwstr/>
      </vt:variant>
      <vt:variant>
        <vt:lpwstr>_Toc168044035</vt:lpwstr>
      </vt:variant>
      <vt:variant>
        <vt:i4>1441853</vt:i4>
      </vt:variant>
      <vt:variant>
        <vt:i4>266</vt:i4>
      </vt:variant>
      <vt:variant>
        <vt:i4>0</vt:i4>
      </vt:variant>
      <vt:variant>
        <vt:i4>5</vt:i4>
      </vt:variant>
      <vt:variant>
        <vt:lpwstr/>
      </vt:variant>
      <vt:variant>
        <vt:lpwstr>_Toc168044034</vt:lpwstr>
      </vt:variant>
      <vt:variant>
        <vt:i4>1441853</vt:i4>
      </vt:variant>
      <vt:variant>
        <vt:i4>260</vt:i4>
      </vt:variant>
      <vt:variant>
        <vt:i4>0</vt:i4>
      </vt:variant>
      <vt:variant>
        <vt:i4>5</vt:i4>
      </vt:variant>
      <vt:variant>
        <vt:lpwstr/>
      </vt:variant>
      <vt:variant>
        <vt:lpwstr>_Toc168044033</vt:lpwstr>
      </vt:variant>
      <vt:variant>
        <vt:i4>1441853</vt:i4>
      </vt:variant>
      <vt:variant>
        <vt:i4>254</vt:i4>
      </vt:variant>
      <vt:variant>
        <vt:i4>0</vt:i4>
      </vt:variant>
      <vt:variant>
        <vt:i4>5</vt:i4>
      </vt:variant>
      <vt:variant>
        <vt:lpwstr/>
      </vt:variant>
      <vt:variant>
        <vt:lpwstr>_Toc168044032</vt:lpwstr>
      </vt:variant>
      <vt:variant>
        <vt:i4>1441853</vt:i4>
      </vt:variant>
      <vt:variant>
        <vt:i4>248</vt:i4>
      </vt:variant>
      <vt:variant>
        <vt:i4>0</vt:i4>
      </vt:variant>
      <vt:variant>
        <vt:i4>5</vt:i4>
      </vt:variant>
      <vt:variant>
        <vt:lpwstr/>
      </vt:variant>
      <vt:variant>
        <vt:lpwstr>_Toc168044031</vt:lpwstr>
      </vt:variant>
      <vt:variant>
        <vt:i4>1441853</vt:i4>
      </vt:variant>
      <vt:variant>
        <vt:i4>242</vt:i4>
      </vt:variant>
      <vt:variant>
        <vt:i4>0</vt:i4>
      </vt:variant>
      <vt:variant>
        <vt:i4>5</vt:i4>
      </vt:variant>
      <vt:variant>
        <vt:lpwstr/>
      </vt:variant>
      <vt:variant>
        <vt:lpwstr>_Toc168044030</vt:lpwstr>
      </vt:variant>
      <vt:variant>
        <vt:i4>1507389</vt:i4>
      </vt:variant>
      <vt:variant>
        <vt:i4>236</vt:i4>
      </vt:variant>
      <vt:variant>
        <vt:i4>0</vt:i4>
      </vt:variant>
      <vt:variant>
        <vt:i4>5</vt:i4>
      </vt:variant>
      <vt:variant>
        <vt:lpwstr/>
      </vt:variant>
      <vt:variant>
        <vt:lpwstr>_Toc168044029</vt:lpwstr>
      </vt:variant>
      <vt:variant>
        <vt:i4>1507389</vt:i4>
      </vt:variant>
      <vt:variant>
        <vt:i4>230</vt:i4>
      </vt:variant>
      <vt:variant>
        <vt:i4>0</vt:i4>
      </vt:variant>
      <vt:variant>
        <vt:i4>5</vt:i4>
      </vt:variant>
      <vt:variant>
        <vt:lpwstr/>
      </vt:variant>
      <vt:variant>
        <vt:lpwstr>_Toc168044028</vt:lpwstr>
      </vt:variant>
      <vt:variant>
        <vt:i4>1507389</vt:i4>
      </vt:variant>
      <vt:variant>
        <vt:i4>224</vt:i4>
      </vt:variant>
      <vt:variant>
        <vt:i4>0</vt:i4>
      </vt:variant>
      <vt:variant>
        <vt:i4>5</vt:i4>
      </vt:variant>
      <vt:variant>
        <vt:lpwstr/>
      </vt:variant>
      <vt:variant>
        <vt:lpwstr>_Toc168044027</vt:lpwstr>
      </vt:variant>
      <vt:variant>
        <vt:i4>1507389</vt:i4>
      </vt:variant>
      <vt:variant>
        <vt:i4>218</vt:i4>
      </vt:variant>
      <vt:variant>
        <vt:i4>0</vt:i4>
      </vt:variant>
      <vt:variant>
        <vt:i4>5</vt:i4>
      </vt:variant>
      <vt:variant>
        <vt:lpwstr/>
      </vt:variant>
      <vt:variant>
        <vt:lpwstr>_Toc168044026</vt:lpwstr>
      </vt:variant>
      <vt:variant>
        <vt:i4>1507389</vt:i4>
      </vt:variant>
      <vt:variant>
        <vt:i4>212</vt:i4>
      </vt:variant>
      <vt:variant>
        <vt:i4>0</vt:i4>
      </vt:variant>
      <vt:variant>
        <vt:i4>5</vt:i4>
      </vt:variant>
      <vt:variant>
        <vt:lpwstr/>
      </vt:variant>
      <vt:variant>
        <vt:lpwstr>_Toc168044025</vt:lpwstr>
      </vt:variant>
      <vt:variant>
        <vt:i4>1507389</vt:i4>
      </vt:variant>
      <vt:variant>
        <vt:i4>206</vt:i4>
      </vt:variant>
      <vt:variant>
        <vt:i4>0</vt:i4>
      </vt:variant>
      <vt:variant>
        <vt:i4>5</vt:i4>
      </vt:variant>
      <vt:variant>
        <vt:lpwstr/>
      </vt:variant>
      <vt:variant>
        <vt:lpwstr>_Toc168044024</vt:lpwstr>
      </vt:variant>
      <vt:variant>
        <vt:i4>1507389</vt:i4>
      </vt:variant>
      <vt:variant>
        <vt:i4>200</vt:i4>
      </vt:variant>
      <vt:variant>
        <vt:i4>0</vt:i4>
      </vt:variant>
      <vt:variant>
        <vt:i4>5</vt:i4>
      </vt:variant>
      <vt:variant>
        <vt:lpwstr/>
      </vt:variant>
      <vt:variant>
        <vt:lpwstr>_Toc168044023</vt:lpwstr>
      </vt:variant>
      <vt:variant>
        <vt:i4>1507389</vt:i4>
      </vt:variant>
      <vt:variant>
        <vt:i4>194</vt:i4>
      </vt:variant>
      <vt:variant>
        <vt:i4>0</vt:i4>
      </vt:variant>
      <vt:variant>
        <vt:i4>5</vt:i4>
      </vt:variant>
      <vt:variant>
        <vt:lpwstr/>
      </vt:variant>
      <vt:variant>
        <vt:lpwstr>_Toc168044022</vt:lpwstr>
      </vt:variant>
      <vt:variant>
        <vt:i4>1507389</vt:i4>
      </vt:variant>
      <vt:variant>
        <vt:i4>188</vt:i4>
      </vt:variant>
      <vt:variant>
        <vt:i4>0</vt:i4>
      </vt:variant>
      <vt:variant>
        <vt:i4>5</vt:i4>
      </vt:variant>
      <vt:variant>
        <vt:lpwstr/>
      </vt:variant>
      <vt:variant>
        <vt:lpwstr>_Toc168044021</vt:lpwstr>
      </vt:variant>
      <vt:variant>
        <vt:i4>1507389</vt:i4>
      </vt:variant>
      <vt:variant>
        <vt:i4>182</vt:i4>
      </vt:variant>
      <vt:variant>
        <vt:i4>0</vt:i4>
      </vt:variant>
      <vt:variant>
        <vt:i4>5</vt:i4>
      </vt:variant>
      <vt:variant>
        <vt:lpwstr/>
      </vt:variant>
      <vt:variant>
        <vt:lpwstr>_Toc168044020</vt:lpwstr>
      </vt:variant>
      <vt:variant>
        <vt:i4>1310781</vt:i4>
      </vt:variant>
      <vt:variant>
        <vt:i4>176</vt:i4>
      </vt:variant>
      <vt:variant>
        <vt:i4>0</vt:i4>
      </vt:variant>
      <vt:variant>
        <vt:i4>5</vt:i4>
      </vt:variant>
      <vt:variant>
        <vt:lpwstr/>
      </vt:variant>
      <vt:variant>
        <vt:lpwstr>_Toc168044019</vt:lpwstr>
      </vt:variant>
      <vt:variant>
        <vt:i4>1310781</vt:i4>
      </vt:variant>
      <vt:variant>
        <vt:i4>170</vt:i4>
      </vt:variant>
      <vt:variant>
        <vt:i4>0</vt:i4>
      </vt:variant>
      <vt:variant>
        <vt:i4>5</vt:i4>
      </vt:variant>
      <vt:variant>
        <vt:lpwstr/>
      </vt:variant>
      <vt:variant>
        <vt:lpwstr>_Toc168044018</vt:lpwstr>
      </vt:variant>
      <vt:variant>
        <vt:i4>1310781</vt:i4>
      </vt:variant>
      <vt:variant>
        <vt:i4>164</vt:i4>
      </vt:variant>
      <vt:variant>
        <vt:i4>0</vt:i4>
      </vt:variant>
      <vt:variant>
        <vt:i4>5</vt:i4>
      </vt:variant>
      <vt:variant>
        <vt:lpwstr/>
      </vt:variant>
      <vt:variant>
        <vt:lpwstr>_Toc168044017</vt:lpwstr>
      </vt:variant>
      <vt:variant>
        <vt:i4>1310781</vt:i4>
      </vt:variant>
      <vt:variant>
        <vt:i4>158</vt:i4>
      </vt:variant>
      <vt:variant>
        <vt:i4>0</vt:i4>
      </vt:variant>
      <vt:variant>
        <vt:i4>5</vt:i4>
      </vt:variant>
      <vt:variant>
        <vt:lpwstr/>
      </vt:variant>
      <vt:variant>
        <vt:lpwstr>_Toc168044016</vt:lpwstr>
      </vt:variant>
      <vt:variant>
        <vt:i4>1310781</vt:i4>
      </vt:variant>
      <vt:variant>
        <vt:i4>152</vt:i4>
      </vt:variant>
      <vt:variant>
        <vt:i4>0</vt:i4>
      </vt:variant>
      <vt:variant>
        <vt:i4>5</vt:i4>
      </vt:variant>
      <vt:variant>
        <vt:lpwstr/>
      </vt:variant>
      <vt:variant>
        <vt:lpwstr>_Toc168044015</vt:lpwstr>
      </vt:variant>
      <vt:variant>
        <vt:i4>1310781</vt:i4>
      </vt:variant>
      <vt:variant>
        <vt:i4>146</vt:i4>
      </vt:variant>
      <vt:variant>
        <vt:i4>0</vt:i4>
      </vt:variant>
      <vt:variant>
        <vt:i4>5</vt:i4>
      </vt:variant>
      <vt:variant>
        <vt:lpwstr/>
      </vt:variant>
      <vt:variant>
        <vt:lpwstr>_Toc168044014</vt:lpwstr>
      </vt:variant>
      <vt:variant>
        <vt:i4>1310781</vt:i4>
      </vt:variant>
      <vt:variant>
        <vt:i4>140</vt:i4>
      </vt:variant>
      <vt:variant>
        <vt:i4>0</vt:i4>
      </vt:variant>
      <vt:variant>
        <vt:i4>5</vt:i4>
      </vt:variant>
      <vt:variant>
        <vt:lpwstr/>
      </vt:variant>
      <vt:variant>
        <vt:lpwstr>_Toc168044013</vt:lpwstr>
      </vt:variant>
      <vt:variant>
        <vt:i4>1310781</vt:i4>
      </vt:variant>
      <vt:variant>
        <vt:i4>134</vt:i4>
      </vt:variant>
      <vt:variant>
        <vt:i4>0</vt:i4>
      </vt:variant>
      <vt:variant>
        <vt:i4>5</vt:i4>
      </vt:variant>
      <vt:variant>
        <vt:lpwstr/>
      </vt:variant>
      <vt:variant>
        <vt:lpwstr>_Toc168044012</vt:lpwstr>
      </vt:variant>
      <vt:variant>
        <vt:i4>1310781</vt:i4>
      </vt:variant>
      <vt:variant>
        <vt:i4>128</vt:i4>
      </vt:variant>
      <vt:variant>
        <vt:i4>0</vt:i4>
      </vt:variant>
      <vt:variant>
        <vt:i4>5</vt:i4>
      </vt:variant>
      <vt:variant>
        <vt:lpwstr/>
      </vt:variant>
      <vt:variant>
        <vt:lpwstr>_Toc168044011</vt:lpwstr>
      </vt:variant>
      <vt:variant>
        <vt:i4>1310781</vt:i4>
      </vt:variant>
      <vt:variant>
        <vt:i4>122</vt:i4>
      </vt:variant>
      <vt:variant>
        <vt:i4>0</vt:i4>
      </vt:variant>
      <vt:variant>
        <vt:i4>5</vt:i4>
      </vt:variant>
      <vt:variant>
        <vt:lpwstr/>
      </vt:variant>
      <vt:variant>
        <vt:lpwstr>_Toc168044010</vt:lpwstr>
      </vt:variant>
      <vt:variant>
        <vt:i4>1376317</vt:i4>
      </vt:variant>
      <vt:variant>
        <vt:i4>116</vt:i4>
      </vt:variant>
      <vt:variant>
        <vt:i4>0</vt:i4>
      </vt:variant>
      <vt:variant>
        <vt:i4>5</vt:i4>
      </vt:variant>
      <vt:variant>
        <vt:lpwstr/>
      </vt:variant>
      <vt:variant>
        <vt:lpwstr>_Toc168044009</vt:lpwstr>
      </vt:variant>
      <vt:variant>
        <vt:i4>1376317</vt:i4>
      </vt:variant>
      <vt:variant>
        <vt:i4>110</vt:i4>
      </vt:variant>
      <vt:variant>
        <vt:i4>0</vt:i4>
      </vt:variant>
      <vt:variant>
        <vt:i4>5</vt:i4>
      </vt:variant>
      <vt:variant>
        <vt:lpwstr/>
      </vt:variant>
      <vt:variant>
        <vt:lpwstr>_Toc168044008</vt:lpwstr>
      </vt:variant>
      <vt:variant>
        <vt:i4>1376317</vt:i4>
      </vt:variant>
      <vt:variant>
        <vt:i4>104</vt:i4>
      </vt:variant>
      <vt:variant>
        <vt:i4>0</vt:i4>
      </vt:variant>
      <vt:variant>
        <vt:i4>5</vt:i4>
      </vt:variant>
      <vt:variant>
        <vt:lpwstr/>
      </vt:variant>
      <vt:variant>
        <vt:lpwstr>_Toc168044007</vt:lpwstr>
      </vt:variant>
      <vt:variant>
        <vt:i4>1376317</vt:i4>
      </vt:variant>
      <vt:variant>
        <vt:i4>98</vt:i4>
      </vt:variant>
      <vt:variant>
        <vt:i4>0</vt:i4>
      </vt:variant>
      <vt:variant>
        <vt:i4>5</vt:i4>
      </vt:variant>
      <vt:variant>
        <vt:lpwstr/>
      </vt:variant>
      <vt:variant>
        <vt:lpwstr>_Toc168044006</vt:lpwstr>
      </vt:variant>
      <vt:variant>
        <vt:i4>1376317</vt:i4>
      </vt:variant>
      <vt:variant>
        <vt:i4>92</vt:i4>
      </vt:variant>
      <vt:variant>
        <vt:i4>0</vt:i4>
      </vt:variant>
      <vt:variant>
        <vt:i4>5</vt:i4>
      </vt:variant>
      <vt:variant>
        <vt:lpwstr/>
      </vt:variant>
      <vt:variant>
        <vt:lpwstr>_Toc168044005</vt:lpwstr>
      </vt:variant>
      <vt:variant>
        <vt:i4>1376317</vt:i4>
      </vt:variant>
      <vt:variant>
        <vt:i4>86</vt:i4>
      </vt:variant>
      <vt:variant>
        <vt:i4>0</vt:i4>
      </vt:variant>
      <vt:variant>
        <vt:i4>5</vt:i4>
      </vt:variant>
      <vt:variant>
        <vt:lpwstr/>
      </vt:variant>
      <vt:variant>
        <vt:lpwstr>_Toc168044004</vt:lpwstr>
      </vt:variant>
      <vt:variant>
        <vt:i4>1376317</vt:i4>
      </vt:variant>
      <vt:variant>
        <vt:i4>80</vt:i4>
      </vt:variant>
      <vt:variant>
        <vt:i4>0</vt:i4>
      </vt:variant>
      <vt:variant>
        <vt:i4>5</vt:i4>
      </vt:variant>
      <vt:variant>
        <vt:lpwstr/>
      </vt:variant>
      <vt:variant>
        <vt:lpwstr>_Toc168044003</vt:lpwstr>
      </vt:variant>
      <vt:variant>
        <vt:i4>1376317</vt:i4>
      </vt:variant>
      <vt:variant>
        <vt:i4>74</vt:i4>
      </vt:variant>
      <vt:variant>
        <vt:i4>0</vt:i4>
      </vt:variant>
      <vt:variant>
        <vt:i4>5</vt:i4>
      </vt:variant>
      <vt:variant>
        <vt:lpwstr/>
      </vt:variant>
      <vt:variant>
        <vt:lpwstr>_Toc168044002</vt:lpwstr>
      </vt:variant>
      <vt:variant>
        <vt:i4>1376317</vt:i4>
      </vt:variant>
      <vt:variant>
        <vt:i4>68</vt:i4>
      </vt:variant>
      <vt:variant>
        <vt:i4>0</vt:i4>
      </vt:variant>
      <vt:variant>
        <vt:i4>5</vt:i4>
      </vt:variant>
      <vt:variant>
        <vt:lpwstr/>
      </vt:variant>
      <vt:variant>
        <vt:lpwstr>_Toc168044001</vt:lpwstr>
      </vt:variant>
      <vt:variant>
        <vt:i4>1376317</vt:i4>
      </vt:variant>
      <vt:variant>
        <vt:i4>62</vt:i4>
      </vt:variant>
      <vt:variant>
        <vt:i4>0</vt:i4>
      </vt:variant>
      <vt:variant>
        <vt:i4>5</vt:i4>
      </vt:variant>
      <vt:variant>
        <vt:lpwstr/>
      </vt:variant>
      <vt:variant>
        <vt:lpwstr>_Toc168044000</vt:lpwstr>
      </vt:variant>
      <vt:variant>
        <vt:i4>1769524</vt:i4>
      </vt:variant>
      <vt:variant>
        <vt:i4>56</vt:i4>
      </vt:variant>
      <vt:variant>
        <vt:i4>0</vt:i4>
      </vt:variant>
      <vt:variant>
        <vt:i4>5</vt:i4>
      </vt:variant>
      <vt:variant>
        <vt:lpwstr/>
      </vt:variant>
      <vt:variant>
        <vt:lpwstr>_Toc168043999</vt:lpwstr>
      </vt:variant>
      <vt:variant>
        <vt:i4>1769524</vt:i4>
      </vt:variant>
      <vt:variant>
        <vt:i4>50</vt:i4>
      </vt:variant>
      <vt:variant>
        <vt:i4>0</vt:i4>
      </vt:variant>
      <vt:variant>
        <vt:i4>5</vt:i4>
      </vt:variant>
      <vt:variant>
        <vt:lpwstr/>
      </vt:variant>
      <vt:variant>
        <vt:lpwstr>_Toc168043998</vt:lpwstr>
      </vt:variant>
      <vt:variant>
        <vt:i4>1769524</vt:i4>
      </vt:variant>
      <vt:variant>
        <vt:i4>44</vt:i4>
      </vt:variant>
      <vt:variant>
        <vt:i4>0</vt:i4>
      </vt:variant>
      <vt:variant>
        <vt:i4>5</vt:i4>
      </vt:variant>
      <vt:variant>
        <vt:lpwstr/>
      </vt:variant>
      <vt:variant>
        <vt:lpwstr>_Toc168043997</vt:lpwstr>
      </vt:variant>
      <vt:variant>
        <vt:i4>1769524</vt:i4>
      </vt:variant>
      <vt:variant>
        <vt:i4>38</vt:i4>
      </vt:variant>
      <vt:variant>
        <vt:i4>0</vt:i4>
      </vt:variant>
      <vt:variant>
        <vt:i4>5</vt:i4>
      </vt:variant>
      <vt:variant>
        <vt:lpwstr/>
      </vt:variant>
      <vt:variant>
        <vt:lpwstr>_Toc168043996</vt:lpwstr>
      </vt:variant>
      <vt:variant>
        <vt:i4>1769524</vt:i4>
      </vt:variant>
      <vt:variant>
        <vt:i4>32</vt:i4>
      </vt:variant>
      <vt:variant>
        <vt:i4>0</vt:i4>
      </vt:variant>
      <vt:variant>
        <vt:i4>5</vt:i4>
      </vt:variant>
      <vt:variant>
        <vt:lpwstr/>
      </vt:variant>
      <vt:variant>
        <vt:lpwstr>_Toc168043995</vt:lpwstr>
      </vt:variant>
      <vt:variant>
        <vt:i4>1769524</vt:i4>
      </vt:variant>
      <vt:variant>
        <vt:i4>26</vt:i4>
      </vt:variant>
      <vt:variant>
        <vt:i4>0</vt:i4>
      </vt:variant>
      <vt:variant>
        <vt:i4>5</vt:i4>
      </vt:variant>
      <vt:variant>
        <vt:lpwstr/>
      </vt:variant>
      <vt:variant>
        <vt:lpwstr>_Toc168043994</vt:lpwstr>
      </vt:variant>
      <vt:variant>
        <vt:i4>1769524</vt:i4>
      </vt:variant>
      <vt:variant>
        <vt:i4>20</vt:i4>
      </vt:variant>
      <vt:variant>
        <vt:i4>0</vt:i4>
      </vt:variant>
      <vt:variant>
        <vt:i4>5</vt:i4>
      </vt:variant>
      <vt:variant>
        <vt:lpwstr/>
      </vt:variant>
      <vt:variant>
        <vt:lpwstr>_Toc168043993</vt:lpwstr>
      </vt:variant>
      <vt:variant>
        <vt:i4>1769524</vt:i4>
      </vt:variant>
      <vt:variant>
        <vt:i4>14</vt:i4>
      </vt:variant>
      <vt:variant>
        <vt:i4>0</vt:i4>
      </vt:variant>
      <vt:variant>
        <vt:i4>5</vt:i4>
      </vt:variant>
      <vt:variant>
        <vt:lpwstr/>
      </vt:variant>
      <vt:variant>
        <vt:lpwstr>_Toc168043992</vt:lpwstr>
      </vt:variant>
      <vt:variant>
        <vt:i4>1769524</vt:i4>
      </vt:variant>
      <vt:variant>
        <vt:i4>8</vt:i4>
      </vt:variant>
      <vt:variant>
        <vt:i4>0</vt:i4>
      </vt:variant>
      <vt:variant>
        <vt:i4>5</vt:i4>
      </vt:variant>
      <vt:variant>
        <vt:lpwstr/>
      </vt:variant>
      <vt:variant>
        <vt:lpwstr>_Toc168043991</vt:lpwstr>
      </vt:variant>
      <vt:variant>
        <vt:i4>1769524</vt:i4>
      </vt:variant>
      <vt:variant>
        <vt:i4>2</vt:i4>
      </vt:variant>
      <vt:variant>
        <vt:i4>0</vt:i4>
      </vt:variant>
      <vt:variant>
        <vt:i4>5</vt:i4>
      </vt:variant>
      <vt:variant>
        <vt:lpwstr/>
      </vt:variant>
      <vt:variant>
        <vt:lpwstr>_Toc168043990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Elzanne Bester</dc:creator>
  <cp:keywords/>
  <dc:description/>
  <cp:lastModifiedBy>Jessica Radha Kerkar</cp:lastModifiedBy>
  <cp:revision>2</cp:revision>
  <dcterms:created xsi:type="dcterms:W3CDTF">2024-06-11T12:02:00Z</dcterms:created>
  <dcterms:modified xsi:type="dcterms:W3CDTF">2024-06-11T12:02:00Z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0x010100EF0E2AD93A58D94AA52D3B4A7BA9BD95</vt:lpwstr>
  </property>
  <property fmtid="{D5CDD505-2E9C-101B-9397-08002B2CF9AE}" pid="3" name="MediaServiceImageTags">
    <vt:lpwstr/>
  </property>
</Properties>
</file>